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4AE72" w14:textId="5D5DC9C9" w:rsidR="00D17463" w:rsidRPr="00323086" w:rsidRDefault="00323086" w:rsidP="00183347">
      <w:pPr>
        <w:pStyle w:val="Body"/>
        <w:spacing w:line="480" w:lineRule="auto"/>
        <w:jc w:val="center"/>
        <w:rPr>
          <w:rFonts w:ascii="Palatino Linotype" w:hAnsi="Palatino Linotype" w:cs="Arial"/>
          <w:bCs/>
          <w:iCs/>
          <w:sz w:val="24"/>
          <w:szCs w:val="24"/>
        </w:rPr>
      </w:pPr>
      <w:r w:rsidRPr="00323086">
        <w:rPr>
          <w:rFonts w:ascii="Palatino Linotype" w:hAnsi="Palatino Linotype" w:cs="Arial"/>
          <w:iCs/>
          <w:sz w:val="24"/>
          <w:szCs w:val="24"/>
        </w:rPr>
        <w:t>STAKEHOLDER PERCEPTIONS OF CLINICAL LEGAL EDUCATION WITHIN AN EMPLOYABILITY CONTEXT</w:t>
      </w:r>
    </w:p>
    <w:p w14:paraId="51E61F04" w14:textId="039DB8B7" w:rsidR="002B7281" w:rsidRPr="00323086" w:rsidRDefault="00D17463" w:rsidP="00323086">
      <w:pPr>
        <w:pStyle w:val="Body"/>
        <w:spacing w:after="0" w:line="480" w:lineRule="auto"/>
        <w:jc w:val="both"/>
        <w:outlineLvl w:val="0"/>
        <w:rPr>
          <w:rFonts w:ascii="Palatino Linotype" w:hAnsi="Palatino Linotype" w:cs="Arial"/>
          <w:iCs/>
          <w:sz w:val="24"/>
          <w:szCs w:val="24"/>
        </w:rPr>
      </w:pPr>
      <w:r w:rsidRPr="00323086">
        <w:rPr>
          <w:rFonts w:ascii="Palatino Linotype" w:hAnsi="Palatino Linotype" w:cs="Arial"/>
          <w:iCs/>
          <w:sz w:val="24"/>
          <w:szCs w:val="24"/>
        </w:rPr>
        <w:t>Jill Alexander and Carol Boothby</w:t>
      </w:r>
      <w:r w:rsidR="002B7281" w:rsidRPr="00323086">
        <w:rPr>
          <w:rStyle w:val="FootnoteReference"/>
          <w:rFonts w:ascii="Palatino Linotype" w:hAnsi="Palatino Linotype" w:cs="Arial"/>
          <w:iCs/>
          <w:sz w:val="24"/>
          <w:szCs w:val="24"/>
        </w:rPr>
        <w:footnoteReference w:id="2"/>
      </w:r>
    </w:p>
    <w:p w14:paraId="31D90F6E" w14:textId="169B2708" w:rsidR="00D17463" w:rsidRPr="00323086" w:rsidRDefault="00D17463" w:rsidP="00323086">
      <w:pPr>
        <w:pStyle w:val="Body"/>
        <w:spacing w:line="480" w:lineRule="auto"/>
        <w:jc w:val="both"/>
        <w:rPr>
          <w:rFonts w:ascii="Palatino Linotype" w:hAnsi="Palatino Linotype" w:cs="Arial"/>
          <w:iCs/>
          <w:sz w:val="24"/>
          <w:szCs w:val="24"/>
        </w:rPr>
      </w:pPr>
      <w:r w:rsidRPr="00323086">
        <w:rPr>
          <w:rFonts w:ascii="Palatino Linotype" w:hAnsi="Palatino Linotype" w:cs="Arial"/>
          <w:iCs/>
          <w:sz w:val="24"/>
          <w:szCs w:val="24"/>
        </w:rPr>
        <w:t>School of Law, Northumbria University, Newcastle upon Tyne, UK</w:t>
      </w:r>
    </w:p>
    <w:p w14:paraId="4233A631" w14:textId="5D190DBE" w:rsidR="00610E77" w:rsidRPr="00323086" w:rsidRDefault="002B7281" w:rsidP="00323086">
      <w:pPr>
        <w:pStyle w:val="Body"/>
        <w:spacing w:line="360" w:lineRule="auto"/>
        <w:jc w:val="both"/>
        <w:outlineLvl w:val="0"/>
        <w:rPr>
          <w:rFonts w:ascii="Palatino Linotype" w:hAnsi="Palatino Linotype" w:cs="Arial"/>
          <w:b/>
          <w:bCs/>
          <w:iCs/>
          <w:sz w:val="24"/>
          <w:szCs w:val="24"/>
        </w:rPr>
      </w:pPr>
      <w:r w:rsidRPr="00323086">
        <w:rPr>
          <w:rFonts w:ascii="Palatino Linotype" w:hAnsi="Palatino Linotype" w:cs="Arial"/>
          <w:b/>
          <w:bCs/>
          <w:iCs/>
          <w:sz w:val="24"/>
          <w:szCs w:val="24"/>
        </w:rPr>
        <w:t>Abstract</w:t>
      </w:r>
    </w:p>
    <w:p w14:paraId="1BB9614C" w14:textId="77777777" w:rsidR="00AD5DC3" w:rsidRPr="00323086" w:rsidRDefault="00924715" w:rsidP="00323086">
      <w:pPr>
        <w:pStyle w:val="Body"/>
        <w:spacing w:line="360" w:lineRule="auto"/>
        <w:jc w:val="both"/>
        <w:rPr>
          <w:rFonts w:ascii="Palatino Linotype" w:hAnsi="Palatino Linotype" w:cs="Arial"/>
          <w:iCs/>
          <w:sz w:val="24"/>
          <w:szCs w:val="24"/>
        </w:rPr>
      </w:pPr>
      <w:r w:rsidRPr="00323086">
        <w:rPr>
          <w:rFonts w:ascii="Palatino Linotype" w:hAnsi="Palatino Linotype" w:cs="Arial"/>
          <w:iCs/>
          <w:sz w:val="24"/>
          <w:szCs w:val="24"/>
        </w:rPr>
        <w:t>The purpose of this paper is to examine</w:t>
      </w:r>
      <w:r w:rsidR="00D67239" w:rsidRPr="00323086">
        <w:rPr>
          <w:rFonts w:ascii="Palatino Linotype" w:hAnsi="Palatino Linotype" w:cs="Arial"/>
          <w:iCs/>
          <w:sz w:val="24"/>
          <w:szCs w:val="24"/>
        </w:rPr>
        <w:t xml:space="preserve"> how </w:t>
      </w:r>
      <w:proofErr w:type="gramStart"/>
      <w:r w:rsidRPr="00323086">
        <w:rPr>
          <w:rFonts w:ascii="Palatino Linotype" w:hAnsi="Palatino Linotype" w:cs="Arial"/>
          <w:iCs/>
          <w:sz w:val="24"/>
          <w:szCs w:val="24"/>
        </w:rPr>
        <w:t>clinical legal education</w:t>
      </w:r>
      <w:r w:rsidR="00D67239" w:rsidRPr="00323086">
        <w:rPr>
          <w:rFonts w:ascii="Palatino Linotype" w:hAnsi="Palatino Linotype" w:cs="Arial"/>
          <w:iCs/>
          <w:sz w:val="24"/>
          <w:szCs w:val="24"/>
        </w:rPr>
        <w:t xml:space="preserve"> is perceived by current students, alumn</w:t>
      </w:r>
      <w:r w:rsidRPr="00323086">
        <w:rPr>
          <w:rFonts w:ascii="Palatino Linotype" w:hAnsi="Palatino Linotype" w:cs="Arial"/>
          <w:iCs/>
          <w:sz w:val="24"/>
          <w:szCs w:val="24"/>
        </w:rPr>
        <w:t xml:space="preserve">i, </w:t>
      </w:r>
      <w:r w:rsidR="00D67239" w:rsidRPr="00323086">
        <w:rPr>
          <w:rFonts w:ascii="Palatino Linotype" w:hAnsi="Palatino Linotype" w:cs="Arial"/>
          <w:iCs/>
          <w:sz w:val="24"/>
          <w:szCs w:val="24"/>
        </w:rPr>
        <w:t>employers a</w:t>
      </w:r>
      <w:r w:rsidRPr="00323086">
        <w:rPr>
          <w:rFonts w:ascii="Palatino Linotype" w:hAnsi="Palatino Linotype" w:cs="Arial"/>
          <w:iCs/>
          <w:sz w:val="24"/>
          <w:szCs w:val="24"/>
        </w:rPr>
        <w:t>nd clinic supervisors</w:t>
      </w:r>
      <w:proofErr w:type="gramEnd"/>
      <w:r w:rsidR="00D67239" w:rsidRPr="00323086">
        <w:rPr>
          <w:rFonts w:ascii="Palatino Linotype" w:hAnsi="Palatino Linotype" w:cs="Arial"/>
          <w:iCs/>
          <w:sz w:val="24"/>
          <w:szCs w:val="24"/>
        </w:rPr>
        <w:t>.</w:t>
      </w:r>
      <w:r w:rsidR="00753F14" w:rsidRPr="00323086">
        <w:rPr>
          <w:rFonts w:ascii="Palatino Linotype" w:hAnsi="Palatino Linotype" w:cs="Arial"/>
          <w:iCs/>
          <w:sz w:val="24"/>
          <w:szCs w:val="24"/>
        </w:rPr>
        <w:t xml:space="preserve"> </w:t>
      </w:r>
      <w:r w:rsidRPr="00323086">
        <w:rPr>
          <w:rFonts w:ascii="Palatino Linotype" w:hAnsi="Palatino Linotype" w:cs="Arial"/>
          <w:iCs/>
          <w:sz w:val="24"/>
          <w:szCs w:val="24"/>
        </w:rPr>
        <w:t>The paper considers clinical legal education within the employability discourse in higher education and interrogates its place in the curriculum. With ever growing pressure</w:t>
      </w:r>
      <w:r w:rsidR="00254D9C" w:rsidRPr="00323086">
        <w:rPr>
          <w:rFonts w:ascii="Palatino Linotype" w:hAnsi="Palatino Linotype" w:cs="Arial"/>
          <w:iCs/>
          <w:sz w:val="24"/>
          <w:szCs w:val="24"/>
        </w:rPr>
        <w:t xml:space="preserve"> on Higher Education providers</w:t>
      </w:r>
      <w:r w:rsidRPr="00323086">
        <w:rPr>
          <w:rFonts w:ascii="Palatino Linotype" w:hAnsi="Palatino Linotype" w:cs="Arial"/>
          <w:iCs/>
          <w:sz w:val="24"/>
          <w:szCs w:val="24"/>
        </w:rPr>
        <w:t xml:space="preserve"> </w:t>
      </w:r>
      <w:r w:rsidR="00F63D65" w:rsidRPr="00323086">
        <w:rPr>
          <w:rFonts w:ascii="Palatino Linotype" w:hAnsi="Palatino Linotype" w:cs="Arial"/>
          <w:iCs/>
          <w:sz w:val="24"/>
          <w:szCs w:val="24"/>
        </w:rPr>
        <w:t xml:space="preserve">to produce </w:t>
      </w:r>
      <w:r w:rsidR="00254D9C" w:rsidRPr="00323086">
        <w:rPr>
          <w:rFonts w:ascii="Palatino Linotype" w:hAnsi="Palatino Linotype" w:cs="Arial"/>
          <w:iCs/>
          <w:sz w:val="24"/>
          <w:szCs w:val="24"/>
        </w:rPr>
        <w:t>employable</w:t>
      </w:r>
      <w:r w:rsidR="00753F14" w:rsidRPr="00323086">
        <w:rPr>
          <w:rFonts w:ascii="Palatino Linotype" w:hAnsi="Palatino Linotype" w:cs="Arial"/>
          <w:iCs/>
          <w:sz w:val="24"/>
          <w:szCs w:val="24"/>
        </w:rPr>
        <w:t xml:space="preserve"> graduates in </w:t>
      </w:r>
      <w:r w:rsidRPr="00323086">
        <w:rPr>
          <w:rFonts w:ascii="Palatino Linotype" w:hAnsi="Palatino Linotype" w:cs="Arial"/>
          <w:iCs/>
          <w:sz w:val="24"/>
          <w:szCs w:val="24"/>
        </w:rPr>
        <w:t xml:space="preserve">a </w:t>
      </w:r>
      <w:r w:rsidR="00753F14" w:rsidRPr="00323086">
        <w:rPr>
          <w:rFonts w:ascii="Palatino Linotype" w:hAnsi="Palatino Linotype" w:cs="Arial"/>
          <w:iCs/>
          <w:sz w:val="24"/>
          <w:szCs w:val="24"/>
        </w:rPr>
        <w:t>challenging graduate marketplace</w:t>
      </w:r>
      <w:r w:rsidRPr="00323086">
        <w:rPr>
          <w:rFonts w:ascii="Palatino Linotype" w:hAnsi="Palatino Linotype" w:cs="Arial"/>
          <w:iCs/>
          <w:sz w:val="24"/>
          <w:szCs w:val="24"/>
        </w:rPr>
        <w:t xml:space="preserve"> this qualitative study seeks </w:t>
      </w:r>
      <w:r w:rsidR="0015649D" w:rsidRPr="00323086">
        <w:rPr>
          <w:rFonts w:ascii="Palatino Linotype" w:hAnsi="Palatino Linotype" w:cs="Arial"/>
          <w:iCs/>
          <w:sz w:val="24"/>
          <w:szCs w:val="24"/>
        </w:rPr>
        <w:t xml:space="preserve">new </w:t>
      </w:r>
      <w:r w:rsidRPr="00323086">
        <w:rPr>
          <w:rFonts w:ascii="Palatino Linotype" w:hAnsi="Palatino Linotype" w:cs="Arial"/>
          <w:iCs/>
          <w:sz w:val="24"/>
          <w:szCs w:val="24"/>
        </w:rPr>
        <w:t>insights</w:t>
      </w:r>
      <w:r w:rsidR="00E94BD2" w:rsidRPr="00323086">
        <w:rPr>
          <w:rFonts w:ascii="Palatino Linotype" w:hAnsi="Palatino Linotype" w:cs="Arial"/>
          <w:iCs/>
          <w:sz w:val="24"/>
          <w:szCs w:val="24"/>
        </w:rPr>
        <w:t xml:space="preserve"> </w:t>
      </w:r>
      <w:r w:rsidRPr="00323086">
        <w:rPr>
          <w:rFonts w:ascii="Palatino Linotype" w:hAnsi="Palatino Linotype" w:cs="Arial"/>
          <w:iCs/>
          <w:sz w:val="24"/>
          <w:szCs w:val="24"/>
        </w:rPr>
        <w:t>into the role clinical legal education can play in preparing students for their transition fro</w:t>
      </w:r>
      <w:r w:rsidR="008F439D" w:rsidRPr="00323086">
        <w:rPr>
          <w:rFonts w:ascii="Palatino Linotype" w:hAnsi="Palatino Linotype" w:cs="Arial"/>
          <w:iCs/>
          <w:sz w:val="24"/>
          <w:szCs w:val="24"/>
        </w:rPr>
        <w:t>m university into graduate</w:t>
      </w:r>
      <w:r w:rsidRPr="00323086">
        <w:rPr>
          <w:rFonts w:ascii="Palatino Linotype" w:hAnsi="Palatino Linotype" w:cs="Arial"/>
          <w:iCs/>
          <w:sz w:val="24"/>
          <w:szCs w:val="24"/>
        </w:rPr>
        <w:t xml:space="preserve"> careers.</w:t>
      </w:r>
    </w:p>
    <w:p w14:paraId="2E6D4A4F" w14:textId="4324EE64" w:rsidR="00760CEB" w:rsidRPr="00323086" w:rsidRDefault="00AD5DC3" w:rsidP="00323086">
      <w:pPr>
        <w:pStyle w:val="Body"/>
        <w:spacing w:line="360" w:lineRule="auto"/>
        <w:jc w:val="both"/>
        <w:rPr>
          <w:rFonts w:ascii="Palatino Linotype" w:hAnsi="Palatino Linotype" w:cs="Arial"/>
          <w:iCs/>
          <w:sz w:val="24"/>
          <w:szCs w:val="24"/>
        </w:rPr>
      </w:pPr>
      <w:r w:rsidRPr="00323086">
        <w:rPr>
          <w:rFonts w:ascii="Palatino Linotype" w:hAnsi="Palatino Linotype" w:cs="Arial"/>
          <w:iCs/>
          <w:sz w:val="24"/>
          <w:szCs w:val="24"/>
        </w:rPr>
        <w:t>There has been little empirical research in this area and so this article explores the literature around the employability discourse, with particular focus on</w:t>
      </w:r>
      <w:r w:rsidR="0084000A" w:rsidRPr="00323086">
        <w:rPr>
          <w:rFonts w:ascii="Palatino Linotype" w:hAnsi="Palatino Linotype" w:cs="Arial"/>
          <w:iCs/>
          <w:sz w:val="24"/>
          <w:szCs w:val="24"/>
        </w:rPr>
        <w:t xml:space="preserve"> the impact of clinical</w:t>
      </w:r>
      <w:r w:rsidRPr="00323086">
        <w:rPr>
          <w:rFonts w:ascii="Palatino Linotype" w:hAnsi="Palatino Linotype" w:cs="Arial"/>
          <w:iCs/>
          <w:sz w:val="24"/>
          <w:szCs w:val="24"/>
        </w:rPr>
        <w:t xml:space="preserve"> legal education</w:t>
      </w:r>
      <w:r w:rsidR="0084000A" w:rsidRPr="00323086">
        <w:rPr>
          <w:rFonts w:ascii="Palatino Linotype" w:hAnsi="Palatino Linotype" w:cs="Arial"/>
          <w:iCs/>
          <w:sz w:val="24"/>
          <w:szCs w:val="24"/>
        </w:rPr>
        <w:t xml:space="preserve"> on employability</w:t>
      </w:r>
      <w:r w:rsidRPr="00323086">
        <w:rPr>
          <w:rFonts w:ascii="Palatino Linotype" w:hAnsi="Palatino Linotype" w:cs="Arial"/>
          <w:iCs/>
          <w:sz w:val="24"/>
          <w:szCs w:val="24"/>
        </w:rPr>
        <w:t xml:space="preserve"> before reporting on the findings from the focus groups and</w:t>
      </w:r>
      <w:r w:rsidR="0084000A" w:rsidRPr="00323086">
        <w:rPr>
          <w:rFonts w:ascii="Palatino Linotype" w:hAnsi="Palatino Linotype" w:cs="Arial"/>
          <w:iCs/>
          <w:sz w:val="24"/>
          <w:szCs w:val="24"/>
        </w:rPr>
        <w:t xml:space="preserve"> reaching conclusions about the implications </w:t>
      </w:r>
      <w:r w:rsidR="005C2E16" w:rsidRPr="00323086">
        <w:rPr>
          <w:rFonts w:ascii="Palatino Linotype" w:hAnsi="Palatino Linotype" w:cs="Arial"/>
          <w:iCs/>
          <w:sz w:val="24"/>
          <w:szCs w:val="24"/>
        </w:rPr>
        <w:t>of the impact of</w:t>
      </w:r>
      <w:r w:rsidR="0084000A" w:rsidRPr="00323086">
        <w:rPr>
          <w:rFonts w:ascii="Palatino Linotype" w:hAnsi="Palatino Linotype" w:cs="Arial"/>
          <w:iCs/>
          <w:sz w:val="24"/>
          <w:szCs w:val="24"/>
        </w:rPr>
        <w:t xml:space="preserve"> clinical legal education</w:t>
      </w:r>
      <w:r w:rsidR="005C2E16" w:rsidRPr="00323086">
        <w:rPr>
          <w:rFonts w:ascii="Palatino Linotype" w:hAnsi="Palatino Linotype" w:cs="Arial"/>
          <w:iCs/>
          <w:sz w:val="24"/>
          <w:szCs w:val="24"/>
        </w:rPr>
        <w:t xml:space="preserve"> on employability</w:t>
      </w:r>
      <w:r w:rsidR="0084000A" w:rsidRPr="00323086">
        <w:rPr>
          <w:rFonts w:ascii="Palatino Linotype" w:hAnsi="Palatino Linotype" w:cs="Arial"/>
          <w:iCs/>
          <w:sz w:val="24"/>
          <w:szCs w:val="24"/>
        </w:rPr>
        <w:t>.</w:t>
      </w:r>
      <w:r w:rsidRPr="00323086">
        <w:rPr>
          <w:rFonts w:ascii="Palatino Linotype" w:hAnsi="Palatino Linotype" w:cs="Arial"/>
          <w:iCs/>
          <w:sz w:val="24"/>
          <w:szCs w:val="24"/>
        </w:rPr>
        <w:t xml:space="preserve"> </w:t>
      </w:r>
    </w:p>
    <w:p w14:paraId="4F5C1E3B" w14:textId="77777777" w:rsidR="005D0117" w:rsidRPr="00323086" w:rsidRDefault="005D0117" w:rsidP="00323086">
      <w:pPr>
        <w:pStyle w:val="Body"/>
        <w:spacing w:line="480" w:lineRule="auto"/>
        <w:jc w:val="both"/>
        <w:outlineLvl w:val="0"/>
        <w:rPr>
          <w:rFonts w:ascii="Palatino Linotype" w:hAnsi="Palatino Linotype" w:cs="Arial"/>
          <w:b/>
          <w:sz w:val="24"/>
          <w:szCs w:val="24"/>
        </w:rPr>
      </w:pPr>
      <w:r w:rsidRPr="00323086">
        <w:rPr>
          <w:rFonts w:ascii="Palatino Linotype" w:hAnsi="Palatino Linotype" w:cs="Arial"/>
          <w:b/>
          <w:sz w:val="24"/>
          <w:szCs w:val="24"/>
        </w:rPr>
        <w:t>Introduction</w:t>
      </w:r>
    </w:p>
    <w:p w14:paraId="68C94B58" w14:textId="40EF0F8E" w:rsidR="00EA1B4B" w:rsidRPr="00323086" w:rsidRDefault="00811D08" w:rsidP="00323086">
      <w:pPr>
        <w:pStyle w:val="Body"/>
        <w:spacing w:line="480" w:lineRule="auto"/>
        <w:jc w:val="both"/>
        <w:rPr>
          <w:rFonts w:ascii="Palatino Linotype" w:eastAsia="Times New Roman" w:hAnsi="Palatino Linotype" w:cs="Arial"/>
          <w:sz w:val="24"/>
          <w:szCs w:val="24"/>
          <w:lang w:val="en"/>
        </w:rPr>
      </w:pPr>
      <w:r w:rsidRPr="00323086">
        <w:rPr>
          <w:rFonts w:ascii="Palatino Linotype" w:hAnsi="Palatino Linotype" w:cs="Arial"/>
          <w:sz w:val="24"/>
          <w:szCs w:val="24"/>
        </w:rPr>
        <w:t xml:space="preserve">Since 2008, higher education </w:t>
      </w:r>
      <w:r w:rsidR="00EC0270" w:rsidRPr="00323086">
        <w:rPr>
          <w:rFonts w:ascii="Palatino Linotype" w:hAnsi="Palatino Linotype" w:cs="Arial"/>
          <w:sz w:val="24"/>
          <w:szCs w:val="24"/>
        </w:rPr>
        <w:t xml:space="preserve">institutions </w:t>
      </w:r>
      <w:r w:rsidRPr="00323086">
        <w:rPr>
          <w:rFonts w:ascii="Palatino Linotype" w:hAnsi="Palatino Linotype" w:cs="Arial"/>
          <w:sz w:val="24"/>
          <w:szCs w:val="24"/>
        </w:rPr>
        <w:t>(HE</w:t>
      </w:r>
      <w:r w:rsidR="00EC0270" w:rsidRPr="00323086">
        <w:rPr>
          <w:rFonts w:ascii="Palatino Linotype" w:hAnsi="Palatino Linotype" w:cs="Arial"/>
          <w:sz w:val="24"/>
          <w:szCs w:val="24"/>
        </w:rPr>
        <w:t xml:space="preserve">Is) </w:t>
      </w:r>
      <w:r w:rsidR="004E2BA3" w:rsidRPr="00323086">
        <w:rPr>
          <w:rFonts w:ascii="Palatino Linotype" w:hAnsi="Palatino Linotype" w:cs="Arial"/>
          <w:sz w:val="24"/>
          <w:szCs w:val="24"/>
        </w:rPr>
        <w:t xml:space="preserve">in the UK </w:t>
      </w:r>
      <w:r w:rsidR="00EC0270" w:rsidRPr="00323086">
        <w:rPr>
          <w:rFonts w:ascii="Palatino Linotype" w:hAnsi="Palatino Linotype" w:cs="Arial"/>
          <w:sz w:val="24"/>
          <w:szCs w:val="24"/>
        </w:rPr>
        <w:t>have</w:t>
      </w:r>
      <w:r w:rsidRPr="00323086">
        <w:rPr>
          <w:rFonts w:ascii="Palatino Linotype" w:hAnsi="Palatino Linotype" w:cs="Arial"/>
          <w:sz w:val="24"/>
          <w:szCs w:val="24"/>
        </w:rPr>
        <w:t xml:space="preserve"> had to bear greater economic, political and </w:t>
      </w:r>
      <w:r w:rsidR="008741C1" w:rsidRPr="00323086">
        <w:rPr>
          <w:rFonts w:ascii="Palatino Linotype" w:hAnsi="Palatino Linotype" w:cs="Arial"/>
          <w:sz w:val="24"/>
          <w:szCs w:val="24"/>
        </w:rPr>
        <w:t xml:space="preserve">environmental pressures.  </w:t>
      </w:r>
      <w:r w:rsidR="00EC0270" w:rsidRPr="00323086">
        <w:rPr>
          <w:rFonts w:ascii="Palatino Linotype" w:hAnsi="Palatino Linotype" w:cs="Arial"/>
          <w:sz w:val="24"/>
          <w:szCs w:val="24"/>
        </w:rPr>
        <w:t>The introduction by HEIs of</w:t>
      </w:r>
      <w:r w:rsidRPr="00323086">
        <w:rPr>
          <w:rFonts w:ascii="Palatino Linotype" w:hAnsi="Palatino Linotype" w:cs="Arial"/>
          <w:sz w:val="24"/>
          <w:szCs w:val="24"/>
        </w:rPr>
        <w:t xml:space="preserve"> higher </w:t>
      </w:r>
      <w:r w:rsidRPr="00323086">
        <w:rPr>
          <w:rFonts w:ascii="Palatino Linotype" w:hAnsi="Palatino Linotype" w:cs="Arial"/>
          <w:sz w:val="24"/>
          <w:szCs w:val="24"/>
        </w:rPr>
        <w:lastRenderedPageBreak/>
        <w:t>tuition fees</w:t>
      </w:r>
      <w:r w:rsidR="00EC0270" w:rsidRPr="00323086">
        <w:rPr>
          <w:rFonts w:ascii="Palatino Linotype" w:hAnsi="Palatino Linotype" w:cs="Arial"/>
          <w:sz w:val="24"/>
          <w:szCs w:val="24"/>
        </w:rPr>
        <w:t xml:space="preserve"> against a backdrop </w:t>
      </w:r>
      <w:r w:rsidRPr="00323086">
        <w:rPr>
          <w:rFonts w:ascii="Palatino Linotype" w:hAnsi="Palatino Linotype" w:cs="Arial"/>
          <w:sz w:val="24"/>
          <w:szCs w:val="24"/>
        </w:rPr>
        <w:t>of low economic growth and the need to accommodate the shifting demands of stud</w:t>
      </w:r>
      <w:r w:rsidR="00036388" w:rsidRPr="00323086">
        <w:rPr>
          <w:rFonts w:ascii="Palatino Linotype" w:hAnsi="Palatino Linotype" w:cs="Arial"/>
          <w:sz w:val="24"/>
          <w:szCs w:val="24"/>
        </w:rPr>
        <w:t xml:space="preserve">ent, </w:t>
      </w:r>
      <w:r w:rsidR="00EC0270" w:rsidRPr="00323086">
        <w:rPr>
          <w:rFonts w:ascii="Palatino Linotype" w:hAnsi="Palatino Linotype" w:cs="Arial"/>
          <w:sz w:val="24"/>
          <w:szCs w:val="24"/>
        </w:rPr>
        <w:t xml:space="preserve">employer </w:t>
      </w:r>
      <w:r w:rsidR="00036388" w:rsidRPr="00323086">
        <w:rPr>
          <w:rFonts w:ascii="Palatino Linotype" w:hAnsi="Palatino Linotype" w:cs="Arial"/>
          <w:sz w:val="24"/>
          <w:szCs w:val="24"/>
        </w:rPr>
        <w:t xml:space="preserve">and government </w:t>
      </w:r>
      <w:r w:rsidR="00EC0270" w:rsidRPr="00323086">
        <w:rPr>
          <w:rFonts w:ascii="Palatino Linotype" w:hAnsi="Palatino Linotype" w:cs="Arial"/>
          <w:sz w:val="24"/>
          <w:szCs w:val="24"/>
        </w:rPr>
        <w:t>expectations</w:t>
      </w:r>
      <w:r w:rsidR="000D2D5A" w:rsidRPr="00323086">
        <w:rPr>
          <w:rFonts w:ascii="Palatino Linotype" w:hAnsi="Palatino Linotype" w:cs="Arial"/>
          <w:sz w:val="24"/>
          <w:szCs w:val="24"/>
        </w:rPr>
        <w:t xml:space="preserve"> has created a highly competitive and challenging marketplace</w:t>
      </w:r>
      <w:r w:rsidR="00EC0270" w:rsidRPr="00323086">
        <w:rPr>
          <w:rFonts w:ascii="Palatino Linotype" w:hAnsi="Palatino Linotype" w:cs="Arial"/>
          <w:sz w:val="24"/>
          <w:szCs w:val="24"/>
        </w:rPr>
        <w:t xml:space="preserve">. </w:t>
      </w:r>
      <w:r w:rsidR="00B14F60" w:rsidRPr="00323086">
        <w:rPr>
          <w:rFonts w:ascii="Palatino Linotype" w:hAnsi="Palatino Linotype" w:cs="Arial"/>
          <w:sz w:val="24"/>
          <w:szCs w:val="24"/>
        </w:rPr>
        <w:t xml:space="preserve">A key element in securing on-going success for HEIs is student employability and the </w:t>
      </w:r>
      <w:r w:rsidR="00C8678D" w:rsidRPr="00323086">
        <w:rPr>
          <w:rFonts w:ascii="Palatino Linotype" w:eastAsia="Times New Roman" w:hAnsi="Palatino Linotype" w:cs="Arial"/>
          <w:sz w:val="24"/>
          <w:szCs w:val="24"/>
          <w:lang w:val="en"/>
        </w:rPr>
        <w:t xml:space="preserve">recent </w:t>
      </w:r>
      <w:r w:rsidR="00EC0270" w:rsidRPr="00323086">
        <w:rPr>
          <w:rFonts w:ascii="Palatino Linotype" w:eastAsia="Times New Roman" w:hAnsi="Palatino Linotype" w:cs="Arial"/>
          <w:sz w:val="24"/>
          <w:szCs w:val="24"/>
          <w:lang w:val="en"/>
        </w:rPr>
        <w:t>introduction</w:t>
      </w:r>
      <w:r w:rsidR="00502231" w:rsidRPr="00323086">
        <w:rPr>
          <w:rFonts w:ascii="Palatino Linotype" w:eastAsia="Times New Roman" w:hAnsi="Palatino Linotype" w:cs="Arial"/>
          <w:sz w:val="24"/>
          <w:szCs w:val="24"/>
          <w:lang w:val="en"/>
        </w:rPr>
        <w:t xml:space="preserve"> in the UK</w:t>
      </w:r>
      <w:r w:rsidR="00EC0270" w:rsidRPr="00323086">
        <w:rPr>
          <w:rFonts w:ascii="Palatino Linotype" w:eastAsia="Times New Roman" w:hAnsi="Palatino Linotype" w:cs="Arial"/>
          <w:sz w:val="24"/>
          <w:szCs w:val="24"/>
          <w:lang w:val="en"/>
        </w:rPr>
        <w:t xml:space="preserve"> of the Teaching Excellence Framework</w:t>
      </w:r>
      <w:r w:rsidR="0002086E" w:rsidRPr="00323086">
        <w:rPr>
          <w:rStyle w:val="FootnoteReference"/>
          <w:rFonts w:ascii="Palatino Linotype" w:eastAsia="Times New Roman" w:hAnsi="Palatino Linotype" w:cs="Arial"/>
          <w:sz w:val="24"/>
          <w:szCs w:val="24"/>
          <w:lang w:val="en"/>
        </w:rPr>
        <w:footnoteReference w:id="3"/>
      </w:r>
      <w:r w:rsidR="00EC0270" w:rsidRPr="00323086">
        <w:rPr>
          <w:rFonts w:ascii="Palatino Linotype" w:eastAsia="Times New Roman" w:hAnsi="Palatino Linotype" w:cs="Arial"/>
          <w:sz w:val="24"/>
          <w:szCs w:val="24"/>
          <w:lang w:val="en"/>
        </w:rPr>
        <w:t xml:space="preserve"> (TEF)</w:t>
      </w:r>
      <w:r w:rsidR="00B14F60" w:rsidRPr="00323086">
        <w:rPr>
          <w:rFonts w:ascii="Palatino Linotype" w:eastAsia="Times New Roman" w:hAnsi="Palatino Linotype" w:cs="Arial"/>
          <w:sz w:val="24"/>
          <w:szCs w:val="24"/>
          <w:lang w:val="en"/>
        </w:rPr>
        <w:t xml:space="preserve"> has added a further dimension to this</w:t>
      </w:r>
      <w:r w:rsidR="00EC0270" w:rsidRPr="00323086">
        <w:rPr>
          <w:rFonts w:ascii="Palatino Linotype" w:eastAsia="Times New Roman" w:hAnsi="Palatino Linotype" w:cs="Arial"/>
          <w:sz w:val="24"/>
          <w:szCs w:val="24"/>
          <w:lang w:val="en"/>
        </w:rPr>
        <w:t xml:space="preserve"> </w:t>
      </w:r>
      <w:r w:rsidR="00B14F60" w:rsidRPr="00323086">
        <w:rPr>
          <w:rFonts w:ascii="Palatino Linotype" w:eastAsia="Times New Roman" w:hAnsi="Palatino Linotype" w:cs="Arial"/>
          <w:sz w:val="24"/>
          <w:szCs w:val="24"/>
          <w:lang w:val="en"/>
        </w:rPr>
        <w:t>as it</w:t>
      </w:r>
      <w:r w:rsidR="000D2D5A" w:rsidRPr="00323086">
        <w:rPr>
          <w:rFonts w:ascii="Palatino Linotype" w:eastAsia="Times New Roman" w:hAnsi="Palatino Linotype" w:cs="Arial"/>
          <w:sz w:val="24"/>
          <w:szCs w:val="24"/>
          <w:lang w:val="en"/>
        </w:rPr>
        <w:t xml:space="preserve"> measures stud</w:t>
      </w:r>
      <w:r w:rsidR="00A820DA" w:rsidRPr="00323086">
        <w:rPr>
          <w:rFonts w:ascii="Palatino Linotype" w:eastAsia="Times New Roman" w:hAnsi="Palatino Linotype" w:cs="Arial"/>
          <w:sz w:val="24"/>
          <w:szCs w:val="24"/>
          <w:lang w:val="en"/>
        </w:rPr>
        <w:t xml:space="preserve">ent satisfaction partly through </w:t>
      </w:r>
      <w:r w:rsidR="0002086E" w:rsidRPr="00323086">
        <w:rPr>
          <w:rFonts w:ascii="Palatino Linotype" w:eastAsia="Times New Roman" w:hAnsi="Palatino Linotype" w:cs="Arial"/>
          <w:sz w:val="24"/>
          <w:szCs w:val="24"/>
          <w:lang w:val="en"/>
        </w:rPr>
        <w:t>employment outcomes metrics.</w:t>
      </w:r>
      <w:r w:rsidR="0002086E" w:rsidRPr="00323086">
        <w:rPr>
          <w:rStyle w:val="FootnoteReference"/>
          <w:rFonts w:ascii="Palatino Linotype" w:eastAsia="Times New Roman" w:hAnsi="Palatino Linotype" w:cs="Arial"/>
          <w:sz w:val="24"/>
          <w:szCs w:val="24"/>
          <w:lang w:val="en"/>
        </w:rPr>
        <w:footnoteReference w:id="4"/>
      </w:r>
      <w:r w:rsidR="00EC0270" w:rsidRPr="00323086">
        <w:rPr>
          <w:rFonts w:ascii="Palatino Linotype" w:eastAsia="Times New Roman" w:hAnsi="Palatino Linotype" w:cs="Arial"/>
          <w:sz w:val="24"/>
          <w:szCs w:val="24"/>
          <w:lang w:val="en"/>
        </w:rPr>
        <w:t xml:space="preserve"> </w:t>
      </w:r>
      <w:r w:rsidR="00EA1B4B" w:rsidRPr="00323086">
        <w:rPr>
          <w:rFonts w:ascii="Palatino Linotype" w:eastAsia="Times New Roman" w:hAnsi="Palatino Linotype" w:cs="Arial"/>
          <w:sz w:val="24"/>
          <w:szCs w:val="24"/>
          <w:lang w:val="en"/>
        </w:rPr>
        <w:t xml:space="preserve">With future funding linked to TEF rankings, HEIs </w:t>
      </w:r>
      <w:r w:rsidR="00750148" w:rsidRPr="00323086">
        <w:rPr>
          <w:rFonts w:ascii="Palatino Linotype" w:eastAsia="Times New Roman" w:hAnsi="Palatino Linotype" w:cs="Arial"/>
          <w:sz w:val="24"/>
          <w:szCs w:val="24"/>
          <w:lang w:val="en"/>
        </w:rPr>
        <w:t xml:space="preserve">and academic research </w:t>
      </w:r>
      <w:r w:rsidR="00EA1B4B" w:rsidRPr="00323086">
        <w:rPr>
          <w:rFonts w:ascii="Palatino Linotype" w:eastAsia="Times New Roman" w:hAnsi="Palatino Linotype" w:cs="Arial"/>
          <w:sz w:val="24"/>
          <w:szCs w:val="24"/>
          <w:lang w:val="en"/>
        </w:rPr>
        <w:t xml:space="preserve">will continue to focus on </w:t>
      </w:r>
      <w:r w:rsidR="00A820DA" w:rsidRPr="00323086">
        <w:rPr>
          <w:rFonts w:ascii="Palatino Linotype" w:eastAsia="Times New Roman" w:hAnsi="Palatino Linotype" w:cs="Arial"/>
          <w:sz w:val="24"/>
          <w:szCs w:val="24"/>
          <w:lang w:val="en"/>
        </w:rPr>
        <w:t xml:space="preserve">employability </w:t>
      </w:r>
      <w:r w:rsidR="004D42E0" w:rsidRPr="00323086">
        <w:rPr>
          <w:rFonts w:ascii="Palatino Linotype" w:eastAsia="Times New Roman" w:hAnsi="Palatino Linotype" w:cs="Arial"/>
          <w:sz w:val="24"/>
          <w:szCs w:val="24"/>
          <w:lang w:val="en"/>
        </w:rPr>
        <w:t xml:space="preserve">as </w:t>
      </w:r>
      <w:r w:rsidR="00A820DA" w:rsidRPr="00323086">
        <w:rPr>
          <w:rFonts w:ascii="Palatino Linotype" w:eastAsia="Times New Roman" w:hAnsi="Palatino Linotype" w:cs="Arial"/>
          <w:sz w:val="24"/>
          <w:szCs w:val="24"/>
          <w:lang w:val="en"/>
        </w:rPr>
        <w:t>a</w:t>
      </w:r>
      <w:r w:rsidR="00834F62" w:rsidRPr="00323086">
        <w:rPr>
          <w:rFonts w:ascii="Palatino Linotype" w:eastAsia="Times New Roman" w:hAnsi="Palatino Linotype" w:cs="Arial"/>
          <w:sz w:val="24"/>
          <w:szCs w:val="24"/>
          <w:lang w:val="en"/>
        </w:rPr>
        <w:t xml:space="preserve"> significant</w:t>
      </w:r>
      <w:r w:rsidR="00BE0C20" w:rsidRPr="00323086">
        <w:rPr>
          <w:rFonts w:ascii="Palatino Linotype" w:eastAsia="Times New Roman" w:hAnsi="Palatino Linotype" w:cs="Arial"/>
          <w:sz w:val="24"/>
          <w:szCs w:val="24"/>
          <w:lang w:val="en"/>
        </w:rPr>
        <w:t xml:space="preserve"> factor in the higher education agenda.</w:t>
      </w:r>
    </w:p>
    <w:p w14:paraId="2958C0D6" w14:textId="626724A0" w:rsidR="00C056B0" w:rsidRPr="00323086" w:rsidRDefault="00AE59EF" w:rsidP="00323086">
      <w:pPr>
        <w:pStyle w:val="Body"/>
        <w:spacing w:line="480" w:lineRule="auto"/>
        <w:jc w:val="both"/>
        <w:rPr>
          <w:rFonts w:ascii="Palatino Linotype" w:eastAsia="Times New Roman" w:hAnsi="Palatino Linotype" w:cs="Arial"/>
          <w:sz w:val="24"/>
          <w:szCs w:val="24"/>
          <w:lang w:val="en"/>
        </w:rPr>
      </w:pPr>
      <w:r w:rsidRPr="00323086">
        <w:rPr>
          <w:rFonts w:ascii="Palatino Linotype" w:eastAsia="Times New Roman" w:hAnsi="Palatino Linotype" w:cs="Arial"/>
          <w:sz w:val="24"/>
          <w:szCs w:val="24"/>
          <w:lang w:val="en"/>
        </w:rPr>
        <w:t>This article will highlight stakeholder perceptions</w:t>
      </w:r>
      <w:r w:rsidR="009578D6" w:rsidRPr="00323086">
        <w:rPr>
          <w:rFonts w:ascii="Palatino Linotype" w:eastAsia="Times New Roman" w:hAnsi="Palatino Linotype" w:cs="Arial"/>
          <w:sz w:val="24"/>
          <w:szCs w:val="24"/>
          <w:lang w:val="en"/>
        </w:rPr>
        <w:t xml:space="preserve"> drawn</w:t>
      </w:r>
      <w:r w:rsidR="00335B2B" w:rsidRPr="00323086">
        <w:rPr>
          <w:rFonts w:ascii="Palatino Linotype" w:eastAsia="Times New Roman" w:hAnsi="Palatino Linotype" w:cs="Arial"/>
          <w:sz w:val="24"/>
          <w:szCs w:val="24"/>
          <w:lang w:val="en"/>
        </w:rPr>
        <w:t xml:space="preserve"> from a pilot</w:t>
      </w:r>
      <w:r w:rsidRPr="00323086">
        <w:rPr>
          <w:rFonts w:ascii="Palatino Linotype" w:eastAsia="Times New Roman" w:hAnsi="Palatino Linotype" w:cs="Arial"/>
          <w:sz w:val="24"/>
          <w:szCs w:val="24"/>
          <w:lang w:val="en"/>
        </w:rPr>
        <w:t xml:space="preserve"> empirical study of the role clinical legal educat</w:t>
      </w:r>
      <w:r w:rsidR="00F92801" w:rsidRPr="00323086">
        <w:rPr>
          <w:rFonts w:ascii="Palatino Linotype" w:eastAsia="Times New Roman" w:hAnsi="Palatino Linotype" w:cs="Arial"/>
          <w:sz w:val="24"/>
          <w:szCs w:val="24"/>
          <w:lang w:val="en"/>
        </w:rPr>
        <w:t>ion</w:t>
      </w:r>
      <w:r w:rsidRPr="00323086">
        <w:rPr>
          <w:rFonts w:ascii="Palatino Linotype" w:eastAsia="Times New Roman" w:hAnsi="Palatino Linotype" w:cs="Arial"/>
          <w:sz w:val="24"/>
          <w:szCs w:val="24"/>
          <w:lang w:val="en"/>
        </w:rPr>
        <w:t xml:space="preserve"> can play in an employability context and will </w:t>
      </w:r>
      <w:r w:rsidR="009578D6" w:rsidRPr="00323086">
        <w:rPr>
          <w:rFonts w:ascii="Palatino Linotype" w:eastAsia="Times New Roman" w:hAnsi="Palatino Linotype" w:cs="Arial"/>
          <w:sz w:val="24"/>
          <w:szCs w:val="24"/>
          <w:lang w:val="en"/>
        </w:rPr>
        <w:t>interrogate a number of assumptions about the role of clinica</w:t>
      </w:r>
      <w:r w:rsidR="008F439D" w:rsidRPr="00323086">
        <w:rPr>
          <w:rFonts w:ascii="Palatino Linotype" w:eastAsia="Times New Roman" w:hAnsi="Palatino Linotype" w:cs="Arial"/>
          <w:sz w:val="24"/>
          <w:szCs w:val="24"/>
          <w:lang w:val="en"/>
        </w:rPr>
        <w:t>l legal education in preparing students for the transition into employment</w:t>
      </w:r>
      <w:r w:rsidR="00402842" w:rsidRPr="00323086">
        <w:rPr>
          <w:rFonts w:ascii="Palatino Linotype" w:eastAsia="Times New Roman" w:hAnsi="Palatino Linotype" w:cs="Arial"/>
          <w:sz w:val="24"/>
          <w:szCs w:val="24"/>
          <w:lang w:val="en"/>
        </w:rPr>
        <w:t xml:space="preserve">. </w:t>
      </w:r>
      <w:r w:rsidR="00834F62" w:rsidRPr="00323086">
        <w:rPr>
          <w:rFonts w:ascii="Palatino Linotype" w:eastAsia="Times New Roman" w:hAnsi="Palatino Linotype" w:cs="Arial"/>
          <w:sz w:val="24"/>
          <w:szCs w:val="24"/>
          <w:lang w:val="en"/>
        </w:rPr>
        <w:t>There has been a huge increase in recent years</w:t>
      </w:r>
      <w:r w:rsidR="00402842" w:rsidRPr="00323086">
        <w:rPr>
          <w:rFonts w:ascii="Palatino Linotype" w:eastAsia="Times New Roman" w:hAnsi="Palatino Linotype" w:cs="Arial"/>
          <w:sz w:val="24"/>
          <w:szCs w:val="24"/>
          <w:lang w:val="en"/>
        </w:rPr>
        <w:t xml:space="preserve"> in the </w:t>
      </w:r>
      <w:r w:rsidR="009578D6" w:rsidRPr="00323086">
        <w:rPr>
          <w:rFonts w:ascii="Palatino Linotype" w:eastAsia="Times New Roman" w:hAnsi="Palatino Linotype" w:cs="Arial"/>
          <w:sz w:val="24"/>
          <w:szCs w:val="24"/>
          <w:lang w:val="en"/>
        </w:rPr>
        <w:t xml:space="preserve">number of law schools </w:t>
      </w:r>
      <w:r w:rsidR="00C27A1B" w:rsidRPr="00323086">
        <w:rPr>
          <w:rFonts w:ascii="Palatino Linotype" w:eastAsia="Times New Roman" w:hAnsi="Palatino Linotype" w:cs="Arial"/>
          <w:sz w:val="24"/>
          <w:szCs w:val="24"/>
          <w:lang w:val="en"/>
        </w:rPr>
        <w:t>in the UK</w:t>
      </w:r>
      <w:r w:rsidR="00E47A36" w:rsidRPr="00323086">
        <w:rPr>
          <w:rFonts w:ascii="Palatino Linotype" w:eastAsia="Times New Roman" w:hAnsi="Palatino Linotype" w:cs="Arial"/>
          <w:sz w:val="24"/>
          <w:szCs w:val="24"/>
          <w:lang w:val="en"/>
        </w:rPr>
        <w:t xml:space="preserve"> </w:t>
      </w:r>
      <w:r w:rsidR="009578D6" w:rsidRPr="00323086">
        <w:rPr>
          <w:rFonts w:ascii="Palatino Linotype" w:eastAsia="Times New Roman" w:hAnsi="Palatino Linotype" w:cs="Arial"/>
          <w:sz w:val="24"/>
          <w:szCs w:val="24"/>
          <w:lang w:val="en"/>
        </w:rPr>
        <w:t xml:space="preserve">offering </w:t>
      </w:r>
      <w:r w:rsidR="00402842" w:rsidRPr="00323086">
        <w:rPr>
          <w:rFonts w:ascii="Palatino Linotype" w:eastAsia="Times New Roman" w:hAnsi="Palatino Linotype" w:cs="Arial"/>
          <w:sz w:val="24"/>
          <w:szCs w:val="24"/>
          <w:lang w:val="en"/>
        </w:rPr>
        <w:t>some form of clinical legal education</w:t>
      </w:r>
      <w:r w:rsidR="00402842" w:rsidRPr="00323086">
        <w:rPr>
          <w:rStyle w:val="FootnoteReference"/>
          <w:rFonts w:ascii="Palatino Linotype" w:eastAsia="Times New Roman" w:hAnsi="Palatino Linotype" w:cs="Arial"/>
          <w:sz w:val="24"/>
          <w:szCs w:val="24"/>
          <w:lang w:val="en"/>
        </w:rPr>
        <w:footnoteReference w:id="5"/>
      </w:r>
      <w:r w:rsidR="004B175F" w:rsidRPr="00323086">
        <w:rPr>
          <w:rFonts w:ascii="Palatino Linotype" w:eastAsia="Times New Roman" w:hAnsi="Palatino Linotype" w:cs="Arial"/>
          <w:sz w:val="24"/>
          <w:szCs w:val="24"/>
          <w:lang w:val="en"/>
        </w:rPr>
        <w:t xml:space="preserve"> </w:t>
      </w:r>
      <w:r w:rsidR="00834F62" w:rsidRPr="00323086">
        <w:rPr>
          <w:rFonts w:ascii="Palatino Linotype" w:eastAsia="Times New Roman" w:hAnsi="Palatino Linotype" w:cs="Arial"/>
          <w:sz w:val="24"/>
          <w:szCs w:val="24"/>
          <w:lang w:val="en"/>
        </w:rPr>
        <w:t xml:space="preserve">yet there is little research on the interrelationship between clinical </w:t>
      </w:r>
      <w:r w:rsidR="00834F62" w:rsidRPr="00323086">
        <w:rPr>
          <w:rFonts w:ascii="Palatino Linotype" w:eastAsia="Times New Roman" w:hAnsi="Palatino Linotype" w:cs="Arial"/>
          <w:sz w:val="24"/>
          <w:szCs w:val="24"/>
          <w:lang w:val="en"/>
        </w:rPr>
        <w:lastRenderedPageBreak/>
        <w:t>experience and legal employability</w:t>
      </w:r>
      <w:r w:rsidR="00F85D5F" w:rsidRPr="00323086">
        <w:rPr>
          <w:rFonts w:ascii="Palatino Linotype" w:eastAsia="Times New Roman" w:hAnsi="Palatino Linotype" w:cs="Arial"/>
          <w:sz w:val="24"/>
          <w:szCs w:val="24"/>
          <w:lang w:val="en"/>
        </w:rPr>
        <w:t>.</w:t>
      </w:r>
      <w:r w:rsidR="00834F62" w:rsidRPr="00323086">
        <w:rPr>
          <w:rStyle w:val="FootnoteReference"/>
          <w:rFonts w:ascii="Palatino Linotype" w:eastAsia="Times New Roman" w:hAnsi="Palatino Linotype" w:cs="Arial"/>
          <w:sz w:val="24"/>
          <w:szCs w:val="24"/>
          <w:lang w:val="en"/>
        </w:rPr>
        <w:footnoteReference w:id="6"/>
      </w:r>
      <w:r w:rsidR="00F85D5F" w:rsidRPr="00323086">
        <w:rPr>
          <w:rFonts w:ascii="Palatino Linotype" w:eastAsia="Times New Roman" w:hAnsi="Palatino Linotype" w:cs="Arial"/>
          <w:sz w:val="24"/>
          <w:szCs w:val="24"/>
          <w:lang w:val="en"/>
        </w:rPr>
        <w:t xml:space="preserve"> </w:t>
      </w:r>
      <w:r w:rsidR="00F10755" w:rsidRPr="00323086">
        <w:rPr>
          <w:rFonts w:ascii="Palatino Linotype" w:eastAsia="Times New Roman" w:hAnsi="Palatino Linotype" w:cs="Arial"/>
          <w:sz w:val="24"/>
          <w:szCs w:val="24"/>
          <w:lang w:val="en"/>
        </w:rPr>
        <w:t>T</w:t>
      </w:r>
      <w:r w:rsidR="005A0994" w:rsidRPr="00323086">
        <w:rPr>
          <w:rFonts w:ascii="Palatino Linotype" w:eastAsia="Times New Roman" w:hAnsi="Palatino Linotype" w:cs="Arial"/>
          <w:sz w:val="24"/>
          <w:szCs w:val="24"/>
          <w:lang w:val="en"/>
        </w:rPr>
        <w:t>here is research in abundance around the employability discourse</w:t>
      </w:r>
      <w:r w:rsidR="00F10755" w:rsidRPr="00323086">
        <w:rPr>
          <w:rFonts w:ascii="Palatino Linotype" w:eastAsia="Times New Roman" w:hAnsi="Palatino Linotype" w:cs="Arial"/>
          <w:sz w:val="24"/>
          <w:szCs w:val="24"/>
          <w:lang w:val="en"/>
        </w:rPr>
        <w:t xml:space="preserve"> generally</w:t>
      </w:r>
      <w:r w:rsidR="005A0994" w:rsidRPr="00323086">
        <w:rPr>
          <w:rStyle w:val="FootnoteReference"/>
          <w:rFonts w:ascii="Palatino Linotype" w:eastAsia="Times New Roman" w:hAnsi="Palatino Linotype" w:cs="Arial"/>
          <w:sz w:val="24"/>
          <w:szCs w:val="24"/>
          <w:lang w:val="en"/>
        </w:rPr>
        <w:footnoteReference w:id="7"/>
      </w:r>
      <w:r w:rsidR="00434884" w:rsidRPr="00323086">
        <w:rPr>
          <w:rFonts w:ascii="Palatino Linotype" w:eastAsia="Times New Roman" w:hAnsi="Palatino Linotype" w:cs="Arial"/>
          <w:sz w:val="24"/>
          <w:szCs w:val="24"/>
          <w:lang w:val="en"/>
        </w:rPr>
        <w:t xml:space="preserve"> but little</w:t>
      </w:r>
      <w:r w:rsidR="0015649D" w:rsidRPr="00323086">
        <w:rPr>
          <w:rFonts w:ascii="Palatino Linotype" w:eastAsia="Times New Roman" w:hAnsi="Palatino Linotype" w:cs="Arial"/>
          <w:sz w:val="24"/>
          <w:szCs w:val="24"/>
          <w:lang w:val="en"/>
        </w:rPr>
        <w:t xml:space="preserve"> </w:t>
      </w:r>
      <w:r w:rsidR="005A0994" w:rsidRPr="00323086">
        <w:rPr>
          <w:rFonts w:ascii="Palatino Linotype" w:eastAsia="Times New Roman" w:hAnsi="Palatino Linotype" w:cs="Arial"/>
          <w:sz w:val="24"/>
          <w:szCs w:val="24"/>
          <w:lang w:val="en"/>
        </w:rPr>
        <w:t xml:space="preserve">research within a legal </w:t>
      </w:r>
      <w:r w:rsidR="00B87064" w:rsidRPr="00323086">
        <w:rPr>
          <w:rFonts w:ascii="Palatino Linotype" w:eastAsia="Times New Roman" w:hAnsi="Palatino Linotype" w:cs="Arial"/>
          <w:sz w:val="24"/>
          <w:szCs w:val="24"/>
          <w:lang w:val="en"/>
        </w:rPr>
        <w:t>context</w:t>
      </w:r>
      <w:r w:rsidR="0015649D" w:rsidRPr="00323086">
        <w:rPr>
          <w:rStyle w:val="FootnoteReference"/>
          <w:rFonts w:ascii="Palatino Linotype" w:eastAsia="Times New Roman" w:hAnsi="Palatino Linotype" w:cs="Arial"/>
          <w:sz w:val="24"/>
          <w:szCs w:val="24"/>
          <w:lang w:val="en"/>
        </w:rPr>
        <w:footnoteReference w:id="8"/>
      </w:r>
      <w:r w:rsidR="00434884" w:rsidRPr="00323086">
        <w:rPr>
          <w:rFonts w:ascii="Palatino Linotype" w:eastAsia="Times New Roman" w:hAnsi="Palatino Linotype" w:cs="Arial"/>
          <w:sz w:val="24"/>
          <w:szCs w:val="24"/>
          <w:lang w:val="en"/>
        </w:rPr>
        <w:t xml:space="preserve"> and even less around clinical legal education and employability</w:t>
      </w:r>
      <w:r w:rsidR="00434884" w:rsidRPr="00323086">
        <w:rPr>
          <w:rStyle w:val="FootnoteReference"/>
          <w:rFonts w:ascii="Palatino Linotype" w:eastAsia="Times New Roman" w:hAnsi="Palatino Linotype" w:cs="Arial"/>
          <w:sz w:val="24"/>
          <w:szCs w:val="24"/>
          <w:lang w:val="en"/>
        </w:rPr>
        <w:footnoteReference w:id="9"/>
      </w:r>
      <w:r w:rsidR="00434884" w:rsidRPr="00323086">
        <w:rPr>
          <w:rFonts w:ascii="Palatino Linotype" w:eastAsia="Times New Roman" w:hAnsi="Palatino Linotype" w:cs="Arial"/>
          <w:sz w:val="24"/>
          <w:szCs w:val="24"/>
          <w:lang w:val="en"/>
        </w:rPr>
        <w:t xml:space="preserve">. </w:t>
      </w:r>
    </w:p>
    <w:p w14:paraId="22EF75DF" w14:textId="30D9CADE" w:rsidR="00DF55B4" w:rsidRPr="00323086" w:rsidRDefault="001D7B94" w:rsidP="00323086">
      <w:pPr>
        <w:pStyle w:val="Body"/>
        <w:spacing w:line="480" w:lineRule="auto"/>
        <w:jc w:val="both"/>
        <w:rPr>
          <w:rFonts w:ascii="Palatino Linotype" w:eastAsia="Times New Roman" w:hAnsi="Palatino Linotype" w:cs="Arial"/>
          <w:sz w:val="24"/>
          <w:szCs w:val="24"/>
          <w:lang w:val="en"/>
        </w:rPr>
      </w:pPr>
      <w:r w:rsidRPr="00323086">
        <w:rPr>
          <w:rFonts w:ascii="Palatino Linotype" w:eastAsia="Times New Roman" w:hAnsi="Palatino Linotype" w:cs="Arial"/>
          <w:sz w:val="24"/>
          <w:szCs w:val="24"/>
          <w:lang w:val="en"/>
        </w:rPr>
        <w:t xml:space="preserve">As the legal sector becomes increasingly disjointed, </w:t>
      </w:r>
      <w:r w:rsidR="00824124" w:rsidRPr="00323086">
        <w:rPr>
          <w:rFonts w:ascii="Palatino Linotype" w:eastAsia="Times New Roman" w:hAnsi="Palatino Linotype" w:cs="Arial"/>
          <w:sz w:val="24"/>
          <w:szCs w:val="24"/>
          <w:lang w:val="en"/>
        </w:rPr>
        <w:t>legal educators need to engage in dis</w:t>
      </w:r>
      <w:r w:rsidR="00505F90" w:rsidRPr="00323086">
        <w:rPr>
          <w:rFonts w:ascii="Palatino Linotype" w:eastAsia="Times New Roman" w:hAnsi="Palatino Linotype" w:cs="Arial"/>
          <w:sz w:val="24"/>
          <w:szCs w:val="24"/>
          <w:lang w:val="en"/>
        </w:rPr>
        <w:t>course with employers to adapt to the changing legal landscape</w:t>
      </w:r>
      <w:r w:rsidR="00692025" w:rsidRPr="00323086">
        <w:rPr>
          <w:rStyle w:val="FootnoteReference"/>
          <w:rFonts w:ascii="Palatino Linotype" w:eastAsia="Times New Roman" w:hAnsi="Palatino Linotype" w:cs="Arial"/>
          <w:sz w:val="24"/>
          <w:szCs w:val="24"/>
          <w:lang w:val="en"/>
        </w:rPr>
        <w:footnoteReference w:id="10"/>
      </w:r>
      <w:r w:rsidR="00505F90" w:rsidRPr="00323086">
        <w:rPr>
          <w:rFonts w:ascii="Palatino Linotype" w:eastAsia="Times New Roman" w:hAnsi="Palatino Linotype" w:cs="Arial"/>
          <w:sz w:val="24"/>
          <w:szCs w:val="24"/>
          <w:lang w:val="en"/>
        </w:rPr>
        <w:t>. Th</w:t>
      </w:r>
      <w:r w:rsidR="00445603" w:rsidRPr="00323086">
        <w:rPr>
          <w:rFonts w:ascii="Palatino Linotype" w:eastAsia="Times New Roman" w:hAnsi="Palatino Linotype" w:cs="Arial"/>
          <w:sz w:val="24"/>
          <w:szCs w:val="24"/>
          <w:lang w:val="en"/>
        </w:rPr>
        <w:t xml:space="preserve">is is particularly important now as </w:t>
      </w:r>
      <w:r w:rsidR="006574D1" w:rsidRPr="00323086">
        <w:rPr>
          <w:rFonts w:ascii="Palatino Linotype" w:eastAsia="Times New Roman" w:hAnsi="Palatino Linotype" w:cs="Arial"/>
          <w:sz w:val="24"/>
          <w:szCs w:val="24"/>
          <w:lang w:val="en"/>
        </w:rPr>
        <w:t xml:space="preserve">UK </w:t>
      </w:r>
      <w:r w:rsidR="00445603" w:rsidRPr="00323086">
        <w:rPr>
          <w:rFonts w:ascii="Palatino Linotype" w:eastAsia="Times New Roman" w:hAnsi="Palatino Linotype" w:cs="Arial"/>
          <w:sz w:val="24"/>
          <w:szCs w:val="24"/>
          <w:lang w:val="en"/>
        </w:rPr>
        <w:t>university law schools face the</w:t>
      </w:r>
      <w:r w:rsidR="0036092F" w:rsidRPr="00323086">
        <w:rPr>
          <w:rFonts w:ascii="Palatino Linotype" w:eastAsia="Times New Roman" w:hAnsi="Palatino Linotype" w:cs="Arial"/>
          <w:sz w:val="24"/>
          <w:szCs w:val="24"/>
          <w:lang w:val="en"/>
        </w:rPr>
        <w:t>ir</w:t>
      </w:r>
      <w:r w:rsidR="00445603" w:rsidRPr="00323086">
        <w:rPr>
          <w:rFonts w:ascii="Palatino Linotype" w:eastAsia="Times New Roman" w:hAnsi="Palatino Linotype" w:cs="Arial"/>
          <w:sz w:val="24"/>
          <w:szCs w:val="24"/>
          <w:lang w:val="en"/>
        </w:rPr>
        <w:t xml:space="preserve"> </w:t>
      </w:r>
      <w:r w:rsidR="0036092F" w:rsidRPr="00323086">
        <w:rPr>
          <w:rFonts w:ascii="Palatino Linotype" w:eastAsia="Times New Roman" w:hAnsi="Palatino Linotype" w:cs="Arial"/>
          <w:sz w:val="24"/>
          <w:szCs w:val="24"/>
          <w:lang w:val="en"/>
        </w:rPr>
        <w:t xml:space="preserve">biggest </w:t>
      </w:r>
      <w:r w:rsidR="00445603" w:rsidRPr="00323086">
        <w:rPr>
          <w:rFonts w:ascii="Palatino Linotype" w:eastAsia="Times New Roman" w:hAnsi="Palatino Linotype" w:cs="Arial"/>
          <w:sz w:val="24"/>
          <w:szCs w:val="24"/>
          <w:lang w:val="en"/>
        </w:rPr>
        <w:t>challenge</w:t>
      </w:r>
      <w:r w:rsidR="0036092F" w:rsidRPr="00323086">
        <w:rPr>
          <w:rFonts w:ascii="Palatino Linotype" w:eastAsia="Times New Roman" w:hAnsi="Palatino Linotype" w:cs="Arial"/>
          <w:sz w:val="24"/>
          <w:szCs w:val="24"/>
          <w:lang w:val="en"/>
        </w:rPr>
        <w:t xml:space="preserve"> in decades</w:t>
      </w:r>
      <w:r w:rsidR="00445603" w:rsidRPr="00323086">
        <w:rPr>
          <w:rFonts w:ascii="Palatino Linotype" w:eastAsia="Times New Roman" w:hAnsi="Palatino Linotype" w:cs="Arial"/>
          <w:sz w:val="24"/>
          <w:szCs w:val="24"/>
          <w:lang w:val="en"/>
        </w:rPr>
        <w:t xml:space="preserve"> of managing a period of transition with the replacement of qualifying law degrees, Graduate Diplomas in Law and L</w:t>
      </w:r>
      <w:r w:rsidR="0036092F" w:rsidRPr="00323086">
        <w:rPr>
          <w:rFonts w:ascii="Palatino Linotype" w:eastAsia="Times New Roman" w:hAnsi="Palatino Linotype" w:cs="Arial"/>
          <w:sz w:val="24"/>
          <w:szCs w:val="24"/>
          <w:lang w:val="en"/>
        </w:rPr>
        <w:t xml:space="preserve">egal </w:t>
      </w:r>
      <w:r w:rsidR="00445603" w:rsidRPr="00323086">
        <w:rPr>
          <w:rFonts w:ascii="Palatino Linotype" w:eastAsia="Times New Roman" w:hAnsi="Palatino Linotype" w:cs="Arial"/>
          <w:sz w:val="24"/>
          <w:szCs w:val="24"/>
          <w:lang w:val="en"/>
        </w:rPr>
        <w:t>P</w:t>
      </w:r>
      <w:r w:rsidR="0036092F" w:rsidRPr="00323086">
        <w:rPr>
          <w:rFonts w:ascii="Palatino Linotype" w:eastAsia="Times New Roman" w:hAnsi="Palatino Linotype" w:cs="Arial"/>
          <w:sz w:val="24"/>
          <w:szCs w:val="24"/>
          <w:lang w:val="en"/>
        </w:rPr>
        <w:t xml:space="preserve">ractice </w:t>
      </w:r>
      <w:r w:rsidR="00445603" w:rsidRPr="00323086">
        <w:rPr>
          <w:rFonts w:ascii="Palatino Linotype" w:eastAsia="Times New Roman" w:hAnsi="Palatino Linotype" w:cs="Arial"/>
          <w:sz w:val="24"/>
          <w:szCs w:val="24"/>
          <w:lang w:val="en"/>
        </w:rPr>
        <w:t>C</w:t>
      </w:r>
      <w:r w:rsidR="0036092F" w:rsidRPr="00323086">
        <w:rPr>
          <w:rFonts w:ascii="Palatino Linotype" w:eastAsia="Times New Roman" w:hAnsi="Palatino Linotype" w:cs="Arial"/>
          <w:sz w:val="24"/>
          <w:szCs w:val="24"/>
          <w:lang w:val="en"/>
        </w:rPr>
        <w:t>ourse</w:t>
      </w:r>
      <w:r w:rsidR="00445603" w:rsidRPr="00323086">
        <w:rPr>
          <w:rFonts w:ascii="Palatino Linotype" w:eastAsia="Times New Roman" w:hAnsi="Palatino Linotype" w:cs="Arial"/>
          <w:sz w:val="24"/>
          <w:szCs w:val="24"/>
          <w:lang w:val="en"/>
        </w:rPr>
        <w:t>s with the new Solicitors Qualifying Examination</w:t>
      </w:r>
      <w:r w:rsidR="00692025" w:rsidRPr="00323086">
        <w:rPr>
          <w:rStyle w:val="FootnoteReference"/>
          <w:rFonts w:ascii="Palatino Linotype" w:eastAsia="Times New Roman" w:hAnsi="Palatino Linotype" w:cs="Arial"/>
          <w:sz w:val="24"/>
          <w:szCs w:val="24"/>
          <w:lang w:val="en"/>
        </w:rPr>
        <w:footnoteReference w:id="11"/>
      </w:r>
      <w:r w:rsidR="00445603" w:rsidRPr="00323086">
        <w:rPr>
          <w:rFonts w:ascii="Palatino Linotype" w:eastAsia="Times New Roman" w:hAnsi="Palatino Linotype" w:cs="Arial"/>
          <w:sz w:val="24"/>
          <w:szCs w:val="24"/>
          <w:lang w:val="en"/>
        </w:rPr>
        <w:t xml:space="preserve">. This brings with it a great deal of uncertainty for </w:t>
      </w:r>
      <w:r w:rsidR="00445603" w:rsidRPr="00323086">
        <w:rPr>
          <w:rFonts w:ascii="Palatino Linotype" w:eastAsia="Times New Roman" w:hAnsi="Palatino Linotype" w:cs="Arial"/>
          <w:sz w:val="24"/>
          <w:szCs w:val="24"/>
          <w:lang w:val="en"/>
        </w:rPr>
        <w:lastRenderedPageBreak/>
        <w:t>law schools</w:t>
      </w:r>
      <w:r w:rsidR="003E06DB" w:rsidRPr="00323086">
        <w:rPr>
          <w:rFonts w:ascii="Palatino Linotype" w:eastAsia="Times New Roman" w:hAnsi="Palatino Linotype" w:cs="Arial"/>
          <w:sz w:val="24"/>
          <w:szCs w:val="24"/>
          <w:lang w:val="en"/>
        </w:rPr>
        <w:t xml:space="preserve"> </w:t>
      </w:r>
      <w:proofErr w:type="gramStart"/>
      <w:r w:rsidR="003E06DB" w:rsidRPr="00323086">
        <w:rPr>
          <w:rFonts w:ascii="Palatino Linotype" w:eastAsia="Times New Roman" w:hAnsi="Palatino Linotype" w:cs="Arial"/>
          <w:sz w:val="24"/>
          <w:szCs w:val="24"/>
          <w:lang w:val="en"/>
        </w:rPr>
        <w:t>as to future student interest in law as an academic discipline withou</w:t>
      </w:r>
      <w:r w:rsidR="006574D1" w:rsidRPr="00323086">
        <w:rPr>
          <w:rFonts w:ascii="Palatino Linotype" w:eastAsia="Times New Roman" w:hAnsi="Palatino Linotype" w:cs="Arial"/>
          <w:sz w:val="24"/>
          <w:szCs w:val="24"/>
          <w:lang w:val="en"/>
        </w:rPr>
        <w:t>t the professional accreditation</w:t>
      </w:r>
      <w:proofErr w:type="gramEnd"/>
      <w:r w:rsidR="006574D1" w:rsidRPr="00323086">
        <w:rPr>
          <w:rFonts w:ascii="Palatino Linotype" w:eastAsia="Times New Roman" w:hAnsi="Palatino Linotype" w:cs="Arial"/>
          <w:sz w:val="24"/>
          <w:szCs w:val="24"/>
          <w:lang w:val="en"/>
        </w:rPr>
        <w:t>.</w:t>
      </w:r>
      <w:r w:rsidR="003E06DB" w:rsidRPr="00323086">
        <w:rPr>
          <w:rStyle w:val="FootnoteReference"/>
          <w:rFonts w:ascii="Palatino Linotype" w:eastAsia="Times New Roman" w:hAnsi="Palatino Linotype" w:cs="Arial"/>
          <w:sz w:val="24"/>
          <w:szCs w:val="24"/>
          <w:lang w:val="en"/>
        </w:rPr>
        <w:footnoteReference w:id="12"/>
      </w:r>
      <w:r w:rsidR="0036092F" w:rsidRPr="00323086">
        <w:rPr>
          <w:rFonts w:ascii="Palatino Linotype" w:eastAsia="Times New Roman" w:hAnsi="Palatino Linotype" w:cs="Arial"/>
          <w:sz w:val="24"/>
          <w:szCs w:val="24"/>
          <w:lang w:val="en"/>
        </w:rPr>
        <w:t xml:space="preserve"> It is therefore more relevant than ever to ensure stakeholder voices </w:t>
      </w:r>
      <w:proofErr w:type="gramStart"/>
      <w:r w:rsidR="0036092F" w:rsidRPr="00323086">
        <w:rPr>
          <w:rFonts w:ascii="Palatino Linotype" w:eastAsia="Times New Roman" w:hAnsi="Palatino Linotype" w:cs="Arial"/>
          <w:sz w:val="24"/>
          <w:szCs w:val="24"/>
          <w:lang w:val="en"/>
        </w:rPr>
        <w:t>ar</w:t>
      </w:r>
      <w:r w:rsidR="00692025" w:rsidRPr="00323086">
        <w:rPr>
          <w:rFonts w:ascii="Palatino Linotype" w:eastAsia="Times New Roman" w:hAnsi="Palatino Linotype" w:cs="Arial"/>
          <w:sz w:val="24"/>
          <w:szCs w:val="24"/>
          <w:lang w:val="en"/>
        </w:rPr>
        <w:t>e heard</w:t>
      </w:r>
      <w:proofErr w:type="gramEnd"/>
      <w:r w:rsidR="00692025" w:rsidRPr="00323086">
        <w:rPr>
          <w:rFonts w:ascii="Palatino Linotype" w:eastAsia="Times New Roman" w:hAnsi="Palatino Linotype" w:cs="Arial"/>
          <w:sz w:val="24"/>
          <w:szCs w:val="24"/>
          <w:lang w:val="en"/>
        </w:rPr>
        <w:t xml:space="preserve"> and this research project focusses on stakeholder perceptions of the impact of clinical legal education on employability, offering a unique insight into the role</w:t>
      </w:r>
      <w:r w:rsidR="006574D1" w:rsidRPr="00323086">
        <w:rPr>
          <w:rFonts w:ascii="Palatino Linotype" w:eastAsia="Times New Roman" w:hAnsi="Palatino Linotype" w:cs="Arial"/>
          <w:sz w:val="24"/>
          <w:szCs w:val="24"/>
          <w:lang w:val="en"/>
        </w:rPr>
        <w:t xml:space="preserve"> clinical education can play within an employability context. </w:t>
      </w:r>
      <w:r w:rsidR="00692025" w:rsidRPr="00323086">
        <w:rPr>
          <w:rFonts w:ascii="Palatino Linotype" w:eastAsia="Times New Roman" w:hAnsi="Palatino Linotype" w:cs="Arial"/>
          <w:sz w:val="24"/>
          <w:szCs w:val="24"/>
          <w:lang w:val="en"/>
        </w:rPr>
        <w:t xml:space="preserve"> </w:t>
      </w:r>
      <w:r w:rsidR="00445603" w:rsidRPr="00323086">
        <w:rPr>
          <w:rFonts w:ascii="Palatino Linotype" w:eastAsia="Times New Roman" w:hAnsi="Palatino Linotype" w:cs="Arial"/>
          <w:sz w:val="24"/>
          <w:szCs w:val="24"/>
          <w:lang w:val="en"/>
        </w:rPr>
        <w:t xml:space="preserve"> </w:t>
      </w:r>
      <w:r w:rsidR="00550FB1" w:rsidRPr="00323086">
        <w:rPr>
          <w:rFonts w:ascii="Palatino Linotype" w:eastAsia="Times New Roman" w:hAnsi="Palatino Linotype" w:cs="Arial"/>
          <w:sz w:val="24"/>
          <w:szCs w:val="24"/>
          <w:lang w:val="en"/>
        </w:rPr>
        <w:t xml:space="preserve"> </w:t>
      </w:r>
    </w:p>
    <w:p w14:paraId="048CDD6A" w14:textId="77777777" w:rsidR="006574D1" w:rsidRPr="00323086" w:rsidRDefault="006574D1" w:rsidP="00323086">
      <w:pPr>
        <w:pStyle w:val="Body"/>
        <w:spacing w:line="480" w:lineRule="auto"/>
        <w:jc w:val="both"/>
        <w:rPr>
          <w:rFonts w:ascii="Palatino Linotype" w:eastAsia="Times New Roman" w:hAnsi="Palatino Linotype" w:cs="Arial"/>
          <w:sz w:val="24"/>
          <w:szCs w:val="24"/>
          <w:lang w:val="en"/>
        </w:rPr>
      </w:pPr>
    </w:p>
    <w:p w14:paraId="4DFBC90D" w14:textId="6F7C09B2" w:rsidR="006574D1" w:rsidRPr="00323086" w:rsidRDefault="006574D1" w:rsidP="00323086">
      <w:pPr>
        <w:pStyle w:val="Body"/>
        <w:spacing w:line="480" w:lineRule="auto"/>
        <w:jc w:val="both"/>
        <w:outlineLvl w:val="0"/>
        <w:rPr>
          <w:rFonts w:ascii="Palatino Linotype" w:hAnsi="Palatino Linotype" w:cs="Arial"/>
          <w:b/>
          <w:sz w:val="24"/>
          <w:szCs w:val="24"/>
        </w:rPr>
      </w:pPr>
      <w:r w:rsidRPr="00323086">
        <w:rPr>
          <w:rFonts w:ascii="Palatino Linotype" w:hAnsi="Palatino Linotype" w:cs="Arial"/>
          <w:b/>
          <w:sz w:val="24"/>
          <w:szCs w:val="24"/>
        </w:rPr>
        <w:t>What do we mean when we talk about employability?</w:t>
      </w:r>
    </w:p>
    <w:p w14:paraId="6BF8B84D" w14:textId="4AFD9B68" w:rsidR="00EF34DA" w:rsidRPr="00323086" w:rsidRDefault="00502231" w:rsidP="00323086">
      <w:pPr>
        <w:spacing w:line="480" w:lineRule="auto"/>
        <w:jc w:val="both"/>
        <w:rPr>
          <w:rFonts w:ascii="Palatino Linotype" w:hAnsi="Palatino Linotype" w:cs="Arial"/>
        </w:rPr>
      </w:pPr>
      <w:proofErr w:type="spellStart"/>
      <w:r w:rsidRPr="00323086">
        <w:rPr>
          <w:rFonts w:ascii="Palatino Linotype" w:hAnsi="Palatino Linotype" w:cs="Arial"/>
        </w:rPr>
        <w:t>Rajan</w:t>
      </w:r>
      <w:proofErr w:type="spellEnd"/>
      <w:r w:rsidRPr="00323086">
        <w:rPr>
          <w:rFonts w:ascii="Palatino Linotype" w:hAnsi="Palatino Linotype" w:cs="Arial"/>
        </w:rPr>
        <w:t xml:space="preserve"> </w:t>
      </w:r>
      <w:r w:rsidRPr="00323086">
        <w:rPr>
          <w:rFonts w:ascii="Palatino Linotype" w:hAnsi="Palatino Linotype" w:cs="Arial"/>
          <w:i/>
        </w:rPr>
        <w:t>et al.</w:t>
      </w:r>
      <w:r w:rsidR="00E94BD2" w:rsidRPr="00323086">
        <w:rPr>
          <w:rFonts w:ascii="Palatino Linotype" w:hAnsi="Palatino Linotype" w:cs="Arial"/>
        </w:rPr>
        <w:t xml:space="preserve"> opine that employability ‘</w:t>
      </w:r>
      <w:r w:rsidRPr="00323086">
        <w:rPr>
          <w:rFonts w:ascii="Palatino Linotype" w:hAnsi="Palatino Linotype" w:cs="Arial"/>
        </w:rPr>
        <w:t>is one of the few words that have gone from cliché to jargon without the intermediate stage of meaning</w:t>
      </w:r>
      <w:r w:rsidR="00E94BD2" w:rsidRPr="00323086">
        <w:rPr>
          <w:rFonts w:ascii="Palatino Linotype" w:hAnsi="Palatino Linotype" w:cs="Arial"/>
        </w:rPr>
        <w:t>’</w:t>
      </w:r>
      <w:r w:rsidRPr="00323086">
        <w:rPr>
          <w:rFonts w:ascii="Palatino Linotype" w:hAnsi="Palatino Linotype" w:cs="Arial"/>
        </w:rPr>
        <w:t>.</w:t>
      </w:r>
      <w:r w:rsidRPr="00323086">
        <w:rPr>
          <w:rStyle w:val="FootnoteReference"/>
          <w:rFonts w:ascii="Palatino Linotype" w:hAnsi="Palatino Linotype" w:cs="Arial"/>
        </w:rPr>
        <w:footnoteReference w:id="13"/>
      </w:r>
      <w:r w:rsidRPr="00323086">
        <w:rPr>
          <w:rFonts w:ascii="Palatino Linotype" w:hAnsi="Palatino Linotype" w:cs="Arial"/>
        </w:rPr>
        <w:t xml:space="preserve"> </w:t>
      </w:r>
      <w:r w:rsidR="006574D1" w:rsidRPr="00323086">
        <w:rPr>
          <w:rFonts w:ascii="Palatino Linotype" w:hAnsi="Palatino Linotype" w:cs="Arial"/>
        </w:rPr>
        <w:t>The prominence of the employability</w:t>
      </w:r>
      <w:r w:rsidR="00A820DA" w:rsidRPr="00323086">
        <w:rPr>
          <w:rFonts w:ascii="Palatino Linotype" w:hAnsi="Palatino Linotype" w:cs="Arial"/>
        </w:rPr>
        <w:t xml:space="preserve"> agenda has resulted in a large body of liter</w:t>
      </w:r>
      <w:r w:rsidR="00EC4009" w:rsidRPr="00323086">
        <w:rPr>
          <w:rFonts w:ascii="Palatino Linotype" w:hAnsi="Palatino Linotype" w:cs="Arial"/>
        </w:rPr>
        <w:t>ature around the definition of employability</w:t>
      </w:r>
      <w:r w:rsidR="00A820DA" w:rsidRPr="00323086">
        <w:rPr>
          <w:rFonts w:ascii="Palatino Linotype" w:hAnsi="Palatino Linotype" w:cs="Arial"/>
        </w:rPr>
        <w:t xml:space="preserve"> but no single agreed definition. </w:t>
      </w:r>
      <w:r w:rsidR="00074D88" w:rsidRPr="00323086">
        <w:rPr>
          <w:rFonts w:ascii="Palatino Linotype" w:hAnsi="Palatino Linotype" w:cs="Arial"/>
        </w:rPr>
        <w:t>If</w:t>
      </w:r>
      <w:r w:rsidR="00EC4009" w:rsidRPr="00323086">
        <w:rPr>
          <w:rFonts w:ascii="Palatino Linotype" w:hAnsi="Palatino Linotype" w:cs="Arial"/>
        </w:rPr>
        <w:t xml:space="preserve"> employability is simply about </w:t>
      </w:r>
      <w:r w:rsidR="004E4317" w:rsidRPr="00323086">
        <w:rPr>
          <w:rFonts w:ascii="Palatino Linotype" w:hAnsi="Palatino Linotype" w:cs="Arial"/>
        </w:rPr>
        <w:t>‘</w:t>
      </w:r>
      <w:r w:rsidR="00074D88" w:rsidRPr="00323086">
        <w:rPr>
          <w:rFonts w:ascii="Palatino Linotype" w:hAnsi="Palatino Linotype" w:cs="Arial"/>
        </w:rPr>
        <w:t>getting a job</w:t>
      </w:r>
      <w:r w:rsidR="004E4317" w:rsidRPr="00323086">
        <w:rPr>
          <w:rFonts w:ascii="Palatino Linotype" w:hAnsi="Palatino Linotype" w:cs="Arial"/>
        </w:rPr>
        <w:t>’</w:t>
      </w:r>
      <w:r w:rsidR="00EC4009" w:rsidRPr="00323086">
        <w:rPr>
          <w:rFonts w:ascii="Palatino Linotype" w:hAnsi="Palatino Linotype" w:cs="Arial"/>
        </w:rPr>
        <w:t xml:space="preserve">, </w:t>
      </w:r>
      <w:r w:rsidR="00074D88" w:rsidRPr="00323086">
        <w:rPr>
          <w:rFonts w:ascii="Palatino Linotype" w:hAnsi="Palatino Linotype" w:cs="Arial"/>
        </w:rPr>
        <w:t xml:space="preserve">it </w:t>
      </w:r>
      <w:proofErr w:type="gramStart"/>
      <w:r w:rsidR="00074D88" w:rsidRPr="00323086">
        <w:rPr>
          <w:rFonts w:ascii="Palatino Linotype" w:hAnsi="Palatino Linotype" w:cs="Arial"/>
        </w:rPr>
        <w:t>can be measured</w:t>
      </w:r>
      <w:proofErr w:type="gramEnd"/>
      <w:r w:rsidR="00074D88" w:rsidRPr="00323086">
        <w:rPr>
          <w:rFonts w:ascii="Palatino Linotype" w:hAnsi="Palatino Linotype" w:cs="Arial"/>
        </w:rPr>
        <w:t xml:space="preserve"> using DLHE (Destination of Leavers from Higher Education survey) statistics</w:t>
      </w:r>
      <w:r w:rsidRPr="00323086">
        <w:rPr>
          <w:rStyle w:val="FootnoteReference"/>
          <w:rFonts w:ascii="Palatino Linotype" w:hAnsi="Palatino Linotype" w:cs="Arial"/>
        </w:rPr>
        <w:footnoteReference w:id="14"/>
      </w:r>
      <w:r w:rsidR="00074D88" w:rsidRPr="00323086">
        <w:rPr>
          <w:rFonts w:ascii="Palatino Linotype" w:hAnsi="Palatino Linotype" w:cs="Arial"/>
        </w:rPr>
        <w:t xml:space="preserve">, however imperfect and unsatisfactory that proves to be. </w:t>
      </w:r>
      <w:r w:rsidR="00EF34DA" w:rsidRPr="00323086">
        <w:rPr>
          <w:rFonts w:ascii="Palatino Linotype" w:hAnsi="Palatino Linotype" w:cs="Arial"/>
        </w:rPr>
        <w:t xml:space="preserve">Being employable is obviously a pre-requisite to </w:t>
      </w:r>
      <w:proofErr w:type="gramStart"/>
      <w:r w:rsidR="00EF34DA" w:rsidRPr="00323086">
        <w:rPr>
          <w:rFonts w:ascii="Palatino Linotype" w:hAnsi="Palatino Linotype" w:cs="Arial"/>
        </w:rPr>
        <w:t>being employed</w:t>
      </w:r>
      <w:proofErr w:type="gramEnd"/>
      <w:r w:rsidR="00EF34DA" w:rsidRPr="00323086">
        <w:rPr>
          <w:rFonts w:ascii="Palatino Linotype" w:hAnsi="Palatino Linotype" w:cs="Arial"/>
        </w:rPr>
        <w:t xml:space="preserve"> but not all </w:t>
      </w:r>
      <w:r w:rsidR="00EF34DA" w:rsidRPr="00323086">
        <w:rPr>
          <w:rFonts w:ascii="Palatino Linotype" w:hAnsi="Palatino Linotype" w:cs="Arial"/>
        </w:rPr>
        <w:lastRenderedPageBreak/>
        <w:t>employable people can transition to emplo</w:t>
      </w:r>
      <w:r w:rsidRPr="00323086">
        <w:rPr>
          <w:rFonts w:ascii="Palatino Linotype" w:hAnsi="Palatino Linotype" w:cs="Arial"/>
        </w:rPr>
        <w:t>yment.</w:t>
      </w:r>
      <w:r w:rsidR="00EF34DA" w:rsidRPr="00323086">
        <w:rPr>
          <w:rStyle w:val="FootnoteReference"/>
          <w:rFonts w:ascii="Palatino Linotype" w:hAnsi="Palatino Linotype" w:cs="Arial"/>
        </w:rPr>
        <w:footnoteReference w:id="15"/>
      </w:r>
      <w:r w:rsidR="00EF34DA" w:rsidRPr="00323086">
        <w:rPr>
          <w:rFonts w:ascii="Palatino Linotype" w:hAnsi="Palatino Linotype" w:cs="Arial"/>
        </w:rPr>
        <w:t xml:space="preserve"> </w:t>
      </w:r>
      <w:r w:rsidR="00A87EC0" w:rsidRPr="00323086">
        <w:rPr>
          <w:rFonts w:ascii="Palatino Linotype" w:hAnsi="Palatino Linotype" w:cs="Arial"/>
        </w:rPr>
        <w:t xml:space="preserve">Brown and </w:t>
      </w:r>
      <w:proofErr w:type="spellStart"/>
      <w:r w:rsidR="00A87EC0" w:rsidRPr="00323086">
        <w:rPr>
          <w:rFonts w:ascii="Palatino Linotype" w:hAnsi="Palatino Linotype" w:cs="Arial"/>
        </w:rPr>
        <w:t>Hesketh</w:t>
      </w:r>
      <w:proofErr w:type="spellEnd"/>
      <w:r w:rsidR="00DF6AE9" w:rsidRPr="00323086">
        <w:rPr>
          <w:rFonts w:ascii="Palatino Linotype" w:hAnsi="Palatino Linotype" w:cs="Arial"/>
        </w:rPr>
        <w:t xml:space="preserve"> </w:t>
      </w:r>
      <w:r w:rsidR="00A87EC0" w:rsidRPr="00323086">
        <w:rPr>
          <w:rStyle w:val="FootnoteReference"/>
          <w:rFonts w:ascii="Palatino Linotype" w:hAnsi="Palatino Linotype" w:cs="Arial"/>
        </w:rPr>
        <w:footnoteReference w:id="16"/>
      </w:r>
      <w:r w:rsidRPr="00323086">
        <w:rPr>
          <w:rFonts w:ascii="Palatino Linotype" w:hAnsi="Palatino Linotype" w:cs="Arial"/>
        </w:rPr>
        <w:t xml:space="preserve"> </w:t>
      </w:r>
      <w:r w:rsidR="00A87EC0" w:rsidRPr="00323086">
        <w:rPr>
          <w:rFonts w:ascii="Palatino Linotype" w:hAnsi="Palatino Linotype" w:cs="Arial"/>
        </w:rPr>
        <w:t xml:space="preserve">introduced the concept of the </w:t>
      </w:r>
      <w:r w:rsidR="00A87EC0" w:rsidRPr="00323086">
        <w:rPr>
          <w:rFonts w:ascii="Palatino Linotype" w:hAnsi="Palatino Linotype" w:cs="Arial"/>
          <w:i/>
        </w:rPr>
        <w:t>duality of employability</w:t>
      </w:r>
      <w:r w:rsidR="00A87EC0" w:rsidRPr="00323086">
        <w:rPr>
          <w:rFonts w:ascii="Palatino Linotype" w:hAnsi="Palatino Linotype" w:cs="Arial"/>
        </w:rPr>
        <w:t>, that employability is both an ab</w:t>
      </w:r>
      <w:r w:rsidR="008741C1" w:rsidRPr="00323086">
        <w:rPr>
          <w:rFonts w:ascii="Palatino Linotype" w:hAnsi="Palatino Linotype" w:cs="Arial"/>
        </w:rPr>
        <w:t>solute and a relative concept, t</w:t>
      </w:r>
      <w:r w:rsidR="00A87EC0" w:rsidRPr="00323086">
        <w:rPr>
          <w:rFonts w:ascii="Palatino Linotype" w:hAnsi="Palatino Linotype" w:cs="Arial"/>
        </w:rPr>
        <w:t xml:space="preserve">he acquisition of skills being the </w:t>
      </w:r>
      <w:r w:rsidR="00A87EC0" w:rsidRPr="00323086">
        <w:rPr>
          <w:rFonts w:ascii="Palatino Linotype" w:hAnsi="Palatino Linotype" w:cs="Arial"/>
          <w:i/>
        </w:rPr>
        <w:t>absolute</w:t>
      </w:r>
      <w:r w:rsidR="00A87EC0" w:rsidRPr="00323086">
        <w:rPr>
          <w:rFonts w:ascii="Palatino Linotype" w:hAnsi="Palatino Linotype" w:cs="Arial"/>
        </w:rPr>
        <w:t xml:space="preserve"> and </w:t>
      </w:r>
      <w:r w:rsidR="00A87EC0" w:rsidRPr="00323086">
        <w:rPr>
          <w:rFonts w:ascii="Palatino Linotype" w:hAnsi="Palatino Linotype" w:cs="Arial"/>
          <w:i/>
        </w:rPr>
        <w:t>relative</w:t>
      </w:r>
      <w:r w:rsidR="00A87EC0" w:rsidRPr="00323086">
        <w:rPr>
          <w:rFonts w:ascii="Palatino Linotype" w:hAnsi="Palatino Linotype" w:cs="Arial"/>
        </w:rPr>
        <w:t xml:space="preserve"> in that it depends on the laws of supply and demand in the market. </w:t>
      </w:r>
      <w:r w:rsidR="00EF34DA" w:rsidRPr="00323086">
        <w:rPr>
          <w:rFonts w:ascii="Palatino Linotype" w:hAnsi="Palatino Linotype" w:cs="Arial"/>
        </w:rPr>
        <w:t xml:space="preserve">Getting a job can be relatively easy if jobs are in </w:t>
      </w:r>
      <w:proofErr w:type="gramStart"/>
      <w:r w:rsidR="00EF34DA" w:rsidRPr="00323086">
        <w:rPr>
          <w:rFonts w:ascii="Palatino Linotype" w:hAnsi="Palatino Linotype" w:cs="Arial"/>
        </w:rPr>
        <w:t>abundance but when there are fewer jobs available</w:t>
      </w:r>
      <w:proofErr w:type="gramEnd"/>
      <w:r w:rsidR="00EF34DA" w:rsidRPr="00323086">
        <w:rPr>
          <w:rFonts w:ascii="Palatino Linotype" w:hAnsi="Palatino Linotype" w:cs="Arial"/>
        </w:rPr>
        <w:t xml:space="preserve">, employers can afford to be very selective in getting the right person </w:t>
      </w:r>
      <w:r w:rsidR="00A7630E" w:rsidRPr="00323086">
        <w:rPr>
          <w:rFonts w:ascii="Palatino Linotype" w:hAnsi="Palatino Linotype" w:cs="Arial"/>
        </w:rPr>
        <w:t>irrespective of their apparent employability</w:t>
      </w:r>
      <w:r w:rsidR="00EF34DA" w:rsidRPr="00323086">
        <w:rPr>
          <w:rFonts w:ascii="Palatino Linotype" w:hAnsi="Palatino Linotype" w:cs="Arial"/>
        </w:rPr>
        <w:t>. HEIs do not control the graduate recruitment p</w:t>
      </w:r>
      <w:r w:rsidR="00FA0C6B" w:rsidRPr="00323086">
        <w:rPr>
          <w:rFonts w:ascii="Palatino Linotype" w:hAnsi="Palatino Linotype" w:cs="Arial"/>
        </w:rPr>
        <w:t xml:space="preserve">rocess or the economy and </w:t>
      </w:r>
      <w:proofErr w:type="gramStart"/>
      <w:r w:rsidR="00EF34DA" w:rsidRPr="00323086">
        <w:rPr>
          <w:rFonts w:ascii="Palatino Linotype" w:hAnsi="Palatino Linotype" w:cs="Arial"/>
        </w:rPr>
        <w:t>there are a huge number of variables that come into play during the recruitment process such as educational background, race, religion, gender, social background and disability that HEIs cannot influence</w:t>
      </w:r>
      <w:proofErr w:type="gramEnd"/>
      <w:r w:rsidR="00EF34DA" w:rsidRPr="00323086">
        <w:rPr>
          <w:rFonts w:ascii="Palatino Linotype" w:hAnsi="Palatino Linotype" w:cs="Arial"/>
        </w:rPr>
        <w:t>.</w:t>
      </w:r>
      <w:r w:rsidR="00A90BA7" w:rsidRPr="00323086">
        <w:rPr>
          <w:rStyle w:val="FootnoteReference"/>
          <w:rFonts w:ascii="Palatino Linotype" w:hAnsi="Palatino Linotype" w:cs="Arial"/>
        </w:rPr>
        <w:footnoteReference w:id="17"/>
      </w:r>
      <w:r w:rsidR="008E06B8" w:rsidRPr="00323086">
        <w:rPr>
          <w:rFonts w:ascii="Palatino Linotype" w:hAnsi="Palatino Linotype" w:cs="Arial"/>
        </w:rPr>
        <w:t xml:space="preserve"> </w:t>
      </w:r>
    </w:p>
    <w:p w14:paraId="256E8963" w14:textId="591F4AAA" w:rsidR="00557465" w:rsidRPr="00323086" w:rsidRDefault="00EF34DA" w:rsidP="00323086">
      <w:pPr>
        <w:spacing w:line="480" w:lineRule="auto"/>
        <w:jc w:val="both"/>
        <w:rPr>
          <w:rFonts w:ascii="Palatino Linotype" w:hAnsi="Palatino Linotype" w:cs="Arial"/>
        </w:rPr>
      </w:pPr>
      <w:r w:rsidRPr="00323086">
        <w:rPr>
          <w:rFonts w:ascii="Palatino Linotype" w:hAnsi="Palatino Linotype" w:cs="Arial"/>
        </w:rPr>
        <w:t xml:space="preserve">So, if employability is not just about employment then what is it? </w:t>
      </w:r>
      <w:r w:rsidR="00FA0C6B" w:rsidRPr="00323086">
        <w:rPr>
          <w:rFonts w:ascii="Palatino Linotype" w:hAnsi="Palatino Linotype" w:cs="Arial"/>
        </w:rPr>
        <w:t xml:space="preserve">Academics, politicians and businesses have </w:t>
      </w:r>
      <w:proofErr w:type="spellStart"/>
      <w:r w:rsidR="00FA0C6B" w:rsidRPr="00323086">
        <w:rPr>
          <w:rFonts w:ascii="Palatino Linotype" w:hAnsi="Palatino Linotype" w:cs="Arial"/>
        </w:rPr>
        <w:t>conceptualised</w:t>
      </w:r>
      <w:proofErr w:type="spellEnd"/>
      <w:r w:rsidR="00FA0C6B" w:rsidRPr="00323086">
        <w:rPr>
          <w:rFonts w:ascii="Palatino Linotype" w:hAnsi="Palatino Linotype" w:cs="Arial"/>
        </w:rPr>
        <w:t xml:space="preserve"> </w:t>
      </w:r>
      <w:proofErr w:type="gramStart"/>
      <w:r w:rsidR="00FA0C6B" w:rsidRPr="00323086">
        <w:rPr>
          <w:rFonts w:ascii="Palatino Linotype" w:hAnsi="Palatino Linotype" w:cs="Arial"/>
        </w:rPr>
        <w:t>employability</w:t>
      </w:r>
      <w:proofErr w:type="gramEnd"/>
      <w:r w:rsidR="00FA0C6B" w:rsidRPr="00323086">
        <w:rPr>
          <w:rFonts w:ascii="Palatino Linotype" w:hAnsi="Palatino Linotype" w:cs="Arial"/>
        </w:rPr>
        <w:t xml:space="preserve"> as a set of skills that graduates must acquire</w:t>
      </w:r>
      <w:r w:rsidR="007B7D70" w:rsidRPr="00323086">
        <w:rPr>
          <w:rFonts w:ascii="Palatino Linotype" w:hAnsi="Palatino Linotype" w:cs="Arial"/>
        </w:rPr>
        <w:t>, albeit without much consensus as to what that actually means</w:t>
      </w:r>
      <w:r w:rsidR="00FA0C6B" w:rsidRPr="00323086">
        <w:rPr>
          <w:rFonts w:ascii="Palatino Linotype" w:hAnsi="Palatino Linotype" w:cs="Arial"/>
        </w:rPr>
        <w:t xml:space="preserve">. </w:t>
      </w:r>
      <w:r w:rsidR="00074D88" w:rsidRPr="00323086">
        <w:rPr>
          <w:rFonts w:ascii="Palatino Linotype" w:hAnsi="Palatino Linotype" w:cs="Arial"/>
        </w:rPr>
        <w:t>The</w:t>
      </w:r>
      <w:r w:rsidR="00FA0C6B" w:rsidRPr="00323086">
        <w:rPr>
          <w:rFonts w:ascii="Palatino Linotype" w:hAnsi="Palatino Linotype" w:cs="Arial"/>
        </w:rPr>
        <w:t xml:space="preserve"> skills debate</w:t>
      </w:r>
      <w:r w:rsidR="00074D88" w:rsidRPr="00323086">
        <w:rPr>
          <w:rFonts w:ascii="Palatino Linotype" w:hAnsi="Palatino Linotype" w:cs="Arial"/>
        </w:rPr>
        <w:t xml:space="preserve"> </w:t>
      </w:r>
      <w:r w:rsidR="007B7D70" w:rsidRPr="00323086">
        <w:rPr>
          <w:rFonts w:ascii="Palatino Linotype" w:hAnsi="Palatino Linotype" w:cs="Arial"/>
        </w:rPr>
        <w:t xml:space="preserve">has </w:t>
      </w:r>
      <w:r w:rsidR="00074D88" w:rsidRPr="00323086">
        <w:rPr>
          <w:rFonts w:ascii="Palatino Linotype" w:hAnsi="Palatino Linotype" w:cs="Arial"/>
        </w:rPr>
        <w:t>unfolded over many years from when the Dearing Report</w:t>
      </w:r>
      <w:r w:rsidR="00557465" w:rsidRPr="00323086">
        <w:rPr>
          <w:rStyle w:val="FootnoteReference"/>
          <w:rFonts w:ascii="Palatino Linotype" w:hAnsi="Palatino Linotype" w:cs="Arial"/>
        </w:rPr>
        <w:footnoteReference w:id="18"/>
      </w:r>
      <w:r w:rsidR="004E4317" w:rsidRPr="00323086">
        <w:rPr>
          <w:rFonts w:ascii="Palatino Linotype" w:hAnsi="Palatino Linotype" w:cs="Arial"/>
        </w:rPr>
        <w:t xml:space="preserve"> </w:t>
      </w:r>
      <w:r w:rsidR="00074D88" w:rsidRPr="00323086">
        <w:rPr>
          <w:rFonts w:ascii="Palatino Linotype" w:hAnsi="Palatino Linotype" w:cs="Arial"/>
        </w:rPr>
        <w:t>referred for the first time to</w:t>
      </w:r>
      <w:r w:rsidR="00557465" w:rsidRPr="00323086">
        <w:rPr>
          <w:rFonts w:ascii="Palatino Linotype" w:hAnsi="Palatino Linotype" w:cs="Arial"/>
        </w:rPr>
        <w:t xml:space="preserve"> skills outcomes a</w:t>
      </w:r>
      <w:r w:rsidR="00074D88" w:rsidRPr="00323086">
        <w:rPr>
          <w:rFonts w:ascii="Palatino Linotype" w:hAnsi="Palatino Linotype" w:cs="Arial"/>
        </w:rPr>
        <w:t>s well as knowledge outcomes (</w:t>
      </w:r>
      <w:r w:rsidR="00557465" w:rsidRPr="00323086">
        <w:rPr>
          <w:rFonts w:ascii="Palatino Linotype" w:hAnsi="Palatino Linotype" w:cs="Arial"/>
        </w:rPr>
        <w:t xml:space="preserve">albeit that it only referred to </w:t>
      </w:r>
      <w:r w:rsidR="00557465" w:rsidRPr="00323086">
        <w:rPr>
          <w:rFonts w:ascii="Palatino Linotype" w:eastAsia="Times New Roman" w:hAnsi="Palatino Linotype" w:cs="Arial"/>
          <w:bCs/>
          <w:lang w:eastAsia="en-GB"/>
        </w:rPr>
        <w:t xml:space="preserve">communication, numeracy, the use of information </w:t>
      </w:r>
      <w:r w:rsidR="00557465" w:rsidRPr="00323086">
        <w:rPr>
          <w:rFonts w:ascii="Palatino Linotype" w:eastAsia="Times New Roman" w:hAnsi="Palatino Linotype" w:cs="Arial"/>
          <w:bCs/>
          <w:lang w:eastAsia="en-GB"/>
        </w:rPr>
        <w:lastRenderedPageBreak/>
        <w:t>technology and learning how to learn</w:t>
      </w:r>
      <w:r w:rsidR="00074D88" w:rsidRPr="00323086">
        <w:rPr>
          <w:rFonts w:ascii="Palatino Linotype" w:eastAsia="Times New Roman" w:hAnsi="Palatino Linotype" w:cs="Arial"/>
          <w:bCs/>
          <w:lang w:eastAsia="en-GB"/>
        </w:rPr>
        <w:t>)</w:t>
      </w:r>
      <w:r w:rsidR="00557465" w:rsidRPr="00323086">
        <w:rPr>
          <w:rFonts w:ascii="Palatino Linotype" w:eastAsia="Times New Roman" w:hAnsi="Palatino Linotype" w:cs="Arial"/>
          <w:bCs/>
          <w:lang w:eastAsia="en-GB"/>
        </w:rPr>
        <w:t xml:space="preserve">. </w:t>
      </w:r>
      <w:proofErr w:type="gramStart"/>
      <w:r w:rsidR="00557465" w:rsidRPr="00323086">
        <w:rPr>
          <w:rFonts w:ascii="Palatino Linotype" w:eastAsia="Times New Roman" w:hAnsi="Palatino Linotype" w:cs="Arial"/>
          <w:bCs/>
          <w:lang w:eastAsia="en-GB"/>
        </w:rPr>
        <w:t xml:space="preserve">This inclusion resulted in increased engagement from the </w:t>
      </w:r>
      <w:r w:rsidR="00F61E22" w:rsidRPr="00323086">
        <w:rPr>
          <w:rFonts w:ascii="Palatino Linotype" w:eastAsia="Times New Roman" w:hAnsi="Palatino Linotype" w:cs="Arial"/>
          <w:bCs/>
          <w:lang w:eastAsia="en-GB"/>
        </w:rPr>
        <w:t xml:space="preserve">UK </w:t>
      </w:r>
      <w:r w:rsidR="00557465" w:rsidRPr="00323086">
        <w:rPr>
          <w:rFonts w:ascii="Palatino Linotype" w:eastAsia="Times New Roman" w:hAnsi="Palatino Linotype" w:cs="Arial"/>
          <w:bCs/>
          <w:lang w:eastAsia="en-GB"/>
        </w:rPr>
        <w:t xml:space="preserve">HEI sector with initiatives to ‘embed’ skills within the curriculum and </w:t>
      </w:r>
      <w:r w:rsidR="00074D88" w:rsidRPr="00323086">
        <w:rPr>
          <w:rFonts w:ascii="Palatino Linotype" w:eastAsia="Times New Roman" w:hAnsi="Palatino Linotype" w:cs="Arial"/>
          <w:bCs/>
          <w:lang w:eastAsia="en-GB"/>
        </w:rPr>
        <w:t xml:space="preserve">resulted in </w:t>
      </w:r>
      <w:r w:rsidR="00557465" w:rsidRPr="00323086">
        <w:rPr>
          <w:rFonts w:ascii="Palatino Linotype" w:eastAsia="Times New Roman" w:hAnsi="Palatino Linotype" w:cs="Arial"/>
          <w:bCs/>
          <w:lang w:eastAsia="en-GB"/>
        </w:rPr>
        <w:t xml:space="preserve">a wide range of studies identifying skills </w:t>
      </w:r>
      <w:r w:rsidR="0025482A" w:rsidRPr="00323086">
        <w:rPr>
          <w:rFonts w:ascii="Palatino Linotype" w:eastAsia="Times New Roman" w:hAnsi="Palatino Linotype" w:cs="Arial"/>
          <w:bCs/>
          <w:lang w:eastAsia="en-GB"/>
        </w:rPr>
        <w:t xml:space="preserve">that graduates should possess </w:t>
      </w:r>
      <w:r w:rsidR="00557465" w:rsidRPr="00323086">
        <w:rPr>
          <w:rFonts w:ascii="Palatino Linotype" w:eastAsia="Times New Roman" w:hAnsi="Palatino Linotype" w:cs="Arial"/>
          <w:bCs/>
          <w:lang w:eastAsia="en-GB"/>
        </w:rPr>
        <w:t>as well as frameworks</w:t>
      </w:r>
      <w:r w:rsidR="0025482A" w:rsidRPr="00323086">
        <w:rPr>
          <w:rFonts w:ascii="Palatino Linotype" w:eastAsia="Times New Roman" w:hAnsi="Palatino Linotype" w:cs="Arial"/>
          <w:bCs/>
          <w:lang w:eastAsia="en-GB"/>
        </w:rPr>
        <w:t xml:space="preserve"> t</w:t>
      </w:r>
      <w:r w:rsidR="007A6B42" w:rsidRPr="00323086">
        <w:rPr>
          <w:rFonts w:ascii="Palatino Linotype" w:eastAsia="Times New Roman" w:hAnsi="Palatino Linotype" w:cs="Arial"/>
          <w:bCs/>
          <w:lang w:eastAsia="en-GB"/>
        </w:rPr>
        <w:t xml:space="preserve">o embed </w:t>
      </w:r>
      <w:r w:rsidR="0025482A" w:rsidRPr="00323086">
        <w:rPr>
          <w:rFonts w:ascii="Palatino Linotype" w:eastAsia="Times New Roman" w:hAnsi="Palatino Linotype" w:cs="Arial"/>
          <w:bCs/>
          <w:lang w:eastAsia="en-GB"/>
        </w:rPr>
        <w:t>employability within the curriculum</w:t>
      </w:r>
      <w:r w:rsidR="00557465" w:rsidRPr="00323086">
        <w:rPr>
          <w:rFonts w:ascii="Palatino Linotype" w:eastAsia="Times New Roman" w:hAnsi="Palatino Linotype" w:cs="Arial"/>
          <w:bCs/>
          <w:lang w:eastAsia="en-GB"/>
        </w:rPr>
        <w:t xml:space="preserve"> </w:t>
      </w:r>
      <w:r w:rsidR="007A6B42" w:rsidRPr="00323086">
        <w:rPr>
          <w:rFonts w:ascii="Palatino Linotype" w:eastAsia="Times New Roman" w:hAnsi="Palatino Linotype" w:cs="Arial"/>
          <w:bCs/>
          <w:lang w:eastAsia="en-GB"/>
        </w:rPr>
        <w:t xml:space="preserve">and help students develop their employability </w:t>
      </w:r>
      <w:r w:rsidR="00557465" w:rsidRPr="00323086">
        <w:rPr>
          <w:rFonts w:ascii="Palatino Linotype" w:eastAsia="Times New Roman" w:hAnsi="Palatino Linotype" w:cs="Arial"/>
          <w:bCs/>
          <w:lang w:eastAsia="en-GB"/>
        </w:rPr>
        <w:t xml:space="preserve">(Knight and </w:t>
      </w:r>
      <w:proofErr w:type="spellStart"/>
      <w:r w:rsidR="00557465" w:rsidRPr="00323086">
        <w:rPr>
          <w:rFonts w:ascii="Palatino Linotype" w:eastAsia="Times New Roman" w:hAnsi="Palatino Linotype" w:cs="Arial"/>
          <w:bCs/>
          <w:lang w:eastAsia="en-GB"/>
        </w:rPr>
        <w:t>Yorke</w:t>
      </w:r>
      <w:proofErr w:type="spellEnd"/>
      <w:r w:rsidR="00557465" w:rsidRPr="00323086">
        <w:rPr>
          <w:rFonts w:ascii="Palatino Linotype" w:eastAsia="Times New Roman" w:hAnsi="Palatino Linotype" w:cs="Arial"/>
          <w:bCs/>
          <w:lang w:eastAsia="en-GB"/>
        </w:rPr>
        <w:t>, USEM model (2003)</w:t>
      </w:r>
      <w:r w:rsidR="00557465" w:rsidRPr="00323086">
        <w:rPr>
          <w:rStyle w:val="FootnoteReference"/>
          <w:rFonts w:ascii="Palatino Linotype" w:eastAsia="Times New Roman" w:hAnsi="Palatino Linotype" w:cs="Arial"/>
          <w:bCs/>
          <w:lang w:eastAsia="en-GB"/>
        </w:rPr>
        <w:footnoteReference w:id="19"/>
      </w:r>
      <w:r w:rsidR="00557465" w:rsidRPr="00323086">
        <w:rPr>
          <w:rFonts w:ascii="Palatino Linotype" w:eastAsia="Times New Roman" w:hAnsi="Palatino Linotype" w:cs="Arial"/>
          <w:bCs/>
          <w:lang w:eastAsia="en-GB"/>
        </w:rPr>
        <w:t xml:space="preserve">; </w:t>
      </w:r>
      <w:proofErr w:type="spellStart"/>
      <w:r w:rsidR="00557465" w:rsidRPr="00323086">
        <w:rPr>
          <w:rFonts w:ascii="Palatino Linotype" w:eastAsia="Times New Roman" w:hAnsi="Palatino Linotype" w:cs="Arial"/>
          <w:bCs/>
          <w:lang w:eastAsia="en-GB"/>
        </w:rPr>
        <w:t>Dacre</w:t>
      </w:r>
      <w:proofErr w:type="spellEnd"/>
      <w:r w:rsidR="00557465" w:rsidRPr="00323086">
        <w:rPr>
          <w:rFonts w:ascii="Palatino Linotype" w:eastAsia="Times New Roman" w:hAnsi="Palatino Linotype" w:cs="Arial"/>
          <w:bCs/>
          <w:lang w:eastAsia="en-GB"/>
        </w:rPr>
        <w:t xml:space="preserve"> Pool &amp; Sewell, </w:t>
      </w:r>
      <w:proofErr w:type="spellStart"/>
      <w:r w:rsidR="00557465" w:rsidRPr="00323086">
        <w:rPr>
          <w:rFonts w:ascii="Palatino Linotype" w:eastAsia="Times New Roman" w:hAnsi="Palatino Linotype" w:cs="Arial"/>
          <w:bCs/>
          <w:lang w:eastAsia="en-GB"/>
        </w:rPr>
        <w:t>CareerEDGE</w:t>
      </w:r>
      <w:proofErr w:type="spellEnd"/>
      <w:r w:rsidR="00557465" w:rsidRPr="00323086">
        <w:rPr>
          <w:rFonts w:ascii="Palatino Linotype" w:eastAsia="Times New Roman" w:hAnsi="Palatino Linotype" w:cs="Arial"/>
          <w:bCs/>
          <w:lang w:eastAsia="en-GB"/>
        </w:rPr>
        <w:t xml:space="preserve"> model (2007)</w:t>
      </w:r>
      <w:r w:rsidR="00557465" w:rsidRPr="00323086">
        <w:rPr>
          <w:rStyle w:val="FootnoteReference"/>
          <w:rFonts w:ascii="Palatino Linotype" w:eastAsia="Times New Roman" w:hAnsi="Palatino Linotype" w:cs="Arial"/>
          <w:bCs/>
          <w:lang w:eastAsia="en-GB"/>
        </w:rPr>
        <w:footnoteReference w:id="20"/>
      </w:r>
      <w:r w:rsidR="00557465" w:rsidRPr="00323086">
        <w:rPr>
          <w:rFonts w:ascii="Palatino Linotype" w:eastAsia="Times New Roman" w:hAnsi="Palatino Linotype" w:cs="Arial"/>
          <w:bCs/>
          <w:lang w:eastAsia="en-GB"/>
        </w:rPr>
        <w:t>).</w:t>
      </w:r>
      <w:proofErr w:type="gramEnd"/>
      <w:r w:rsidR="00557465" w:rsidRPr="00323086">
        <w:rPr>
          <w:rFonts w:ascii="Palatino Linotype" w:eastAsia="Times New Roman" w:hAnsi="Palatino Linotype" w:cs="Arial"/>
          <w:bCs/>
          <w:lang w:eastAsia="en-GB"/>
        </w:rPr>
        <w:t xml:space="preserve"> Employers too have contributed to the debate with the</w:t>
      </w:r>
      <w:r w:rsidR="00557465" w:rsidRPr="00323086">
        <w:rPr>
          <w:rFonts w:ascii="Palatino Linotype" w:hAnsi="Palatino Linotype" w:cs="Arial"/>
        </w:rPr>
        <w:t xml:space="preserve"> Confederation of British Industry (CBI) </w:t>
      </w:r>
      <w:r w:rsidR="002D7D97" w:rsidRPr="00323086">
        <w:rPr>
          <w:rFonts w:ascii="Palatino Linotype" w:hAnsi="Palatino Linotype" w:cs="Arial"/>
        </w:rPr>
        <w:t xml:space="preserve">(along with the National Union of Students) </w:t>
      </w:r>
      <w:r w:rsidR="00557465" w:rsidRPr="00323086">
        <w:rPr>
          <w:rFonts w:ascii="Palatino Linotype" w:hAnsi="Palatino Linotype" w:cs="Arial"/>
        </w:rPr>
        <w:t>defining employability as:</w:t>
      </w:r>
    </w:p>
    <w:p w14:paraId="42E13A03" w14:textId="752C8C0D" w:rsidR="00557465" w:rsidRPr="00323086" w:rsidRDefault="00557465" w:rsidP="00323086">
      <w:pPr>
        <w:spacing w:line="480" w:lineRule="auto"/>
        <w:ind w:left="720"/>
        <w:jc w:val="both"/>
        <w:rPr>
          <w:rFonts w:ascii="Palatino Linotype" w:hAnsi="Palatino Linotype" w:cs="Arial"/>
          <w:i/>
        </w:rPr>
      </w:pPr>
      <w:r w:rsidRPr="00323086">
        <w:rPr>
          <w:rStyle w:val="Emphasis"/>
          <w:rFonts w:ascii="Palatino Linotype" w:hAnsi="Palatino Linotype" w:cs="Arial"/>
        </w:rPr>
        <w:t xml:space="preserve">‘A set of attributes, skills and knowledge that all </w:t>
      </w:r>
      <w:proofErr w:type="spellStart"/>
      <w:r w:rsidRPr="00323086">
        <w:rPr>
          <w:rStyle w:val="Emphasis"/>
          <w:rFonts w:ascii="Palatino Linotype" w:hAnsi="Palatino Linotype" w:cs="Arial"/>
        </w:rPr>
        <w:t>labour</w:t>
      </w:r>
      <w:proofErr w:type="spellEnd"/>
      <w:r w:rsidRPr="00323086">
        <w:rPr>
          <w:rStyle w:val="Emphasis"/>
          <w:rFonts w:ascii="Palatino Linotype" w:hAnsi="Palatino Linotype" w:cs="Arial"/>
        </w:rPr>
        <w:t xml:space="preserve"> market participants should possess to ensure they have the capability of being effective in the workplace – to the benefit of themselves, their employer and the wider economy</w:t>
      </w:r>
      <w:r w:rsidR="004B4985" w:rsidRPr="00323086">
        <w:rPr>
          <w:rStyle w:val="Emphasis"/>
          <w:rFonts w:ascii="Palatino Linotype" w:hAnsi="Palatino Linotype" w:cs="Arial"/>
        </w:rPr>
        <w:t>’</w:t>
      </w:r>
      <w:r w:rsidRPr="00323086">
        <w:rPr>
          <w:rStyle w:val="Emphasis"/>
          <w:rFonts w:ascii="Palatino Linotype" w:hAnsi="Palatino Linotype" w:cs="Arial"/>
        </w:rPr>
        <w:t>.</w:t>
      </w:r>
      <w:r w:rsidRPr="00323086">
        <w:rPr>
          <w:rStyle w:val="FootnoteReference"/>
          <w:rFonts w:ascii="Palatino Linotype" w:hAnsi="Palatino Linotype" w:cs="Arial"/>
          <w:iCs/>
        </w:rPr>
        <w:t xml:space="preserve"> </w:t>
      </w:r>
      <w:r w:rsidRPr="00323086">
        <w:rPr>
          <w:rStyle w:val="FootnoteReference"/>
          <w:rFonts w:ascii="Palatino Linotype" w:hAnsi="Palatino Linotype" w:cs="Arial"/>
          <w:iCs/>
        </w:rPr>
        <w:footnoteReference w:id="21"/>
      </w:r>
    </w:p>
    <w:p w14:paraId="0CDFAA06" w14:textId="25BFDC29" w:rsidR="009B5048" w:rsidRPr="00323086" w:rsidRDefault="0025482A" w:rsidP="00323086">
      <w:pPr>
        <w:spacing w:line="480" w:lineRule="auto"/>
        <w:jc w:val="both"/>
        <w:rPr>
          <w:rFonts w:ascii="Palatino Linotype" w:hAnsi="Palatino Linotype" w:cs="Arial"/>
        </w:rPr>
      </w:pPr>
      <w:r w:rsidRPr="00323086">
        <w:rPr>
          <w:rFonts w:ascii="Palatino Linotype" w:hAnsi="Palatino Linotype" w:cs="Arial"/>
        </w:rPr>
        <w:t>Thus, the skills</w:t>
      </w:r>
      <w:r w:rsidR="00DF6AE9" w:rsidRPr="00323086">
        <w:rPr>
          <w:rFonts w:ascii="Palatino Linotype" w:hAnsi="Palatino Linotype" w:cs="Arial"/>
        </w:rPr>
        <w:t>-</w:t>
      </w:r>
      <w:r w:rsidR="00BE0C20" w:rsidRPr="00323086">
        <w:rPr>
          <w:rFonts w:ascii="Palatino Linotype" w:hAnsi="Palatino Linotype" w:cs="Arial"/>
        </w:rPr>
        <w:t>based</w:t>
      </w:r>
      <w:r w:rsidRPr="00323086">
        <w:rPr>
          <w:rFonts w:ascii="Palatino Linotype" w:hAnsi="Palatino Linotype" w:cs="Arial"/>
        </w:rPr>
        <w:t xml:space="preserve"> </w:t>
      </w:r>
      <w:proofErr w:type="spellStart"/>
      <w:r w:rsidRPr="00323086">
        <w:rPr>
          <w:rFonts w:ascii="Palatino Linotype" w:hAnsi="Palatino Linotype" w:cs="Arial"/>
        </w:rPr>
        <w:t>conceptualisation</w:t>
      </w:r>
      <w:proofErr w:type="spellEnd"/>
      <w:r w:rsidR="007161B1" w:rsidRPr="00323086">
        <w:rPr>
          <w:rFonts w:ascii="Palatino Linotype" w:hAnsi="Palatino Linotype" w:cs="Arial"/>
        </w:rPr>
        <w:t xml:space="preserve"> of employability</w:t>
      </w:r>
      <w:r w:rsidR="009B5048" w:rsidRPr="00323086">
        <w:rPr>
          <w:rFonts w:ascii="Palatino Linotype" w:hAnsi="Palatino Linotype" w:cs="Arial"/>
        </w:rPr>
        <w:t xml:space="preserve"> has dominated academic discourse</w:t>
      </w:r>
      <w:r w:rsidR="00D44C32" w:rsidRPr="00323086">
        <w:rPr>
          <w:rFonts w:ascii="Palatino Linotype" w:hAnsi="Palatino Linotype" w:cs="Arial"/>
        </w:rPr>
        <w:t xml:space="preserve"> as HEIs strive to ensure their students</w:t>
      </w:r>
      <w:r w:rsidR="008E47AF" w:rsidRPr="00323086">
        <w:rPr>
          <w:rFonts w:ascii="Palatino Linotype" w:hAnsi="Palatino Linotype" w:cs="Arial"/>
        </w:rPr>
        <w:t>’</w:t>
      </w:r>
      <w:r w:rsidR="00D44C32" w:rsidRPr="00323086">
        <w:rPr>
          <w:rFonts w:ascii="Palatino Linotype" w:hAnsi="Palatino Linotype" w:cs="Arial"/>
        </w:rPr>
        <w:t xml:space="preserve"> skill-set meet e</w:t>
      </w:r>
      <w:r w:rsidR="00900445" w:rsidRPr="00323086">
        <w:rPr>
          <w:rFonts w:ascii="Palatino Linotype" w:hAnsi="Palatino Linotype" w:cs="Arial"/>
        </w:rPr>
        <w:t>ver shifting</w:t>
      </w:r>
      <w:r w:rsidR="00D44C32" w:rsidRPr="00323086">
        <w:rPr>
          <w:rFonts w:ascii="Palatino Linotype" w:hAnsi="Palatino Linotype" w:cs="Arial"/>
        </w:rPr>
        <w:t xml:space="preserve"> employer expectations.</w:t>
      </w:r>
      <w:r w:rsidR="007B7D70" w:rsidRPr="00323086">
        <w:rPr>
          <w:rFonts w:ascii="Palatino Linotype" w:hAnsi="Palatino Linotype" w:cs="Arial"/>
        </w:rPr>
        <w:t xml:space="preserve"> Our study sits within this conceptualization and interrogates stakeholder pe</w:t>
      </w:r>
      <w:r w:rsidR="007118DA" w:rsidRPr="00323086">
        <w:rPr>
          <w:rFonts w:ascii="Palatino Linotype" w:hAnsi="Palatino Linotype" w:cs="Arial"/>
        </w:rPr>
        <w:t>rceptions</w:t>
      </w:r>
      <w:r w:rsidR="007B7D70" w:rsidRPr="00323086">
        <w:rPr>
          <w:rFonts w:ascii="Palatino Linotype" w:hAnsi="Palatino Linotype" w:cs="Arial"/>
        </w:rPr>
        <w:t xml:space="preserve"> of </w:t>
      </w:r>
      <w:r w:rsidR="007118DA" w:rsidRPr="00323086">
        <w:rPr>
          <w:rFonts w:ascii="Palatino Linotype" w:hAnsi="Palatino Linotype" w:cs="Arial"/>
        </w:rPr>
        <w:t>the skills students can develop from</w:t>
      </w:r>
      <w:r w:rsidR="007B7D70" w:rsidRPr="00323086">
        <w:rPr>
          <w:rFonts w:ascii="Palatino Linotype" w:hAnsi="Palatino Linotype" w:cs="Arial"/>
        </w:rPr>
        <w:t xml:space="preserve"> clinical legal educat</w:t>
      </w:r>
      <w:r w:rsidR="00753F14" w:rsidRPr="00323086">
        <w:rPr>
          <w:rFonts w:ascii="Palatino Linotype" w:hAnsi="Palatino Linotype" w:cs="Arial"/>
        </w:rPr>
        <w:t>ion as part of the student journey</w:t>
      </w:r>
      <w:r w:rsidR="007B7D70" w:rsidRPr="00323086">
        <w:rPr>
          <w:rFonts w:ascii="Palatino Linotype" w:hAnsi="Palatino Linotype" w:cs="Arial"/>
        </w:rPr>
        <w:t>.</w:t>
      </w:r>
    </w:p>
    <w:p w14:paraId="14A08D97" w14:textId="504696B5" w:rsidR="009B5048" w:rsidRDefault="009B5048" w:rsidP="00323086">
      <w:pPr>
        <w:spacing w:line="480" w:lineRule="auto"/>
        <w:jc w:val="both"/>
        <w:rPr>
          <w:rFonts w:ascii="Palatino Linotype" w:hAnsi="Palatino Linotype" w:cs="Arial"/>
        </w:rPr>
      </w:pPr>
    </w:p>
    <w:p w14:paraId="3F1082FB" w14:textId="77777777" w:rsidR="00323086" w:rsidRPr="00323086" w:rsidRDefault="00323086" w:rsidP="00323086">
      <w:pPr>
        <w:spacing w:line="480" w:lineRule="auto"/>
        <w:jc w:val="both"/>
        <w:rPr>
          <w:rFonts w:ascii="Palatino Linotype" w:hAnsi="Palatino Linotype" w:cs="Arial"/>
        </w:rPr>
      </w:pPr>
    </w:p>
    <w:p w14:paraId="1178AF87" w14:textId="3D8E26B2" w:rsidR="009B5048" w:rsidRPr="00323086" w:rsidRDefault="008F070F" w:rsidP="00323086">
      <w:pPr>
        <w:spacing w:line="480" w:lineRule="auto"/>
        <w:jc w:val="both"/>
        <w:outlineLvl w:val="0"/>
        <w:rPr>
          <w:rFonts w:ascii="Palatino Linotype" w:hAnsi="Palatino Linotype" w:cs="Arial"/>
          <w:b/>
        </w:rPr>
      </w:pPr>
      <w:r w:rsidRPr="00323086">
        <w:rPr>
          <w:rFonts w:ascii="Palatino Linotype" w:hAnsi="Palatino Linotype" w:cs="Arial"/>
          <w:b/>
        </w:rPr>
        <w:lastRenderedPageBreak/>
        <w:t>Employability and legal education</w:t>
      </w:r>
    </w:p>
    <w:p w14:paraId="720D0E1D" w14:textId="37E37004" w:rsidR="00610E77" w:rsidRPr="00323086" w:rsidRDefault="00750148" w:rsidP="00323086">
      <w:pPr>
        <w:pStyle w:val="Body"/>
        <w:spacing w:line="480" w:lineRule="auto"/>
        <w:jc w:val="both"/>
        <w:rPr>
          <w:rFonts w:ascii="Palatino Linotype" w:eastAsia="Times New Roman" w:hAnsi="Palatino Linotype" w:cs="Arial"/>
          <w:sz w:val="24"/>
          <w:szCs w:val="24"/>
          <w:lang w:val="en"/>
        </w:rPr>
      </w:pPr>
      <w:r w:rsidRPr="00323086">
        <w:rPr>
          <w:rFonts w:ascii="Palatino Linotype" w:hAnsi="Palatino Linotype" w:cs="Arial"/>
          <w:sz w:val="24"/>
          <w:szCs w:val="24"/>
        </w:rPr>
        <w:t xml:space="preserve">It </w:t>
      </w:r>
      <w:proofErr w:type="gramStart"/>
      <w:r w:rsidRPr="00323086">
        <w:rPr>
          <w:rFonts w:ascii="Palatino Linotype" w:hAnsi="Palatino Linotype" w:cs="Arial"/>
          <w:sz w:val="24"/>
          <w:szCs w:val="24"/>
        </w:rPr>
        <w:t>is</w:t>
      </w:r>
      <w:r w:rsidR="005C6D1E" w:rsidRPr="00323086">
        <w:rPr>
          <w:rFonts w:ascii="Palatino Linotype" w:hAnsi="Palatino Linotype" w:cs="Arial"/>
          <w:sz w:val="24"/>
          <w:szCs w:val="24"/>
        </w:rPr>
        <w:t xml:space="preserve"> held</w:t>
      </w:r>
      <w:proofErr w:type="gramEnd"/>
      <w:r w:rsidR="005C6D1E" w:rsidRPr="00323086">
        <w:rPr>
          <w:rFonts w:ascii="Palatino Linotype" w:hAnsi="Palatino Linotype" w:cs="Arial"/>
          <w:sz w:val="24"/>
          <w:szCs w:val="24"/>
        </w:rPr>
        <w:t xml:space="preserve"> as</w:t>
      </w:r>
      <w:r w:rsidRPr="00323086">
        <w:rPr>
          <w:rFonts w:ascii="Palatino Linotype" w:hAnsi="Palatino Linotype" w:cs="Arial"/>
          <w:sz w:val="24"/>
          <w:szCs w:val="24"/>
        </w:rPr>
        <w:t xml:space="preserve"> axiomatic that s</w:t>
      </w:r>
      <w:r w:rsidR="00EC0270" w:rsidRPr="00323086">
        <w:rPr>
          <w:rFonts w:ascii="Palatino Linotype" w:hAnsi="Palatino Linotype" w:cs="Arial"/>
          <w:sz w:val="24"/>
          <w:szCs w:val="24"/>
        </w:rPr>
        <w:t xml:space="preserve">tudents want to secure </w:t>
      </w:r>
      <w:r w:rsidRPr="00323086">
        <w:rPr>
          <w:rFonts w:ascii="Palatino Linotype" w:hAnsi="Palatino Linotype" w:cs="Arial"/>
          <w:sz w:val="24"/>
          <w:szCs w:val="24"/>
        </w:rPr>
        <w:t xml:space="preserve">graduate </w:t>
      </w:r>
      <w:r w:rsidR="00EC0270" w:rsidRPr="00323086">
        <w:rPr>
          <w:rFonts w:ascii="Palatino Linotype" w:hAnsi="Palatino Linotype" w:cs="Arial"/>
          <w:sz w:val="24"/>
          <w:szCs w:val="24"/>
        </w:rPr>
        <w:t>employment, while employers want t</w:t>
      </w:r>
      <w:r w:rsidR="007B7D70" w:rsidRPr="00323086">
        <w:rPr>
          <w:rFonts w:ascii="Palatino Linotype" w:hAnsi="Palatino Linotype" w:cs="Arial"/>
          <w:sz w:val="24"/>
          <w:szCs w:val="24"/>
        </w:rPr>
        <w:t xml:space="preserve">o employ graduates who have the </w:t>
      </w:r>
      <w:r w:rsidR="00EC0270" w:rsidRPr="00323086">
        <w:rPr>
          <w:rFonts w:ascii="Palatino Linotype" w:hAnsi="Palatino Linotype" w:cs="Arial"/>
          <w:sz w:val="24"/>
          <w:szCs w:val="24"/>
        </w:rPr>
        <w:t>skills, knowl</w:t>
      </w:r>
      <w:r w:rsidR="007B7D70" w:rsidRPr="00323086">
        <w:rPr>
          <w:rFonts w:ascii="Palatino Linotype" w:hAnsi="Palatino Linotype" w:cs="Arial"/>
          <w:sz w:val="24"/>
          <w:szCs w:val="24"/>
        </w:rPr>
        <w:t>edge and attributes that they are looking for</w:t>
      </w:r>
      <w:r w:rsidR="0002086E" w:rsidRPr="00323086">
        <w:rPr>
          <w:rFonts w:ascii="Palatino Linotype" w:hAnsi="Palatino Linotype" w:cs="Arial"/>
          <w:sz w:val="24"/>
          <w:szCs w:val="24"/>
          <w:shd w:val="clear" w:color="auto" w:fill="FFFFFF" w:themeFill="background1"/>
        </w:rPr>
        <w:t>.</w:t>
      </w:r>
      <w:r w:rsidR="00EC0270" w:rsidRPr="00323086">
        <w:rPr>
          <w:rFonts w:ascii="Palatino Linotype" w:hAnsi="Palatino Linotype" w:cs="Arial"/>
          <w:sz w:val="24"/>
          <w:szCs w:val="24"/>
          <w:shd w:val="clear" w:color="auto" w:fill="FFFFFF" w:themeFill="background1"/>
        </w:rPr>
        <w:t xml:space="preserve"> </w:t>
      </w:r>
      <w:r w:rsidR="001B67D9" w:rsidRPr="00323086">
        <w:rPr>
          <w:rFonts w:ascii="Palatino Linotype" w:hAnsi="Palatino Linotype" w:cs="Arial"/>
          <w:sz w:val="24"/>
          <w:szCs w:val="24"/>
        </w:rPr>
        <w:t>In 2016</w:t>
      </w:r>
      <w:r w:rsidR="007D630D" w:rsidRPr="00323086">
        <w:rPr>
          <w:rFonts w:ascii="Palatino Linotype" w:hAnsi="Palatino Linotype" w:cs="Arial"/>
          <w:sz w:val="24"/>
          <w:szCs w:val="24"/>
        </w:rPr>
        <w:t>, 25,155 UK students applied</w:t>
      </w:r>
      <w:r w:rsidR="00811D08" w:rsidRPr="00323086">
        <w:rPr>
          <w:rFonts w:ascii="Palatino Linotype" w:hAnsi="Palatino Linotype" w:cs="Arial"/>
          <w:sz w:val="24"/>
          <w:szCs w:val="24"/>
        </w:rPr>
        <w:t xml:space="preserve"> to study law at undergrad</w:t>
      </w:r>
      <w:r w:rsidR="00A31FDC" w:rsidRPr="00323086">
        <w:rPr>
          <w:rFonts w:ascii="Palatino Linotype" w:hAnsi="Palatino Linotype" w:cs="Arial"/>
          <w:sz w:val="24"/>
          <w:szCs w:val="24"/>
        </w:rPr>
        <w:t>uate level in England and Wales;</w:t>
      </w:r>
      <w:r w:rsidR="007D630D" w:rsidRPr="00323086">
        <w:rPr>
          <w:rFonts w:ascii="Palatino Linotype" w:hAnsi="Palatino Linotype" w:cs="Arial"/>
          <w:sz w:val="24"/>
          <w:szCs w:val="24"/>
        </w:rPr>
        <w:t xml:space="preserve"> 17,855 </w:t>
      </w:r>
      <w:r w:rsidR="00811D08" w:rsidRPr="00323086">
        <w:rPr>
          <w:rFonts w:ascii="Palatino Linotype" w:hAnsi="Palatino Linotype" w:cs="Arial"/>
          <w:sz w:val="24"/>
          <w:szCs w:val="24"/>
        </w:rPr>
        <w:t>were accepted</w:t>
      </w:r>
      <w:r w:rsidR="008741C1" w:rsidRPr="00323086">
        <w:rPr>
          <w:rFonts w:ascii="Palatino Linotype" w:hAnsi="Palatino Linotype" w:cs="Arial"/>
          <w:sz w:val="24"/>
          <w:szCs w:val="24"/>
        </w:rPr>
        <w:t>.</w:t>
      </w:r>
      <w:r w:rsidR="00811D08" w:rsidRPr="00323086">
        <w:rPr>
          <w:rFonts w:ascii="Palatino Linotype" w:eastAsia="Times New Roman" w:hAnsi="Palatino Linotype" w:cs="Arial"/>
          <w:sz w:val="24"/>
          <w:szCs w:val="24"/>
          <w:vertAlign w:val="superscript"/>
        </w:rPr>
        <w:footnoteReference w:id="22"/>
      </w:r>
      <w:r w:rsidR="00811D08" w:rsidRPr="00323086">
        <w:rPr>
          <w:rFonts w:ascii="Palatino Linotype" w:hAnsi="Palatino Linotype" w:cs="Arial"/>
          <w:sz w:val="24"/>
          <w:szCs w:val="24"/>
        </w:rPr>
        <w:t xml:space="preserve">  These figures are disconcerting when taken in </w:t>
      </w:r>
      <w:r w:rsidR="00DF6AE9" w:rsidRPr="00323086">
        <w:rPr>
          <w:rFonts w:ascii="Palatino Linotype" w:hAnsi="Palatino Linotype" w:cs="Arial"/>
          <w:sz w:val="24"/>
          <w:szCs w:val="24"/>
        </w:rPr>
        <w:t xml:space="preserve">the </w:t>
      </w:r>
      <w:r w:rsidR="00811D08" w:rsidRPr="00323086">
        <w:rPr>
          <w:rFonts w:ascii="Palatino Linotype" w:hAnsi="Palatino Linotype" w:cs="Arial"/>
          <w:sz w:val="24"/>
          <w:szCs w:val="24"/>
        </w:rPr>
        <w:t>context of how many law graduates</w:t>
      </w:r>
      <w:r w:rsidR="00811D08" w:rsidRPr="00323086">
        <w:rPr>
          <w:rFonts w:ascii="Palatino Linotype" w:hAnsi="Palatino Linotype" w:cs="Arial"/>
          <w:sz w:val="24"/>
          <w:szCs w:val="24"/>
          <w:shd w:val="clear" w:color="auto" w:fill="FFFFFF" w:themeFill="background1"/>
        </w:rPr>
        <w:t xml:space="preserve"> continue</w:t>
      </w:r>
      <w:r w:rsidR="00811D08" w:rsidRPr="00323086">
        <w:rPr>
          <w:rFonts w:ascii="Palatino Linotype" w:hAnsi="Palatino Linotype" w:cs="Arial"/>
          <w:sz w:val="24"/>
          <w:szCs w:val="24"/>
        </w:rPr>
        <w:t xml:space="preserve"> on to either </w:t>
      </w:r>
      <w:r w:rsidR="00FC601A" w:rsidRPr="00323086">
        <w:rPr>
          <w:rFonts w:ascii="Palatino Linotype" w:hAnsi="Palatino Linotype" w:cs="Arial"/>
          <w:sz w:val="24"/>
          <w:szCs w:val="24"/>
        </w:rPr>
        <w:t>a training contract (5,728) or pupillage (474)</w:t>
      </w:r>
      <w:r w:rsidR="00DF6AE9" w:rsidRPr="00323086">
        <w:rPr>
          <w:rFonts w:ascii="Palatino Linotype" w:hAnsi="Palatino Linotype" w:cs="Arial"/>
          <w:sz w:val="24"/>
          <w:szCs w:val="24"/>
        </w:rPr>
        <w:t xml:space="preserve">. </w:t>
      </w:r>
      <w:r w:rsidR="00811D08" w:rsidRPr="00323086">
        <w:rPr>
          <w:rFonts w:ascii="Palatino Linotype" w:eastAsia="Times New Roman" w:hAnsi="Palatino Linotype" w:cs="Arial"/>
          <w:sz w:val="24"/>
          <w:szCs w:val="24"/>
          <w:vertAlign w:val="superscript"/>
        </w:rPr>
        <w:footnoteReference w:id="23"/>
      </w:r>
      <w:r w:rsidR="00487A4E" w:rsidRPr="00323086">
        <w:rPr>
          <w:rFonts w:ascii="Palatino Linotype" w:hAnsi="Palatino Linotype" w:cs="Arial"/>
          <w:sz w:val="24"/>
          <w:szCs w:val="24"/>
        </w:rPr>
        <w:t xml:space="preserve"> While </w:t>
      </w:r>
      <w:r w:rsidR="00FC601A" w:rsidRPr="00323086">
        <w:rPr>
          <w:rFonts w:ascii="Palatino Linotype" w:hAnsi="Palatino Linotype" w:cs="Arial"/>
          <w:sz w:val="24"/>
          <w:szCs w:val="24"/>
        </w:rPr>
        <w:t>not all students have that goal in mind</w:t>
      </w:r>
      <w:r w:rsidR="00487A4E" w:rsidRPr="00323086">
        <w:rPr>
          <w:rFonts w:ascii="Palatino Linotype" w:hAnsi="Palatino Linotype" w:cs="Arial"/>
          <w:sz w:val="24"/>
          <w:szCs w:val="24"/>
        </w:rPr>
        <w:t xml:space="preserve">, research has shown that </w:t>
      </w:r>
      <w:r w:rsidR="002C1DEB" w:rsidRPr="00323086">
        <w:rPr>
          <w:rFonts w:ascii="Palatino Linotype" w:hAnsi="Palatino Linotype" w:cs="Arial"/>
          <w:sz w:val="24"/>
          <w:szCs w:val="24"/>
        </w:rPr>
        <w:t>70.98</w:t>
      </w:r>
      <w:r w:rsidR="005A22A8" w:rsidRPr="00323086">
        <w:rPr>
          <w:rFonts w:ascii="Palatino Linotype" w:hAnsi="Palatino Linotype" w:cs="Arial"/>
          <w:sz w:val="24"/>
          <w:szCs w:val="24"/>
        </w:rPr>
        <w:t xml:space="preserve">% of students </w:t>
      </w:r>
      <w:proofErr w:type="gramStart"/>
      <w:r w:rsidR="005A22A8" w:rsidRPr="00323086">
        <w:rPr>
          <w:rFonts w:ascii="Palatino Linotype" w:hAnsi="Palatino Linotype" w:cs="Arial"/>
          <w:sz w:val="24"/>
          <w:szCs w:val="24"/>
        </w:rPr>
        <w:t>had the intention of entering</w:t>
      </w:r>
      <w:proofErr w:type="gramEnd"/>
      <w:r w:rsidR="005A22A8" w:rsidRPr="00323086">
        <w:rPr>
          <w:rFonts w:ascii="Palatino Linotype" w:hAnsi="Palatino Linotype" w:cs="Arial"/>
          <w:sz w:val="24"/>
          <w:szCs w:val="24"/>
        </w:rPr>
        <w:t xml:space="preserve"> the legal profession when they started their law degree</w:t>
      </w:r>
      <w:r w:rsidR="00DF6AE9" w:rsidRPr="00323086">
        <w:rPr>
          <w:rFonts w:ascii="Palatino Linotype" w:hAnsi="Palatino Linotype" w:cs="Arial"/>
          <w:sz w:val="24"/>
          <w:szCs w:val="24"/>
        </w:rPr>
        <w:t>.</w:t>
      </w:r>
      <w:r w:rsidR="005A22A8" w:rsidRPr="00323086">
        <w:rPr>
          <w:rStyle w:val="FootnoteReference"/>
          <w:rFonts w:ascii="Palatino Linotype" w:hAnsi="Palatino Linotype" w:cs="Arial"/>
          <w:sz w:val="24"/>
          <w:szCs w:val="24"/>
        </w:rPr>
        <w:footnoteReference w:id="24"/>
      </w:r>
      <w:r w:rsidR="00811D08" w:rsidRPr="00323086">
        <w:rPr>
          <w:rFonts w:ascii="Palatino Linotype" w:hAnsi="Palatino Linotype" w:cs="Arial"/>
          <w:sz w:val="24"/>
          <w:szCs w:val="24"/>
        </w:rPr>
        <w:t xml:space="preserve">  With increasing competition for training contracts and pupillages, a law graduate needs to be ‘</w:t>
      </w:r>
      <w:r w:rsidR="00811D08" w:rsidRPr="00323086">
        <w:rPr>
          <w:rFonts w:ascii="Palatino Linotype" w:hAnsi="Palatino Linotype" w:cs="Arial"/>
          <w:sz w:val="24"/>
          <w:szCs w:val="24"/>
          <w:lang w:val="en-GB"/>
        </w:rPr>
        <w:t>future fit’</w:t>
      </w:r>
      <w:r w:rsidR="00811D08" w:rsidRPr="00323086">
        <w:rPr>
          <w:rFonts w:ascii="Palatino Linotype" w:eastAsia="Times New Roman" w:hAnsi="Palatino Linotype" w:cs="Arial"/>
          <w:sz w:val="24"/>
          <w:szCs w:val="24"/>
          <w:vertAlign w:val="superscript"/>
        </w:rPr>
        <w:footnoteReference w:id="25"/>
      </w:r>
      <w:r w:rsidR="00811D08" w:rsidRPr="00323086">
        <w:rPr>
          <w:rFonts w:ascii="Palatino Linotype" w:hAnsi="Palatino Linotype" w:cs="Arial"/>
          <w:sz w:val="24"/>
          <w:szCs w:val="24"/>
        </w:rPr>
        <w:t xml:space="preserve"> and able to distinguish themselves from the rest of the crowd.  They need to develop the skills that will prepare them for what </w:t>
      </w:r>
      <w:r w:rsidR="00AB4332" w:rsidRPr="00323086">
        <w:rPr>
          <w:rFonts w:ascii="Palatino Linotype" w:hAnsi="Palatino Linotype" w:cs="Arial"/>
          <w:sz w:val="24"/>
          <w:szCs w:val="24"/>
        </w:rPr>
        <w:t>employers a</w:t>
      </w:r>
      <w:r w:rsidR="008741C1" w:rsidRPr="00323086">
        <w:rPr>
          <w:rFonts w:ascii="Palatino Linotype" w:hAnsi="Palatino Linotype" w:cs="Arial"/>
          <w:sz w:val="24"/>
          <w:szCs w:val="24"/>
        </w:rPr>
        <w:t>nd clients require.</w:t>
      </w:r>
    </w:p>
    <w:p w14:paraId="6B5C7D3F" w14:textId="11E13B4C" w:rsidR="00BA4FE3" w:rsidRPr="00323086" w:rsidRDefault="0055573B"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lang w:val="en"/>
        </w:rPr>
        <w:lastRenderedPageBreak/>
        <w:t xml:space="preserve">In employability discourses, </w:t>
      </w:r>
      <w:r w:rsidR="00811D08" w:rsidRPr="00323086">
        <w:rPr>
          <w:rFonts w:ascii="Palatino Linotype" w:hAnsi="Palatino Linotype" w:cs="Arial"/>
          <w:sz w:val="24"/>
          <w:szCs w:val="24"/>
        </w:rPr>
        <w:t xml:space="preserve">graduates </w:t>
      </w:r>
      <w:r w:rsidRPr="00323086">
        <w:rPr>
          <w:rFonts w:ascii="Palatino Linotype" w:hAnsi="Palatino Linotype" w:cs="Arial"/>
          <w:sz w:val="24"/>
          <w:szCs w:val="24"/>
        </w:rPr>
        <w:t xml:space="preserve">are often described as </w:t>
      </w:r>
      <w:r w:rsidR="00811D08" w:rsidRPr="00323086">
        <w:rPr>
          <w:rFonts w:ascii="Palatino Linotype" w:hAnsi="Palatino Linotype" w:cs="Arial"/>
          <w:sz w:val="24"/>
          <w:szCs w:val="24"/>
        </w:rPr>
        <w:t xml:space="preserve">knowledge workers bringing with them skills, knowledge and intellectual capital that will </w:t>
      </w:r>
      <w:r w:rsidRPr="00323086">
        <w:rPr>
          <w:rFonts w:ascii="Palatino Linotype" w:hAnsi="Palatino Linotype" w:cs="Arial"/>
          <w:sz w:val="24"/>
          <w:szCs w:val="24"/>
        </w:rPr>
        <w:t xml:space="preserve">‘springboard them into </w:t>
      </w:r>
      <w:r w:rsidR="00811D08" w:rsidRPr="00323086">
        <w:rPr>
          <w:rFonts w:ascii="Palatino Linotype" w:hAnsi="Palatino Linotype" w:cs="Arial"/>
          <w:sz w:val="24"/>
          <w:szCs w:val="24"/>
          <w:lang w:val="en-GB"/>
        </w:rPr>
        <w:t>desirable occupational positions’</w:t>
      </w:r>
      <w:r w:rsidR="00F72595" w:rsidRPr="00323086">
        <w:rPr>
          <w:rFonts w:ascii="Palatino Linotype" w:hAnsi="Palatino Linotype" w:cs="Arial"/>
          <w:sz w:val="24"/>
          <w:szCs w:val="24"/>
          <w:lang w:val="en-GB"/>
        </w:rPr>
        <w:t>.</w:t>
      </w:r>
      <w:r w:rsidR="00811D08" w:rsidRPr="00323086">
        <w:rPr>
          <w:rFonts w:ascii="Palatino Linotype" w:eastAsia="Times New Roman" w:hAnsi="Palatino Linotype" w:cs="Arial"/>
          <w:sz w:val="24"/>
          <w:szCs w:val="24"/>
          <w:vertAlign w:val="superscript"/>
        </w:rPr>
        <w:footnoteReference w:id="26"/>
      </w:r>
      <w:r w:rsidR="00811D08" w:rsidRPr="00323086">
        <w:rPr>
          <w:rFonts w:ascii="Palatino Linotype" w:hAnsi="Palatino Linotype" w:cs="Arial"/>
          <w:sz w:val="24"/>
          <w:szCs w:val="24"/>
        </w:rPr>
        <w:t xml:space="preserve">  </w:t>
      </w:r>
      <w:r w:rsidR="000E144E" w:rsidRPr="00323086">
        <w:rPr>
          <w:rFonts w:ascii="Palatino Linotype" w:hAnsi="Palatino Linotype" w:cs="Arial"/>
          <w:sz w:val="24"/>
          <w:szCs w:val="24"/>
        </w:rPr>
        <w:t xml:space="preserve">If we consider employability in relative and absolute terms, </w:t>
      </w:r>
      <w:r w:rsidR="004444DB" w:rsidRPr="00323086">
        <w:rPr>
          <w:rFonts w:ascii="Palatino Linotype" w:hAnsi="Palatino Linotype" w:cs="Arial"/>
          <w:sz w:val="24"/>
          <w:szCs w:val="24"/>
        </w:rPr>
        <w:t xml:space="preserve">the </w:t>
      </w:r>
      <w:r w:rsidR="004E4317" w:rsidRPr="00323086">
        <w:rPr>
          <w:rFonts w:ascii="Palatino Linotype" w:hAnsi="Palatino Linotype" w:cs="Arial"/>
          <w:sz w:val="24"/>
          <w:szCs w:val="24"/>
        </w:rPr>
        <w:t>‘</w:t>
      </w:r>
      <w:r w:rsidR="004444DB" w:rsidRPr="00323086">
        <w:rPr>
          <w:rFonts w:ascii="Palatino Linotype" w:hAnsi="Palatino Linotype" w:cs="Arial"/>
          <w:sz w:val="24"/>
          <w:szCs w:val="24"/>
        </w:rPr>
        <w:t>absolute</w:t>
      </w:r>
      <w:r w:rsidR="004E4317" w:rsidRPr="00323086">
        <w:rPr>
          <w:rFonts w:ascii="Palatino Linotype" w:hAnsi="Palatino Linotype" w:cs="Arial"/>
          <w:sz w:val="24"/>
          <w:szCs w:val="24"/>
        </w:rPr>
        <w:t>’</w:t>
      </w:r>
      <w:r w:rsidR="004444DB" w:rsidRPr="00323086">
        <w:rPr>
          <w:rFonts w:ascii="Palatino Linotype" w:hAnsi="Palatino Linotype" w:cs="Arial"/>
          <w:sz w:val="24"/>
          <w:szCs w:val="24"/>
        </w:rPr>
        <w:t xml:space="preserve"> </w:t>
      </w:r>
      <w:r w:rsidR="000E144E" w:rsidRPr="00323086">
        <w:rPr>
          <w:rFonts w:ascii="Palatino Linotype" w:hAnsi="Palatino Linotype" w:cs="Arial"/>
          <w:sz w:val="24"/>
          <w:szCs w:val="24"/>
        </w:rPr>
        <w:t xml:space="preserve">requires the graduate to differentiate themselves within the hierarchy </w:t>
      </w:r>
      <w:r w:rsidR="004444DB" w:rsidRPr="00323086">
        <w:rPr>
          <w:rFonts w:ascii="Palatino Linotype" w:hAnsi="Palatino Linotype" w:cs="Arial"/>
          <w:sz w:val="24"/>
          <w:szCs w:val="24"/>
        </w:rPr>
        <w:t>of job seekers through</w:t>
      </w:r>
      <w:r w:rsidR="000E144E" w:rsidRPr="00323086">
        <w:rPr>
          <w:rFonts w:ascii="Palatino Linotype" w:hAnsi="Palatino Linotype" w:cs="Arial"/>
          <w:sz w:val="24"/>
          <w:szCs w:val="24"/>
        </w:rPr>
        <w:t xml:space="preserve"> the development of knowledge and sk</w:t>
      </w:r>
      <w:r w:rsidR="004444DB" w:rsidRPr="00323086">
        <w:rPr>
          <w:rFonts w:ascii="Palatino Linotype" w:hAnsi="Palatino Linotype" w:cs="Arial"/>
          <w:sz w:val="24"/>
          <w:szCs w:val="24"/>
        </w:rPr>
        <w:t xml:space="preserve">ills and the </w:t>
      </w:r>
      <w:r w:rsidR="004E4317" w:rsidRPr="00323086">
        <w:rPr>
          <w:rFonts w:ascii="Palatino Linotype" w:hAnsi="Palatino Linotype" w:cs="Arial"/>
          <w:sz w:val="24"/>
          <w:szCs w:val="24"/>
        </w:rPr>
        <w:t>‘</w:t>
      </w:r>
      <w:r w:rsidR="004444DB" w:rsidRPr="00323086">
        <w:rPr>
          <w:rFonts w:ascii="Palatino Linotype" w:hAnsi="Palatino Linotype" w:cs="Arial"/>
          <w:sz w:val="24"/>
          <w:szCs w:val="24"/>
        </w:rPr>
        <w:t>relative</w:t>
      </w:r>
      <w:r w:rsidR="004E4317" w:rsidRPr="00323086">
        <w:rPr>
          <w:rFonts w:ascii="Palatino Linotype" w:hAnsi="Palatino Linotype" w:cs="Arial"/>
          <w:sz w:val="24"/>
          <w:szCs w:val="24"/>
        </w:rPr>
        <w:t>’</w:t>
      </w:r>
      <w:r w:rsidR="00854C4F" w:rsidRPr="00323086">
        <w:rPr>
          <w:rFonts w:ascii="Palatino Linotype" w:hAnsi="Palatino Linotype" w:cs="Arial"/>
          <w:sz w:val="24"/>
          <w:szCs w:val="24"/>
        </w:rPr>
        <w:t xml:space="preserve"> will depend on the demand for graduates at any given time</w:t>
      </w:r>
      <w:r w:rsidR="004E4317" w:rsidRPr="00323086">
        <w:rPr>
          <w:rFonts w:ascii="Palatino Linotype" w:hAnsi="Palatino Linotype" w:cs="Arial"/>
          <w:sz w:val="24"/>
          <w:szCs w:val="24"/>
        </w:rPr>
        <w:t>.</w:t>
      </w:r>
      <w:r w:rsidR="000E144E" w:rsidRPr="00323086">
        <w:rPr>
          <w:rFonts w:ascii="Palatino Linotype" w:eastAsia="Times New Roman" w:hAnsi="Palatino Linotype" w:cs="Arial"/>
          <w:sz w:val="24"/>
          <w:szCs w:val="24"/>
          <w:vertAlign w:val="superscript"/>
        </w:rPr>
        <w:footnoteReference w:id="27"/>
      </w:r>
      <w:r w:rsidR="004E4317" w:rsidRPr="00323086">
        <w:rPr>
          <w:rFonts w:ascii="Palatino Linotype" w:hAnsi="Palatino Linotype" w:cs="Arial"/>
          <w:sz w:val="24"/>
          <w:szCs w:val="24"/>
        </w:rPr>
        <w:t xml:space="preserve"> </w:t>
      </w:r>
      <w:r w:rsidR="003A3284" w:rsidRPr="00323086">
        <w:rPr>
          <w:rFonts w:ascii="Palatino Linotype" w:hAnsi="Palatino Linotype" w:cs="Arial"/>
          <w:sz w:val="24"/>
          <w:szCs w:val="24"/>
        </w:rPr>
        <w:t xml:space="preserve">Law schools cannot change the ‘relative’ dimension of employability </w:t>
      </w:r>
      <w:r w:rsidR="004E4317" w:rsidRPr="00323086">
        <w:rPr>
          <w:rFonts w:ascii="Palatino Linotype" w:hAnsi="Palatino Linotype" w:cs="Arial"/>
          <w:sz w:val="24"/>
          <w:szCs w:val="24"/>
        </w:rPr>
        <w:t>but can contribute towards the ‘absolute’</w:t>
      </w:r>
      <w:r w:rsidR="003A3284" w:rsidRPr="00323086">
        <w:rPr>
          <w:rFonts w:ascii="Palatino Linotype" w:hAnsi="Palatino Linotype" w:cs="Arial"/>
          <w:sz w:val="24"/>
          <w:szCs w:val="24"/>
        </w:rPr>
        <w:t xml:space="preserve"> dimension.</w:t>
      </w:r>
    </w:p>
    <w:p w14:paraId="2C97D073" w14:textId="04B59CA2" w:rsidR="00DE2B33" w:rsidRPr="00323086" w:rsidRDefault="001B713A"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The law curriculum has to </w:t>
      </w:r>
      <w:proofErr w:type="spellStart"/>
      <w:r w:rsidRPr="00323086">
        <w:rPr>
          <w:rFonts w:ascii="Palatino Linotype" w:hAnsi="Palatino Linotype" w:cs="Arial"/>
          <w:sz w:val="24"/>
          <w:szCs w:val="24"/>
        </w:rPr>
        <w:t>man</w:t>
      </w:r>
      <w:r w:rsidR="00D75DA0" w:rsidRPr="00323086">
        <w:rPr>
          <w:rFonts w:ascii="Palatino Linotype" w:hAnsi="Palatino Linotype" w:cs="Arial"/>
          <w:sz w:val="24"/>
          <w:szCs w:val="24"/>
        </w:rPr>
        <w:t>oeuvre</w:t>
      </w:r>
      <w:proofErr w:type="spellEnd"/>
      <w:r w:rsidRPr="00323086">
        <w:rPr>
          <w:rFonts w:ascii="Palatino Linotype" w:hAnsi="Palatino Linotype" w:cs="Arial"/>
          <w:sz w:val="24"/>
          <w:szCs w:val="24"/>
        </w:rPr>
        <w:t xml:space="preserve"> a path that synthesizes substantive legal knowledge with practice based and employabi</w:t>
      </w:r>
      <w:r w:rsidR="00427EC1" w:rsidRPr="00323086">
        <w:rPr>
          <w:rFonts w:ascii="Palatino Linotype" w:hAnsi="Palatino Linotype" w:cs="Arial"/>
          <w:sz w:val="24"/>
          <w:szCs w:val="24"/>
        </w:rPr>
        <w:t>lity skills</w:t>
      </w:r>
      <w:r w:rsidRPr="00323086">
        <w:rPr>
          <w:rFonts w:ascii="Palatino Linotype" w:hAnsi="Palatino Linotype" w:cs="Arial"/>
          <w:sz w:val="24"/>
          <w:szCs w:val="24"/>
        </w:rPr>
        <w:t>. This has always been a challenge with proponents of</w:t>
      </w:r>
      <w:r w:rsidR="00427EC1" w:rsidRPr="00323086">
        <w:rPr>
          <w:rFonts w:ascii="Palatino Linotype" w:hAnsi="Palatino Linotype" w:cs="Arial"/>
          <w:sz w:val="24"/>
          <w:szCs w:val="24"/>
        </w:rPr>
        <w:t xml:space="preserve"> a</w:t>
      </w:r>
      <w:r w:rsidRPr="00323086">
        <w:rPr>
          <w:rFonts w:ascii="Palatino Linotype" w:hAnsi="Palatino Linotype" w:cs="Arial"/>
          <w:sz w:val="24"/>
          <w:szCs w:val="24"/>
        </w:rPr>
        <w:t xml:space="preserve"> liberal legal education</w:t>
      </w:r>
      <w:r w:rsidR="007173C6" w:rsidRPr="00323086">
        <w:rPr>
          <w:rStyle w:val="FootnoteReference"/>
          <w:rFonts w:ascii="Palatino Linotype" w:hAnsi="Palatino Linotype" w:cs="Arial"/>
          <w:sz w:val="24"/>
          <w:szCs w:val="24"/>
        </w:rPr>
        <w:footnoteReference w:id="28"/>
      </w:r>
      <w:r w:rsidR="00427EC1" w:rsidRPr="00323086">
        <w:rPr>
          <w:rFonts w:ascii="Palatino Linotype" w:hAnsi="Palatino Linotype" w:cs="Arial"/>
          <w:sz w:val="24"/>
          <w:szCs w:val="24"/>
        </w:rPr>
        <w:t xml:space="preserve"> querying the need for skills and employability type activities </w:t>
      </w:r>
      <w:proofErr w:type="gramStart"/>
      <w:r w:rsidR="00427EC1" w:rsidRPr="00323086">
        <w:rPr>
          <w:rFonts w:ascii="Palatino Linotype" w:hAnsi="Palatino Linotype" w:cs="Arial"/>
          <w:sz w:val="24"/>
          <w:szCs w:val="24"/>
        </w:rPr>
        <w:t>being encompassed</w:t>
      </w:r>
      <w:proofErr w:type="gramEnd"/>
      <w:r w:rsidR="00427EC1" w:rsidRPr="00323086">
        <w:rPr>
          <w:rFonts w:ascii="Palatino Linotype" w:hAnsi="Palatino Linotype" w:cs="Arial"/>
          <w:sz w:val="24"/>
          <w:szCs w:val="24"/>
        </w:rPr>
        <w:t xml:space="preserve"> within the </w:t>
      </w:r>
      <w:r w:rsidR="004D4536" w:rsidRPr="00323086">
        <w:rPr>
          <w:rFonts w:ascii="Palatino Linotype" w:hAnsi="Palatino Linotype" w:cs="Arial"/>
          <w:sz w:val="24"/>
          <w:szCs w:val="24"/>
        </w:rPr>
        <w:t xml:space="preserve">undergraduate </w:t>
      </w:r>
      <w:r w:rsidR="00427EC1" w:rsidRPr="00323086">
        <w:rPr>
          <w:rFonts w:ascii="Palatino Linotype" w:hAnsi="Palatino Linotype" w:cs="Arial"/>
          <w:sz w:val="24"/>
          <w:szCs w:val="24"/>
        </w:rPr>
        <w:t xml:space="preserve">curriculum. However, </w:t>
      </w:r>
      <w:r w:rsidR="0080578A" w:rsidRPr="00323086">
        <w:rPr>
          <w:rFonts w:ascii="Palatino Linotype" w:hAnsi="Palatino Linotype" w:cs="Arial"/>
          <w:sz w:val="24"/>
          <w:szCs w:val="24"/>
        </w:rPr>
        <w:t xml:space="preserve">the pressure from government, employers and students </w:t>
      </w:r>
      <w:r w:rsidR="004E4317" w:rsidRPr="00323086">
        <w:rPr>
          <w:rFonts w:ascii="Palatino Linotype" w:hAnsi="Palatino Linotype" w:cs="Arial"/>
          <w:sz w:val="24"/>
          <w:szCs w:val="24"/>
        </w:rPr>
        <w:t>to produce ‘job ready’</w:t>
      </w:r>
      <w:r w:rsidR="004D4536" w:rsidRPr="00323086">
        <w:rPr>
          <w:rFonts w:ascii="Palatino Linotype" w:hAnsi="Palatino Linotype" w:cs="Arial"/>
          <w:sz w:val="24"/>
          <w:szCs w:val="24"/>
        </w:rPr>
        <w:t xml:space="preserve"> graduates propels all but the most elite universities towards embracing this agenda.</w:t>
      </w:r>
      <w:r w:rsidR="00C907F3" w:rsidRPr="00323086">
        <w:rPr>
          <w:rFonts w:ascii="Palatino Linotype" w:hAnsi="Palatino Linotype" w:cs="Arial"/>
          <w:sz w:val="24"/>
          <w:szCs w:val="24"/>
        </w:rPr>
        <w:t xml:space="preserve"> The move towards centrally set and marked</w:t>
      </w:r>
      <w:r w:rsidR="00ED64B4" w:rsidRPr="00323086">
        <w:rPr>
          <w:rFonts w:ascii="Palatino Linotype" w:hAnsi="Palatino Linotype" w:cs="Arial"/>
          <w:sz w:val="24"/>
          <w:szCs w:val="24"/>
        </w:rPr>
        <w:t xml:space="preserve"> asse</w:t>
      </w:r>
      <w:r w:rsidR="004E4317" w:rsidRPr="00323086">
        <w:rPr>
          <w:rFonts w:ascii="Palatino Linotype" w:hAnsi="Palatino Linotype" w:cs="Arial"/>
          <w:sz w:val="24"/>
          <w:szCs w:val="24"/>
        </w:rPr>
        <w:t>ssments in England and Wales</w:t>
      </w:r>
      <w:r w:rsidR="00E94BD2" w:rsidRPr="00323086">
        <w:rPr>
          <w:rFonts w:ascii="Palatino Linotype" w:hAnsi="Palatino Linotype" w:cs="Arial"/>
          <w:sz w:val="24"/>
          <w:szCs w:val="24"/>
        </w:rPr>
        <w:t xml:space="preserve"> </w:t>
      </w:r>
      <w:r w:rsidR="0070090F" w:rsidRPr="00323086">
        <w:rPr>
          <w:rFonts w:ascii="Palatino Linotype" w:hAnsi="Palatino Linotype" w:cs="Arial"/>
          <w:sz w:val="24"/>
          <w:szCs w:val="24"/>
        </w:rPr>
        <w:t>(Solicitors Qualifying Exam</w:t>
      </w:r>
      <w:r w:rsidR="006B41CD" w:rsidRPr="00323086">
        <w:rPr>
          <w:rFonts w:ascii="Palatino Linotype" w:hAnsi="Palatino Linotype" w:cs="Arial"/>
          <w:sz w:val="24"/>
          <w:szCs w:val="24"/>
        </w:rPr>
        <w:t xml:space="preserve"> (SQE)</w:t>
      </w:r>
      <w:r w:rsidR="0070090F" w:rsidRPr="00323086">
        <w:rPr>
          <w:rFonts w:ascii="Palatino Linotype" w:hAnsi="Palatino Linotype" w:cs="Arial"/>
          <w:sz w:val="24"/>
          <w:szCs w:val="24"/>
        </w:rPr>
        <w:t>)</w:t>
      </w:r>
      <w:r w:rsidR="0070090F" w:rsidRPr="00323086">
        <w:rPr>
          <w:rStyle w:val="FootnoteReference"/>
          <w:rFonts w:ascii="Palatino Linotype" w:hAnsi="Palatino Linotype" w:cs="Arial"/>
          <w:sz w:val="24"/>
          <w:szCs w:val="24"/>
        </w:rPr>
        <w:footnoteReference w:id="29"/>
      </w:r>
      <w:r w:rsidR="0070090F" w:rsidRPr="00323086">
        <w:rPr>
          <w:rFonts w:ascii="Palatino Linotype" w:hAnsi="Palatino Linotype" w:cs="Arial"/>
          <w:sz w:val="24"/>
          <w:szCs w:val="24"/>
        </w:rPr>
        <w:t xml:space="preserve"> </w:t>
      </w:r>
      <w:r w:rsidR="00ED64B4" w:rsidRPr="00323086">
        <w:rPr>
          <w:rFonts w:ascii="Palatino Linotype" w:hAnsi="Palatino Linotype" w:cs="Arial"/>
          <w:sz w:val="24"/>
          <w:szCs w:val="24"/>
        </w:rPr>
        <w:t>as a gateway t</w:t>
      </w:r>
      <w:r w:rsidR="0070090F" w:rsidRPr="00323086">
        <w:rPr>
          <w:rFonts w:ascii="Palatino Linotype" w:hAnsi="Palatino Linotype" w:cs="Arial"/>
          <w:sz w:val="24"/>
          <w:szCs w:val="24"/>
        </w:rPr>
        <w:t xml:space="preserve">o the solicitors’ </w:t>
      </w:r>
      <w:r w:rsidR="0070090F" w:rsidRPr="00323086">
        <w:rPr>
          <w:rFonts w:ascii="Palatino Linotype" w:hAnsi="Palatino Linotype" w:cs="Arial"/>
          <w:sz w:val="24"/>
          <w:szCs w:val="24"/>
        </w:rPr>
        <w:lastRenderedPageBreak/>
        <w:t xml:space="preserve">route into the legal profession is unlikely to alter that </w:t>
      </w:r>
      <w:r w:rsidR="00F72595" w:rsidRPr="00323086">
        <w:rPr>
          <w:rFonts w:ascii="Palatino Linotype" w:hAnsi="Palatino Linotype" w:cs="Arial"/>
          <w:sz w:val="24"/>
          <w:szCs w:val="24"/>
        </w:rPr>
        <w:t>situatio</w:t>
      </w:r>
      <w:r w:rsidR="008741C1" w:rsidRPr="00323086">
        <w:rPr>
          <w:rFonts w:ascii="Palatino Linotype" w:hAnsi="Palatino Linotype" w:cs="Arial"/>
          <w:sz w:val="24"/>
          <w:szCs w:val="24"/>
        </w:rPr>
        <w:t xml:space="preserve">n </w:t>
      </w:r>
      <w:r w:rsidR="004E4317" w:rsidRPr="00323086">
        <w:rPr>
          <w:rFonts w:ascii="Palatino Linotype" w:hAnsi="Palatino Linotype" w:cs="Arial"/>
          <w:sz w:val="24"/>
          <w:szCs w:val="24"/>
        </w:rPr>
        <w:t>as</w:t>
      </w:r>
      <w:r w:rsidR="005C6D1E" w:rsidRPr="00323086">
        <w:rPr>
          <w:rFonts w:ascii="Palatino Linotype" w:hAnsi="Palatino Linotype" w:cs="Arial"/>
          <w:sz w:val="24"/>
          <w:szCs w:val="24"/>
        </w:rPr>
        <w:t xml:space="preserve"> l</w:t>
      </w:r>
      <w:r w:rsidR="0070090F" w:rsidRPr="00323086">
        <w:rPr>
          <w:rFonts w:ascii="Palatino Linotype" w:hAnsi="Palatino Linotype" w:cs="Arial"/>
          <w:sz w:val="24"/>
          <w:szCs w:val="24"/>
        </w:rPr>
        <w:t>aw departments</w:t>
      </w:r>
      <w:r w:rsidR="004E4317" w:rsidRPr="00323086">
        <w:rPr>
          <w:rFonts w:ascii="Palatino Linotype" w:hAnsi="Palatino Linotype" w:cs="Arial"/>
          <w:sz w:val="24"/>
          <w:szCs w:val="24"/>
        </w:rPr>
        <w:t xml:space="preserve"> in England and</w:t>
      </w:r>
      <w:r w:rsidR="0070090F" w:rsidRPr="00323086">
        <w:rPr>
          <w:rFonts w:ascii="Palatino Linotype" w:hAnsi="Palatino Linotype" w:cs="Arial"/>
          <w:sz w:val="24"/>
          <w:szCs w:val="24"/>
        </w:rPr>
        <w:t xml:space="preserve"> </w:t>
      </w:r>
      <w:r w:rsidR="004E4317" w:rsidRPr="00323086">
        <w:rPr>
          <w:rFonts w:ascii="Palatino Linotype" w:hAnsi="Palatino Linotype" w:cs="Arial"/>
          <w:sz w:val="24"/>
          <w:szCs w:val="24"/>
        </w:rPr>
        <w:t xml:space="preserve">Wales </w:t>
      </w:r>
      <w:r w:rsidR="0070090F" w:rsidRPr="00323086">
        <w:rPr>
          <w:rFonts w:ascii="Palatino Linotype" w:hAnsi="Palatino Linotype" w:cs="Arial"/>
          <w:sz w:val="24"/>
          <w:szCs w:val="24"/>
        </w:rPr>
        <w:t>make strategic decisions on where to position themselves as they navigate this radical new approach to legal training. Under the SRA’</w:t>
      </w:r>
      <w:r w:rsidR="006B41CD" w:rsidRPr="00323086">
        <w:rPr>
          <w:rFonts w:ascii="Palatino Linotype" w:hAnsi="Palatino Linotype" w:cs="Arial"/>
          <w:sz w:val="24"/>
          <w:szCs w:val="24"/>
        </w:rPr>
        <w:t>s new scheme</w:t>
      </w:r>
      <w:r w:rsidR="0070090F" w:rsidRPr="00323086">
        <w:rPr>
          <w:rFonts w:ascii="Palatino Linotype" w:hAnsi="Palatino Linotype" w:cs="Arial"/>
          <w:sz w:val="24"/>
          <w:szCs w:val="24"/>
        </w:rPr>
        <w:t xml:space="preserve">, </w:t>
      </w:r>
      <w:r w:rsidR="006B41CD" w:rsidRPr="00323086">
        <w:rPr>
          <w:rFonts w:ascii="Palatino Linotype" w:hAnsi="Palatino Linotype" w:cs="Arial"/>
          <w:sz w:val="24"/>
          <w:szCs w:val="24"/>
        </w:rPr>
        <w:t>qualifying law degree</w:t>
      </w:r>
      <w:r w:rsidR="0070090F" w:rsidRPr="00323086">
        <w:rPr>
          <w:rFonts w:ascii="Palatino Linotype" w:hAnsi="Palatino Linotype" w:cs="Arial"/>
          <w:sz w:val="24"/>
          <w:szCs w:val="24"/>
        </w:rPr>
        <w:t>s, law</w:t>
      </w:r>
      <w:r w:rsidR="006B41CD" w:rsidRPr="00323086">
        <w:rPr>
          <w:rFonts w:ascii="Palatino Linotype" w:hAnsi="Palatino Linotype" w:cs="Arial"/>
          <w:sz w:val="24"/>
          <w:szCs w:val="24"/>
        </w:rPr>
        <w:t xml:space="preserve"> conversion courses (CPE/GDL) an</w:t>
      </w:r>
      <w:r w:rsidR="0070090F" w:rsidRPr="00323086">
        <w:rPr>
          <w:rFonts w:ascii="Palatino Linotype" w:hAnsi="Palatino Linotype" w:cs="Arial"/>
          <w:sz w:val="24"/>
          <w:szCs w:val="24"/>
        </w:rPr>
        <w:t>d Legal Practice Courses</w:t>
      </w:r>
      <w:r w:rsidR="006B41CD" w:rsidRPr="00323086">
        <w:rPr>
          <w:rFonts w:ascii="Palatino Linotype" w:hAnsi="Palatino Linotype" w:cs="Arial"/>
          <w:sz w:val="24"/>
          <w:szCs w:val="24"/>
        </w:rPr>
        <w:t xml:space="preserve"> </w:t>
      </w:r>
      <w:proofErr w:type="gramStart"/>
      <w:r w:rsidR="006B41CD" w:rsidRPr="00323086">
        <w:rPr>
          <w:rFonts w:ascii="Palatino Linotype" w:hAnsi="Palatino Linotype" w:cs="Arial"/>
          <w:sz w:val="24"/>
          <w:szCs w:val="24"/>
        </w:rPr>
        <w:t>will be replaced</w:t>
      </w:r>
      <w:proofErr w:type="gramEnd"/>
      <w:r w:rsidR="006B41CD" w:rsidRPr="00323086">
        <w:rPr>
          <w:rFonts w:ascii="Palatino Linotype" w:hAnsi="Palatino Linotype" w:cs="Arial"/>
          <w:sz w:val="24"/>
          <w:szCs w:val="24"/>
        </w:rPr>
        <w:t xml:space="preserve"> by the </w:t>
      </w:r>
      <w:r w:rsidR="00FD5963" w:rsidRPr="00323086">
        <w:rPr>
          <w:rFonts w:ascii="Palatino Linotype" w:hAnsi="Palatino Linotype" w:cs="Arial"/>
          <w:sz w:val="24"/>
          <w:szCs w:val="24"/>
        </w:rPr>
        <w:t>SQE</w:t>
      </w:r>
      <w:r w:rsidR="006B41CD" w:rsidRPr="00323086">
        <w:rPr>
          <w:rFonts w:ascii="Palatino Linotype" w:hAnsi="Palatino Linotype" w:cs="Arial"/>
          <w:sz w:val="24"/>
          <w:szCs w:val="24"/>
        </w:rPr>
        <w:t xml:space="preserve"> and with no SRA accre</w:t>
      </w:r>
      <w:r w:rsidR="005C6D1E" w:rsidRPr="00323086">
        <w:rPr>
          <w:rFonts w:ascii="Palatino Linotype" w:hAnsi="Palatino Linotype" w:cs="Arial"/>
          <w:sz w:val="24"/>
          <w:szCs w:val="24"/>
        </w:rPr>
        <w:t>ditation requirements to meet, law d</w:t>
      </w:r>
      <w:r w:rsidR="006B41CD" w:rsidRPr="00323086">
        <w:rPr>
          <w:rFonts w:ascii="Palatino Linotype" w:hAnsi="Palatino Linotype" w:cs="Arial"/>
          <w:sz w:val="24"/>
          <w:szCs w:val="24"/>
        </w:rPr>
        <w:t xml:space="preserve">epartments will </w:t>
      </w:r>
      <w:r w:rsidR="00AF7B48" w:rsidRPr="00323086">
        <w:rPr>
          <w:rFonts w:ascii="Palatino Linotype" w:hAnsi="Palatino Linotype" w:cs="Arial"/>
          <w:sz w:val="24"/>
          <w:szCs w:val="24"/>
        </w:rPr>
        <w:t xml:space="preserve">in theory </w:t>
      </w:r>
      <w:r w:rsidR="006B41CD" w:rsidRPr="00323086">
        <w:rPr>
          <w:rFonts w:ascii="Palatino Linotype" w:hAnsi="Palatino Linotype" w:cs="Arial"/>
          <w:sz w:val="24"/>
          <w:szCs w:val="24"/>
        </w:rPr>
        <w:t>have greater freedom to redesi</w:t>
      </w:r>
      <w:r w:rsidR="00AF7B48" w:rsidRPr="00323086">
        <w:rPr>
          <w:rFonts w:ascii="Palatino Linotype" w:hAnsi="Palatino Linotype" w:cs="Arial"/>
          <w:sz w:val="24"/>
          <w:szCs w:val="24"/>
        </w:rPr>
        <w:t>gn the curriculum</w:t>
      </w:r>
      <w:r w:rsidR="00B81B0A" w:rsidRPr="00323086">
        <w:rPr>
          <w:rFonts w:ascii="Palatino Linotype" w:hAnsi="Palatino Linotype" w:cs="Arial"/>
          <w:sz w:val="24"/>
          <w:szCs w:val="24"/>
        </w:rPr>
        <w:t>.</w:t>
      </w:r>
      <w:r w:rsidR="008D3EB6" w:rsidRPr="00323086">
        <w:rPr>
          <w:rStyle w:val="FootnoteReference"/>
          <w:rFonts w:ascii="Palatino Linotype" w:hAnsi="Palatino Linotype" w:cs="Arial"/>
          <w:sz w:val="24"/>
          <w:szCs w:val="24"/>
        </w:rPr>
        <w:footnoteReference w:id="30"/>
      </w:r>
      <w:r w:rsidR="00C907F3" w:rsidRPr="00323086">
        <w:rPr>
          <w:rFonts w:ascii="Palatino Linotype" w:hAnsi="Palatino Linotype" w:cs="Arial"/>
          <w:sz w:val="24"/>
          <w:szCs w:val="24"/>
        </w:rPr>
        <w:t xml:space="preserve"> However, such choices will depend on whether and to what extent SQE preparation will form part of their offer. </w:t>
      </w:r>
      <w:r w:rsidR="008D3EB6" w:rsidRPr="00323086">
        <w:rPr>
          <w:rFonts w:ascii="Palatino Linotype" w:hAnsi="Palatino Linotype" w:cs="Arial"/>
          <w:sz w:val="24"/>
          <w:szCs w:val="24"/>
        </w:rPr>
        <w:t xml:space="preserve">Whatever choices </w:t>
      </w:r>
      <w:proofErr w:type="gramStart"/>
      <w:r w:rsidR="008D3EB6" w:rsidRPr="00323086">
        <w:rPr>
          <w:rFonts w:ascii="Palatino Linotype" w:hAnsi="Palatino Linotype" w:cs="Arial"/>
          <w:sz w:val="24"/>
          <w:szCs w:val="24"/>
        </w:rPr>
        <w:t>are made</w:t>
      </w:r>
      <w:proofErr w:type="gramEnd"/>
      <w:r w:rsidR="008D3EB6" w:rsidRPr="00323086">
        <w:rPr>
          <w:rFonts w:ascii="Palatino Linotype" w:hAnsi="Palatino Linotype" w:cs="Arial"/>
          <w:sz w:val="24"/>
          <w:szCs w:val="24"/>
        </w:rPr>
        <w:t>, employability will retain its relevance and in fact ma</w:t>
      </w:r>
      <w:r w:rsidR="0032034D" w:rsidRPr="00323086">
        <w:rPr>
          <w:rFonts w:ascii="Palatino Linotype" w:hAnsi="Palatino Linotype" w:cs="Arial"/>
          <w:sz w:val="24"/>
          <w:szCs w:val="24"/>
        </w:rPr>
        <w:t xml:space="preserve">y become even more important in what will be a period of change and uncertainty </w:t>
      </w:r>
      <w:r w:rsidR="007A0474" w:rsidRPr="00323086">
        <w:rPr>
          <w:rFonts w:ascii="Palatino Linotype" w:hAnsi="Palatino Linotype" w:cs="Arial"/>
          <w:sz w:val="24"/>
          <w:szCs w:val="24"/>
        </w:rPr>
        <w:t xml:space="preserve">for both students and Law departments </w:t>
      </w:r>
      <w:r w:rsidR="0032034D" w:rsidRPr="00323086">
        <w:rPr>
          <w:rFonts w:ascii="Palatino Linotype" w:hAnsi="Palatino Linotype" w:cs="Arial"/>
          <w:sz w:val="24"/>
          <w:szCs w:val="24"/>
        </w:rPr>
        <w:t>as to the value of having a law degree that no longer attracts SRA accreditation.</w:t>
      </w:r>
      <w:r w:rsidR="0032034D" w:rsidRPr="00323086">
        <w:rPr>
          <w:rStyle w:val="FootnoteReference"/>
          <w:rFonts w:ascii="Palatino Linotype" w:hAnsi="Palatino Linotype" w:cs="Arial"/>
          <w:sz w:val="24"/>
          <w:szCs w:val="24"/>
        </w:rPr>
        <w:footnoteReference w:id="31"/>
      </w:r>
      <w:r w:rsidR="00C94CEB" w:rsidRPr="00323086">
        <w:rPr>
          <w:rFonts w:ascii="Palatino Linotype" w:hAnsi="Palatino Linotype" w:cs="Arial"/>
          <w:sz w:val="24"/>
          <w:szCs w:val="24"/>
        </w:rPr>
        <w:t xml:space="preserve"> </w:t>
      </w:r>
    </w:p>
    <w:p w14:paraId="11A377C6" w14:textId="49F83B1F" w:rsidR="0084656F" w:rsidRPr="00323086" w:rsidRDefault="0084656F"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In order to blend substantive legal knowledge with </w:t>
      </w:r>
      <w:proofErr w:type="gramStart"/>
      <w:r w:rsidRPr="00323086">
        <w:rPr>
          <w:rFonts w:ascii="Palatino Linotype" w:hAnsi="Palatino Linotype" w:cs="Arial"/>
          <w:sz w:val="24"/>
          <w:szCs w:val="24"/>
        </w:rPr>
        <w:t xml:space="preserve">practice </w:t>
      </w:r>
      <w:r w:rsidR="005A57A1" w:rsidRPr="00323086">
        <w:rPr>
          <w:rFonts w:ascii="Palatino Linotype" w:hAnsi="Palatino Linotype" w:cs="Arial"/>
          <w:sz w:val="24"/>
          <w:szCs w:val="24"/>
        </w:rPr>
        <w:t>based</w:t>
      </w:r>
      <w:proofErr w:type="gramEnd"/>
      <w:r w:rsidR="005A57A1" w:rsidRPr="00323086">
        <w:rPr>
          <w:rFonts w:ascii="Palatino Linotype" w:hAnsi="Palatino Linotype" w:cs="Arial"/>
          <w:sz w:val="24"/>
          <w:szCs w:val="24"/>
        </w:rPr>
        <w:t xml:space="preserve"> skill</w:t>
      </w:r>
      <w:r w:rsidR="00A752D9" w:rsidRPr="00323086">
        <w:rPr>
          <w:rFonts w:ascii="Palatino Linotype" w:hAnsi="Palatino Linotype" w:cs="Arial"/>
          <w:sz w:val="24"/>
          <w:szCs w:val="24"/>
        </w:rPr>
        <w:t>s</w:t>
      </w:r>
      <w:r w:rsidRPr="00323086">
        <w:rPr>
          <w:rFonts w:ascii="Palatino Linotype" w:hAnsi="Palatino Linotype" w:cs="Arial"/>
          <w:sz w:val="24"/>
          <w:szCs w:val="24"/>
        </w:rPr>
        <w:t>, an increasing number of law schools in the UK have clinics that offer live client work to law students as part of their legal education.</w:t>
      </w:r>
      <w:r w:rsidRPr="00323086">
        <w:rPr>
          <w:rFonts w:ascii="Palatino Linotype" w:eastAsia="Times New Roman" w:hAnsi="Palatino Linotype" w:cs="Arial"/>
          <w:sz w:val="24"/>
          <w:szCs w:val="24"/>
          <w:vertAlign w:val="superscript"/>
        </w:rPr>
        <w:footnoteReference w:id="32"/>
      </w:r>
      <w:r w:rsidRPr="00323086">
        <w:rPr>
          <w:rFonts w:ascii="Palatino Linotype" w:hAnsi="Palatino Linotype" w:cs="Arial"/>
          <w:sz w:val="24"/>
          <w:szCs w:val="24"/>
        </w:rPr>
        <w:t xml:space="preserve"> Apart from improving the student experience, it also provides students with a glimpse of the ‘legal environment that awaits them upon </w:t>
      </w:r>
      <w:r w:rsidRPr="00323086">
        <w:rPr>
          <w:rFonts w:ascii="Palatino Linotype" w:hAnsi="Palatino Linotype" w:cs="Arial"/>
          <w:sz w:val="24"/>
          <w:szCs w:val="24"/>
        </w:rPr>
        <w:lastRenderedPageBreak/>
        <w:t>graduation.’</w:t>
      </w:r>
      <w:r w:rsidRPr="00323086">
        <w:rPr>
          <w:rFonts w:ascii="Palatino Linotype" w:eastAsia="Times New Roman" w:hAnsi="Palatino Linotype" w:cs="Arial"/>
          <w:sz w:val="24"/>
          <w:szCs w:val="24"/>
          <w:vertAlign w:val="superscript"/>
        </w:rPr>
        <w:footnoteReference w:id="33"/>
      </w:r>
      <w:r w:rsidRPr="00323086">
        <w:rPr>
          <w:rFonts w:ascii="Palatino Linotype" w:hAnsi="Palatino Linotype" w:cs="Arial"/>
          <w:sz w:val="24"/>
          <w:szCs w:val="24"/>
        </w:rPr>
        <w:t xml:space="preserve">  It provides a learning environment and experience that </w:t>
      </w:r>
      <w:proofErr w:type="gramStart"/>
      <w:r w:rsidRPr="00323086">
        <w:rPr>
          <w:rFonts w:ascii="Palatino Linotype" w:hAnsi="Palatino Linotype" w:cs="Arial"/>
          <w:sz w:val="24"/>
          <w:szCs w:val="24"/>
        </w:rPr>
        <w:t>cannot be duplicated</w:t>
      </w:r>
      <w:proofErr w:type="gramEnd"/>
      <w:r w:rsidRPr="00323086">
        <w:rPr>
          <w:rFonts w:ascii="Palatino Linotype" w:hAnsi="Palatino Linotype" w:cs="Arial"/>
          <w:sz w:val="24"/>
          <w:szCs w:val="24"/>
        </w:rPr>
        <w:t xml:space="preserve"> in the classroom. While CLE is becoming increasingly </w:t>
      </w:r>
      <w:proofErr w:type="gramStart"/>
      <w:r w:rsidRPr="00323086">
        <w:rPr>
          <w:rFonts w:ascii="Palatino Linotype" w:hAnsi="Palatino Linotype" w:cs="Arial"/>
          <w:sz w:val="24"/>
          <w:szCs w:val="24"/>
        </w:rPr>
        <w:t>popular</w:t>
      </w:r>
      <w:proofErr w:type="gramEnd"/>
      <w:r w:rsidRPr="00323086">
        <w:rPr>
          <w:rFonts w:ascii="Palatino Linotype" w:hAnsi="Palatino Linotype" w:cs="Arial"/>
          <w:sz w:val="24"/>
          <w:szCs w:val="24"/>
        </w:rPr>
        <w:t xml:space="preserve"> there remains some contention, and a lack of evidence, as to whether CLE provides students with the necessary skills and competencies to enhance their employability. We make logical claims that students working with live clients will enhance their employability, giving them experience of the law in a practical setting prior to starting training contracts or equivalent. However, there is little data, particularly for the UK, to support this</w:t>
      </w:r>
      <w:r w:rsidRPr="00323086">
        <w:rPr>
          <w:rStyle w:val="FootnoteReference"/>
          <w:rFonts w:ascii="Palatino Linotype" w:hAnsi="Palatino Linotype" w:cs="Arial"/>
          <w:sz w:val="24"/>
          <w:szCs w:val="24"/>
        </w:rPr>
        <w:footnoteReference w:id="34"/>
      </w:r>
      <w:r w:rsidRPr="00323086">
        <w:rPr>
          <w:rFonts w:ascii="Palatino Linotype" w:hAnsi="Palatino Linotype" w:cs="Arial"/>
          <w:sz w:val="24"/>
          <w:szCs w:val="24"/>
        </w:rPr>
        <w:t>.</w:t>
      </w:r>
    </w:p>
    <w:p w14:paraId="2413CC53" w14:textId="4736A951" w:rsidR="000A61B5" w:rsidRPr="00323086" w:rsidRDefault="000A61B5"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In order to determine which skills our graduates should be equipped with and whether CLE can contribute towards the development of those skills, </w:t>
      </w:r>
      <w:r w:rsidR="004E4317" w:rsidRPr="00323086">
        <w:rPr>
          <w:rFonts w:ascii="Palatino Linotype" w:hAnsi="Palatino Linotype" w:cs="Arial"/>
          <w:sz w:val="24"/>
          <w:szCs w:val="24"/>
        </w:rPr>
        <w:t>we undertook a pilot study</w:t>
      </w:r>
      <w:r w:rsidRPr="00323086">
        <w:rPr>
          <w:rFonts w:ascii="Palatino Linotype" w:hAnsi="Palatino Linotype" w:cs="Arial"/>
          <w:sz w:val="24"/>
          <w:szCs w:val="24"/>
        </w:rPr>
        <w:t xml:space="preserve"> to interrogate stakeholder perceptions of CLE within an employability context. This paper, whilst only a small study in Newcastle, UK, has attempted to do this. Northumbria University is a post 1992 university and the Law School </w:t>
      </w:r>
      <w:r w:rsidRPr="00323086">
        <w:rPr>
          <w:rFonts w:ascii="Palatino Linotype" w:hAnsi="Palatino Linotype" w:cs="Arial"/>
          <w:sz w:val="24"/>
          <w:szCs w:val="24"/>
          <w:lang w:val="en-GB"/>
        </w:rPr>
        <w:t>has a long tradition of delivering vocational, practice focussed courses</w:t>
      </w:r>
      <w:r w:rsidRPr="00323086">
        <w:rPr>
          <w:rFonts w:ascii="Palatino Linotype" w:hAnsi="Palatino Linotype" w:cs="Arial"/>
          <w:sz w:val="24"/>
          <w:szCs w:val="24"/>
        </w:rPr>
        <w:t xml:space="preserve">. The Law School </w:t>
      </w:r>
      <w:proofErr w:type="gramStart"/>
      <w:r w:rsidRPr="00323086">
        <w:rPr>
          <w:rFonts w:ascii="Palatino Linotype" w:hAnsi="Palatino Linotype" w:cs="Arial"/>
          <w:sz w:val="24"/>
          <w:szCs w:val="24"/>
        </w:rPr>
        <w:t>is well placed</w:t>
      </w:r>
      <w:proofErr w:type="gramEnd"/>
      <w:r w:rsidRPr="00323086">
        <w:rPr>
          <w:rFonts w:ascii="Palatino Linotype" w:hAnsi="Palatino Linotype" w:cs="Arial"/>
          <w:sz w:val="24"/>
          <w:szCs w:val="24"/>
        </w:rPr>
        <w:t xml:space="preserve"> to carry out this research with its award winning, internationally renowned clinic, known as the Student Law Office (SLO), which is an integral part of our MLaw course</w:t>
      </w:r>
      <w:r w:rsidRPr="00323086">
        <w:rPr>
          <w:rFonts w:ascii="Palatino Linotype" w:eastAsia="Times New Roman" w:hAnsi="Palatino Linotype" w:cs="Arial"/>
          <w:sz w:val="24"/>
          <w:szCs w:val="24"/>
          <w:vertAlign w:val="superscript"/>
        </w:rPr>
        <w:footnoteReference w:id="35"/>
      </w:r>
      <w:r w:rsidRPr="00323086">
        <w:rPr>
          <w:rFonts w:ascii="Palatino Linotype" w:hAnsi="Palatino Linotype" w:cs="Arial"/>
          <w:sz w:val="24"/>
          <w:szCs w:val="24"/>
        </w:rPr>
        <w:t xml:space="preserve"> and whi</w:t>
      </w:r>
      <w:r w:rsidR="005206D4" w:rsidRPr="00323086">
        <w:rPr>
          <w:rFonts w:ascii="Palatino Linotype" w:hAnsi="Palatino Linotype" w:cs="Arial"/>
          <w:sz w:val="24"/>
          <w:szCs w:val="24"/>
        </w:rPr>
        <w:t xml:space="preserve">ch offers a full casework </w:t>
      </w:r>
      <w:r w:rsidR="00F72B44" w:rsidRPr="00323086">
        <w:rPr>
          <w:rFonts w:ascii="Palatino Linotype" w:hAnsi="Palatino Linotype" w:cs="Arial"/>
          <w:sz w:val="24"/>
          <w:szCs w:val="24"/>
        </w:rPr>
        <w:t xml:space="preserve">in-house </w:t>
      </w:r>
      <w:r w:rsidR="005206D4" w:rsidRPr="00323086">
        <w:rPr>
          <w:rFonts w:ascii="Palatino Linotype" w:hAnsi="Palatino Linotype" w:cs="Arial"/>
          <w:sz w:val="24"/>
          <w:szCs w:val="24"/>
        </w:rPr>
        <w:t xml:space="preserve">model with the capacity to provide </w:t>
      </w:r>
      <w:r w:rsidR="005206D4" w:rsidRPr="00323086">
        <w:rPr>
          <w:rFonts w:ascii="Palatino Linotype" w:hAnsi="Palatino Linotype" w:cs="Arial"/>
          <w:sz w:val="24"/>
          <w:szCs w:val="24"/>
        </w:rPr>
        <w:lastRenderedPageBreak/>
        <w:t xml:space="preserve">not just advice, but representation. </w:t>
      </w:r>
      <w:r w:rsidR="00F72B44" w:rsidRPr="00323086">
        <w:rPr>
          <w:rFonts w:ascii="Palatino Linotype" w:hAnsi="Palatino Linotype" w:cs="Arial"/>
          <w:sz w:val="24"/>
          <w:szCs w:val="24"/>
          <w:lang w:val="en-GB"/>
        </w:rPr>
        <w:t>For the majority of students, participating in the law clinic is a compulsory, credit bearing part of their studies.</w:t>
      </w:r>
      <w:r w:rsidR="00F72B44" w:rsidRPr="00323086">
        <w:rPr>
          <w:rStyle w:val="FootnoteReference"/>
          <w:rFonts w:ascii="Palatino Linotype" w:hAnsi="Palatino Linotype" w:cs="Arial"/>
          <w:sz w:val="24"/>
          <w:szCs w:val="24"/>
          <w:lang w:val="en-GB"/>
        </w:rPr>
        <w:footnoteReference w:id="36"/>
      </w:r>
      <w:r w:rsidR="0093069E" w:rsidRPr="00323086">
        <w:rPr>
          <w:rFonts w:ascii="Palatino Linotype" w:hAnsi="Palatino Linotype" w:cs="Arial"/>
          <w:sz w:val="24"/>
          <w:szCs w:val="24"/>
          <w:lang w:val="en-GB"/>
        </w:rPr>
        <w:t xml:space="preserve"> Students work on cases under the supervision of members of academic staff who are legally qualified, with experience as lawyers in practice.</w:t>
      </w:r>
    </w:p>
    <w:p w14:paraId="7E8E39AF" w14:textId="77777777" w:rsidR="00332549" w:rsidRPr="00323086" w:rsidRDefault="00332549" w:rsidP="00323086">
      <w:pPr>
        <w:pStyle w:val="Body"/>
        <w:spacing w:line="480" w:lineRule="auto"/>
        <w:jc w:val="both"/>
        <w:rPr>
          <w:rFonts w:ascii="Palatino Linotype" w:hAnsi="Palatino Linotype" w:cs="Arial"/>
          <w:sz w:val="24"/>
          <w:szCs w:val="24"/>
        </w:rPr>
      </w:pPr>
    </w:p>
    <w:p w14:paraId="0DBE1CDC" w14:textId="77777777" w:rsidR="00332549" w:rsidRPr="00323086" w:rsidRDefault="000A61B5" w:rsidP="00323086">
      <w:pPr>
        <w:pStyle w:val="Body"/>
        <w:spacing w:line="480" w:lineRule="auto"/>
        <w:jc w:val="both"/>
        <w:outlineLvl w:val="0"/>
        <w:rPr>
          <w:rFonts w:ascii="Palatino Linotype" w:hAnsi="Palatino Linotype" w:cs="Arial"/>
          <w:b/>
          <w:sz w:val="24"/>
          <w:szCs w:val="24"/>
        </w:rPr>
      </w:pPr>
      <w:r w:rsidRPr="00323086">
        <w:rPr>
          <w:rFonts w:ascii="Palatino Linotype" w:hAnsi="Palatino Linotype" w:cs="Arial"/>
          <w:b/>
          <w:sz w:val="24"/>
          <w:szCs w:val="24"/>
        </w:rPr>
        <w:t>Methodology</w:t>
      </w:r>
    </w:p>
    <w:p w14:paraId="55DEBB4B" w14:textId="7F09904F" w:rsidR="000A61B5" w:rsidRPr="00323086" w:rsidRDefault="000A61B5" w:rsidP="00323086">
      <w:pPr>
        <w:pStyle w:val="Body"/>
        <w:spacing w:line="480" w:lineRule="auto"/>
        <w:jc w:val="both"/>
        <w:rPr>
          <w:rFonts w:ascii="Palatino Linotype" w:hAnsi="Palatino Linotype" w:cs="Arial"/>
          <w:b/>
          <w:sz w:val="24"/>
          <w:szCs w:val="24"/>
        </w:rPr>
      </w:pPr>
      <w:r w:rsidRPr="00323086">
        <w:rPr>
          <w:rFonts w:ascii="Palatino Linotype" w:hAnsi="Palatino Linotype" w:cs="Arial"/>
          <w:sz w:val="24"/>
          <w:szCs w:val="24"/>
        </w:rPr>
        <w:t xml:space="preserve">The purpose of this research is to get a fuller insight into perceptions of CLE by interrogating participants’ experiences as employers, alumni, students and clinical teaching staff to gain a better understanding of what employability skills can and perhaps </w:t>
      </w:r>
      <w:proofErr w:type="gramStart"/>
      <w:r w:rsidRPr="00323086">
        <w:rPr>
          <w:rFonts w:ascii="Palatino Linotype" w:hAnsi="Palatino Linotype" w:cs="Arial"/>
          <w:sz w:val="24"/>
          <w:szCs w:val="24"/>
        </w:rPr>
        <w:t>cannot be gained</w:t>
      </w:r>
      <w:proofErr w:type="gramEnd"/>
      <w:r w:rsidRPr="00323086">
        <w:rPr>
          <w:rFonts w:ascii="Palatino Linotype" w:hAnsi="Palatino Linotype" w:cs="Arial"/>
          <w:sz w:val="24"/>
          <w:szCs w:val="24"/>
        </w:rPr>
        <w:t xml:space="preserve"> from clinic in its current form. This study follows a</w:t>
      </w:r>
      <w:r w:rsidRPr="00323086">
        <w:rPr>
          <w:rFonts w:ascii="Palatino Linotype" w:hAnsi="Palatino Linotype" w:cs="Arial"/>
          <w:sz w:val="24"/>
          <w:szCs w:val="24"/>
          <w:lang w:val="en"/>
        </w:rPr>
        <w:t xml:space="preserve"> subjectivist approach to studying social phenomena and used qualitative analysis from the focus groups. The research was </w:t>
      </w:r>
      <w:r w:rsidRPr="00323086">
        <w:rPr>
          <w:rFonts w:ascii="Palatino Linotype" w:hAnsi="Palatino Linotype" w:cs="Arial"/>
          <w:sz w:val="24"/>
          <w:szCs w:val="24"/>
        </w:rPr>
        <w:t>inductive and interpretive and drew out themes from the data collected;</w:t>
      </w:r>
      <w:r w:rsidRPr="00323086">
        <w:rPr>
          <w:rStyle w:val="FootnoteReference"/>
          <w:rFonts w:ascii="Palatino Linotype" w:hAnsi="Palatino Linotype" w:cs="Arial"/>
          <w:sz w:val="24"/>
          <w:szCs w:val="24"/>
        </w:rPr>
        <w:footnoteReference w:id="37"/>
      </w:r>
      <w:r w:rsidRPr="00323086">
        <w:rPr>
          <w:rFonts w:ascii="Palatino Linotype" w:hAnsi="Palatino Linotype" w:cs="Arial"/>
          <w:sz w:val="24"/>
          <w:szCs w:val="24"/>
        </w:rPr>
        <w:t xml:space="preserve"> we were theory building as opposed to theory testing. In our </w:t>
      </w:r>
      <w:r w:rsidR="001F7F1F" w:rsidRPr="00323086">
        <w:rPr>
          <w:rFonts w:ascii="Palatino Linotype" w:hAnsi="Palatino Linotype" w:cs="Arial"/>
          <w:sz w:val="24"/>
          <w:szCs w:val="24"/>
        </w:rPr>
        <w:t>analysis,</w:t>
      </w:r>
      <w:r w:rsidRPr="00323086">
        <w:rPr>
          <w:rFonts w:ascii="Palatino Linotype" w:hAnsi="Palatino Linotype" w:cs="Arial"/>
          <w:sz w:val="24"/>
          <w:szCs w:val="24"/>
        </w:rPr>
        <w:t xml:space="preserve"> we were conscious of moving back and forth between a more naïve and inductive content analysis and deductive testing of our own preconceived ideas and by using a participatory and </w:t>
      </w:r>
      <w:proofErr w:type="gramStart"/>
      <w:r w:rsidRPr="00323086">
        <w:rPr>
          <w:rFonts w:ascii="Palatino Linotype" w:hAnsi="Palatino Linotype" w:cs="Arial"/>
          <w:sz w:val="24"/>
          <w:szCs w:val="24"/>
        </w:rPr>
        <w:t>open ended</w:t>
      </w:r>
      <w:proofErr w:type="gramEnd"/>
      <w:r w:rsidRPr="00323086">
        <w:rPr>
          <w:rFonts w:ascii="Palatino Linotype" w:hAnsi="Palatino Linotype" w:cs="Arial"/>
          <w:sz w:val="24"/>
          <w:szCs w:val="24"/>
        </w:rPr>
        <w:t xml:space="preserve"> data collection tool we were able to collect experiential insights into the participants’ perceptions. </w:t>
      </w:r>
    </w:p>
    <w:p w14:paraId="5CC4196A" w14:textId="232FBE98" w:rsidR="000A61B5" w:rsidRPr="00323086" w:rsidRDefault="000A61B5"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lastRenderedPageBreak/>
        <w:t>In this study, four focus groups were us</w:t>
      </w:r>
      <w:r w:rsidR="005807A6" w:rsidRPr="00323086">
        <w:rPr>
          <w:rFonts w:ascii="Palatino Linotype" w:hAnsi="Palatino Linotype" w:cs="Arial"/>
          <w:sz w:val="24"/>
          <w:szCs w:val="24"/>
        </w:rPr>
        <w:t>ed to examine the views of</w:t>
      </w:r>
      <w:r w:rsidRPr="00323086">
        <w:rPr>
          <w:rFonts w:ascii="Palatino Linotype" w:hAnsi="Palatino Linotype" w:cs="Arial"/>
          <w:sz w:val="24"/>
          <w:szCs w:val="24"/>
        </w:rPr>
        <w:t xml:space="preserve"> employers from local law firms</w:t>
      </w:r>
      <w:r w:rsidR="00AB258A" w:rsidRPr="00323086">
        <w:rPr>
          <w:rFonts w:ascii="Palatino Linotype" w:hAnsi="Palatino Linotype" w:cs="Arial"/>
          <w:sz w:val="24"/>
          <w:szCs w:val="24"/>
        </w:rPr>
        <w:t xml:space="preserve"> (9 participants)</w:t>
      </w:r>
      <w:r w:rsidR="0027647C" w:rsidRPr="00323086">
        <w:rPr>
          <w:rFonts w:ascii="Palatino Linotype" w:hAnsi="Palatino Linotype" w:cs="Arial"/>
          <w:sz w:val="24"/>
          <w:szCs w:val="24"/>
        </w:rPr>
        <w:t>;</w:t>
      </w:r>
      <w:r w:rsidRPr="00323086">
        <w:rPr>
          <w:rFonts w:ascii="Palatino Linotype" w:hAnsi="Palatino Linotype" w:cs="Arial"/>
          <w:sz w:val="24"/>
          <w:szCs w:val="24"/>
        </w:rPr>
        <w:t xml:space="preserve"> alumni </w:t>
      </w:r>
      <w:r w:rsidR="00AB258A" w:rsidRPr="00323086">
        <w:rPr>
          <w:rFonts w:ascii="Palatino Linotype" w:hAnsi="Palatino Linotype" w:cs="Arial"/>
          <w:sz w:val="24"/>
          <w:szCs w:val="24"/>
        </w:rPr>
        <w:t xml:space="preserve">(8 participants) </w:t>
      </w:r>
      <w:r w:rsidRPr="00323086">
        <w:rPr>
          <w:rFonts w:ascii="Palatino Linotype" w:hAnsi="Palatino Linotype" w:cs="Arial"/>
          <w:sz w:val="24"/>
          <w:szCs w:val="24"/>
        </w:rPr>
        <w:t>who had participated in the law clinic</w:t>
      </w:r>
      <w:r w:rsidR="0027647C" w:rsidRPr="00323086">
        <w:rPr>
          <w:rFonts w:ascii="Palatino Linotype" w:hAnsi="Palatino Linotype" w:cs="Arial"/>
          <w:sz w:val="24"/>
          <w:szCs w:val="24"/>
        </w:rPr>
        <w:t xml:space="preserve"> at Northumbria University</w:t>
      </w:r>
      <w:r w:rsidRPr="00323086">
        <w:rPr>
          <w:rFonts w:ascii="Palatino Linotype" w:hAnsi="Palatino Linotype" w:cs="Arial"/>
          <w:sz w:val="24"/>
          <w:szCs w:val="24"/>
        </w:rPr>
        <w:t xml:space="preserve"> and who were in employment locally</w:t>
      </w:r>
      <w:r w:rsidR="0027647C" w:rsidRPr="00323086">
        <w:rPr>
          <w:rFonts w:ascii="Palatino Linotype" w:hAnsi="Palatino Linotype" w:cs="Arial"/>
          <w:sz w:val="24"/>
          <w:szCs w:val="24"/>
        </w:rPr>
        <w:t>;</w:t>
      </w:r>
      <w:r w:rsidRPr="00323086">
        <w:rPr>
          <w:rFonts w:ascii="Palatino Linotype" w:hAnsi="Palatino Linotype" w:cs="Arial"/>
          <w:sz w:val="24"/>
          <w:szCs w:val="24"/>
        </w:rPr>
        <w:t xml:space="preserve"> current students</w:t>
      </w:r>
      <w:r w:rsidR="00AB258A" w:rsidRPr="00323086">
        <w:rPr>
          <w:rFonts w:ascii="Palatino Linotype" w:hAnsi="Palatino Linotype" w:cs="Arial"/>
          <w:sz w:val="24"/>
          <w:szCs w:val="24"/>
        </w:rPr>
        <w:t xml:space="preserve"> (6 participants)</w:t>
      </w:r>
      <w:r w:rsidRPr="00323086">
        <w:rPr>
          <w:rFonts w:ascii="Palatino Linotype" w:hAnsi="Palatino Linotype" w:cs="Arial"/>
          <w:sz w:val="24"/>
          <w:szCs w:val="24"/>
        </w:rPr>
        <w:t xml:space="preserve"> participating in th</w:t>
      </w:r>
      <w:r w:rsidR="0027647C" w:rsidRPr="00323086">
        <w:rPr>
          <w:rFonts w:ascii="Palatino Linotype" w:hAnsi="Palatino Linotype" w:cs="Arial"/>
          <w:sz w:val="24"/>
          <w:szCs w:val="24"/>
        </w:rPr>
        <w:t>e law clinic;</w:t>
      </w:r>
      <w:r w:rsidRPr="00323086">
        <w:rPr>
          <w:rFonts w:ascii="Palatino Linotype" w:hAnsi="Palatino Linotype" w:cs="Arial"/>
          <w:sz w:val="24"/>
          <w:szCs w:val="24"/>
        </w:rPr>
        <w:t xml:space="preserve"> and clinical teaching staf</w:t>
      </w:r>
      <w:r w:rsidR="00AB258A" w:rsidRPr="00323086">
        <w:rPr>
          <w:rFonts w:ascii="Palatino Linotype" w:hAnsi="Palatino Linotype" w:cs="Arial"/>
          <w:sz w:val="24"/>
          <w:szCs w:val="24"/>
        </w:rPr>
        <w:t xml:space="preserve">f (10 participants). The employer group comprised </w:t>
      </w:r>
      <w:r w:rsidRPr="00323086">
        <w:rPr>
          <w:rFonts w:ascii="Palatino Linotype" w:hAnsi="Palatino Linotype" w:cs="Arial"/>
          <w:sz w:val="24"/>
          <w:szCs w:val="24"/>
        </w:rPr>
        <w:t>employers who have employed Northumbria University graduates in the past</w:t>
      </w:r>
      <w:r w:rsidR="001D2FCA" w:rsidRPr="00323086">
        <w:rPr>
          <w:rFonts w:ascii="Palatino Linotype" w:hAnsi="Palatino Linotype" w:cs="Arial"/>
          <w:sz w:val="24"/>
          <w:szCs w:val="24"/>
        </w:rPr>
        <w:t xml:space="preserve"> and who had an understanding of what </w:t>
      </w:r>
      <w:proofErr w:type="gramStart"/>
      <w:r w:rsidR="001D2FCA" w:rsidRPr="00323086">
        <w:rPr>
          <w:rFonts w:ascii="Palatino Linotype" w:hAnsi="Palatino Linotype" w:cs="Arial"/>
          <w:sz w:val="24"/>
          <w:szCs w:val="24"/>
        </w:rPr>
        <w:t>is meant</w:t>
      </w:r>
      <w:proofErr w:type="gramEnd"/>
      <w:r w:rsidR="001D2FCA" w:rsidRPr="00323086">
        <w:rPr>
          <w:rFonts w:ascii="Palatino Linotype" w:hAnsi="Palatino Linotype" w:cs="Arial"/>
          <w:sz w:val="24"/>
          <w:szCs w:val="24"/>
        </w:rPr>
        <w:t xml:space="preserve"> by CLE having recruited Northumbria graduates over many years</w:t>
      </w:r>
      <w:r w:rsidR="001D2FCA" w:rsidRPr="00323086">
        <w:rPr>
          <w:rStyle w:val="FootnoteReference"/>
          <w:rFonts w:ascii="Palatino Linotype" w:hAnsi="Palatino Linotype" w:cs="Arial"/>
          <w:sz w:val="24"/>
          <w:szCs w:val="24"/>
        </w:rPr>
        <w:footnoteReference w:id="38"/>
      </w:r>
      <w:r w:rsidRPr="00323086">
        <w:rPr>
          <w:rFonts w:ascii="Palatino Linotype" w:hAnsi="Palatino Linotype" w:cs="Arial"/>
          <w:sz w:val="24"/>
          <w:szCs w:val="24"/>
        </w:rPr>
        <w:t xml:space="preserve">. Each focus group </w:t>
      </w:r>
      <w:proofErr w:type="gramStart"/>
      <w:r w:rsidRPr="00323086">
        <w:rPr>
          <w:rFonts w:ascii="Palatino Linotype" w:hAnsi="Palatino Linotype" w:cs="Arial"/>
          <w:sz w:val="24"/>
          <w:szCs w:val="24"/>
        </w:rPr>
        <w:t>lasted</w:t>
      </w:r>
      <w:proofErr w:type="gramEnd"/>
      <w:r w:rsidRPr="00323086">
        <w:rPr>
          <w:rFonts w:ascii="Palatino Linotype" w:hAnsi="Palatino Linotype" w:cs="Arial"/>
          <w:sz w:val="24"/>
          <w:szCs w:val="24"/>
        </w:rPr>
        <w:t xml:space="preserve"> approximately one hour and were recorded and then transcribed. The CBI/NUS model of employability was used, which lists the following skills and </w:t>
      </w:r>
      <w:proofErr w:type="gramStart"/>
      <w:r w:rsidRPr="00323086">
        <w:rPr>
          <w:rFonts w:ascii="Palatino Linotype" w:hAnsi="Palatino Linotype" w:cs="Arial"/>
          <w:sz w:val="24"/>
          <w:szCs w:val="24"/>
        </w:rPr>
        <w:t>attributes:</w:t>
      </w:r>
      <w:proofErr w:type="gramEnd"/>
      <w:r w:rsidRPr="00323086">
        <w:rPr>
          <w:rFonts w:ascii="Palatino Linotype" w:hAnsi="Palatino Linotype" w:cs="Arial"/>
          <w:sz w:val="24"/>
          <w:szCs w:val="24"/>
        </w:rPr>
        <w:t xml:space="preserve"> positive attitude, self-management, team working, business awareness, problem solving, communication, numeric awareness and basic information technology skills.</w:t>
      </w:r>
      <w:r w:rsidRPr="00323086">
        <w:rPr>
          <w:rStyle w:val="FootnoteReference"/>
          <w:rFonts w:ascii="Palatino Linotype" w:hAnsi="Palatino Linotype" w:cs="Arial"/>
          <w:sz w:val="24"/>
          <w:szCs w:val="24"/>
        </w:rPr>
        <w:footnoteReference w:id="39"/>
      </w:r>
      <w:r w:rsidRPr="00323086">
        <w:rPr>
          <w:rFonts w:ascii="Palatino Linotype" w:hAnsi="Palatino Linotype" w:cs="Arial"/>
          <w:sz w:val="24"/>
          <w:szCs w:val="24"/>
        </w:rPr>
        <w:t xml:space="preserve"> This list </w:t>
      </w:r>
      <w:proofErr w:type="gramStart"/>
      <w:r w:rsidRPr="00323086">
        <w:rPr>
          <w:rFonts w:ascii="Palatino Linotype" w:hAnsi="Palatino Linotype" w:cs="Arial"/>
          <w:sz w:val="24"/>
          <w:szCs w:val="24"/>
        </w:rPr>
        <w:t>was shown</w:t>
      </w:r>
      <w:proofErr w:type="gramEnd"/>
      <w:r w:rsidRPr="00323086">
        <w:rPr>
          <w:rFonts w:ascii="Palatino Linotype" w:hAnsi="Palatino Linotype" w:cs="Arial"/>
          <w:sz w:val="24"/>
          <w:szCs w:val="24"/>
        </w:rPr>
        <w:t xml:space="preserve"> to each group who were asked to comment on this in the context of the clinical provision at Northumbria, the Student Law Office. This approach </w:t>
      </w:r>
      <w:proofErr w:type="gramStart"/>
      <w:r w:rsidRPr="00323086">
        <w:rPr>
          <w:rFonts w:ascii="Palatino Linotype" w:hAnsi="Palatino Linotype" w:cs="Arial"/>
          <w:sz w:val="24"/>
          <w:szCs w:val="24"/>
        </w:rPr>
        <w:t>was chosen</w:t>
      </w:r>
      <w:proofErr w:type="gramEnd"/>
      <w:r w:rsidRPr="00323086">
        <w:rPr>
          <w:rFonts w:ascii="Palatino Linotype" w:hAnsi="Palatino Linotype" w:cs="Arial"/>
          <w:sz w:val="24"/>
          <w:szCs w:val="24"/>
        </w:rPr>
        <w:t xml:space="preserve"> to give the participants some structure to explore the themes without constraining their ideas, and they were able to add to the model or remove or vary anything within it. </w:t>
      </w:r>
    </w:p>
    <w:p w14:paraId="148A8A82" w14:textId="5D60D21A" w:rsidR="003449FB" w:rsidRPr="00323086" w:rsidRDefault="00EA6E84" w:rsidP="00323086">
      <w:pPr>
        <w:pStyle w:val="NormalWeb"/>
        <w:spacing w:before="67" w:beforeAutospacing="0" w:after="0" w:afterAutospacing="0" w:line="480" w:lineRule="auto"/>
        <w:jc w:val="both"/>
        <w:rPr>
          <w:rFonts w:ascii="Palatino Linotype" w:hAnsi="Palatino Linotype" w:cs="Arial"/>
        </w:rPr>
      </w:pPr>
      <w:r w:rsidRPr="00323086">
        <w:rPr>
          <w:rFonts w:ascii="Palatino Linotype" w:hAnsi="Palatino Linotype" w:cs="Arial"/>
        </w:rPr>
        <w:lastRenderedPageBreak/>
        <w:t>We were cognisant of our ‘insider’</w:t>
      </w:r>
      <w:r w:rsidR="000A61B5" w:rsidRPr="00323086">
        <w:rPr>
          <w:rFonts w:ascii="Palatino Linotype" w:hAnsi="Palatino Linotype" w:cs="Arial"/>
        </w:rPr>
        <w:t xml:space="preserve"> status as lecturers undertaking research using alumni, peers and students as participants and were reflexive</w:t>
      </w:r>
      <w:r w:rsidR="00F572B1" w:rsidRPr="00323086">
        <w:rPr>
          <w:rStyle w:val="FootnoteReference"/>
          <w:rFonts w:ascii="Palatino Linotype" w:hAnsi="Palatino Linotype" w:cs="Arial"/>
        </w:rPr>
        <w:footnoteReference w:id="40"/>
      </w:r>
      <w:r w:rsidR="000A61B5" w:rsidRPr="00323086">
        <w:rPr>
          <w:rFonts w:ascii="Palatino Linotype" w:hAnsi="Palatino Linotype" w:cs="Arial"/>
        </w:rPr>
        <w:t xml:space="preserve"> in our approach to analysing the data. While one of the researchers played a major role in the law clinic, the other did not and that separation along with our recognit</w:t>
      </w:r>
      <w:r w:rsidR="004E4317" w:rsidRPr="00323086">
        <w:rPr>
          <w:rFonts w:ascii="Palatino Linotype" w:hAnsi="Palatino Linotype" w:cs="Arial"/>
        </w:rPr>
        <w:t>ion of potential bias from the ‘insider’</w:t>
      </w:r>
      <w:r w:rsidR="00B833EF" w:rsidRPr="00323086">
        <w:rPr>
          <w:rStyle w:val="FootnoteReference"/>
          <w:rFonts w:ascii="Palatino Linotype" w:hAnsi="Palatino Linotype" w:cs="Arial"/>
        </w:rPr>
        <w:footnoteReference w:id="41"/>
      </w:r>
      <w:r w:rsidR="000A61B5" w:rsidRPr="00323086">
        <w:rPr>
          <w:rFonts w:ascii="Palatino Linotype" w:hAnsi="Palatino Linotype" w:cs="Arial"/>
        </w:rPr>
        <w:t xml:space="preserve"> positioni</w:t>
      </w:r>
      <w:r w:rsidR="00316308" w:rsidRPr="00323086">
        <w:rPr>
          <w:rFonts w:ascii="Palatino Linotype" w:hAnsi="Palatino Linotype" w:cs="Arial"/>
        </w:rPr>
        <w:t>ng created a consciously reflexive</w:t>
      </w:r>
      <w:r w:rsidR="00316308" w:rsidRPr="00323086">
        <w:rPr>
          <w:rStyle w:val="FootnoteReference"/>
          <w:rFonts w:ascii="Palatino Linotype" w:hAnsi="Palatino Linotype" w:cs="Arial"/>
        </w:rPr>
        <w:footnoteReference w:id="42"/>
      </w:r>
      <w:r w:rsidR="000666E5" w:rsidRPr="00323086">
        <w:rPr>
          <w:rFonts w:ascii="Palatino Linotype" w:hAnsi="Palatino Linotype" w:cs="Arial"/>
        </w:rPr>
        <w:t xml:space="preserve"> environment that</w:t>
      </w:r>
      <w:r w:rsidR="000A61B5" w:rsidRPr="00323086">
        <w:rPr>
          <w:rFonts w:ascii="Palatino Linotype" w:hAnsi="Palatino Linotype" w:cs="Arial"/>
        </w:rPr>
        <w:t xml:space="preserve"> enabled us to consider the data through a critical lens. </w:t>
      </w:r>
    </w:p>
    <w:p w14:paraId="686B7EF7" w14:textId="77777777" w:rsidR="004E4317" w:rsidRPr="00323086" w:rsidRDefault="004E4317" w:rsidP="00323086">
      <w:pPr>
        <w:pStyle w:val="NormalWeb"/>
        <w:spacing w:before="67" w:beforeAutospacing="0" w:after="0" w:afterAutospacing="0" w:line="480" w:lineRule="auto"/>
        <w:jc w:val="both"/>
        <w:rPr>
          <w:rFonts w:ascii="Palatino Linotype" w:hAnsi="Palatino Linotype" w:cs="Arial"/>
        </w:rPr>
      </w:pPr>
    </w:p>
    <w:p w14:paraId="18CDFC07" w14:textId="602D6035" w:rsidR="000A61B5" w:rsidRPr="00323086" w:rsidRDefault="000A61B5" w:rsidP="00323086">
      <w:pPr>
        <w:spacing w:line="480" w:lineRule="auto"/>
        <w:jc w:val="both"/>
        <w:outlineLvl w:val="0"/>
        <w:rPr>
          <w:rFonts w:ascii="Palatino Linotype" w:hAnsi="Palatino Linotype" w:cs="Arial"/>
          <w:b/>
        </w:rPr>
      </w:pPr>
      <w:r w:rsidRPr="00323086">
        <w:rPr>
          <w:rFonts w:ascii="Palatino Linotype" w:hAnsi="Palatino Linotype" w:cs="Arial"/>
          <w:b/>
        </w:rPr>
        <w:t>Results</w:t>
      </w:r>
    </w:p>
    <w:p w14:paraId="314A5DC7" w14:textId="60ACC38B"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There was agreement across the groups that all the skills in the CBI/NUS model were relevant to current law practice albeit som</w:t>
      </w:r>
      <w:r w:rsidR="00B74D60" w:rsidRPr="00323086">
        <w:rPr>
          <w:rFonts w:ascii="Palatino Linotype" w:hAnsi="Palatino Linotype" w:cs="Arial"/>
        </w:rPr>
        <w:t>e required greater emphasis than</w:t>
      </w:r>
      <w:r w:rsidRPr="00323086">
        <w:rPr>
          <w:rFonts w:ascii="Palatino Linotype" w:hAnsi="Palatino Linotype" w:cs="Arial"/>
        </w:rPr>
        <w:t xml:space="preserve"> </w:t>
      </w:r>
      <w:proofErr w:type="gramStart"/>
      <w:r w:rsidRPr="00323086">
        <w:rPr>
          <w:rFonts w:ascii="Palatino Linotype" w:hAnsi="Palatino Linotype" w:cs="Arial"/>
        </w:rPr>
        <w:t>others</w:t>
      </w:r>
      <w:proofErr w:type="gramEnd"/>
      <w:r w:rsidRPr="00323086">
        <w:rPr>
          <w:rFonts w:ascii="Palatino Linotype" w:hAnsi="Palatino Linotype" w:cs="Arial"/>
        </w:rPr>
        <w:t xml:space="preserve">. A key theme was communication in all its different forms with the employers highlighting how critical it is to client relations but that some trainees/paralegals ‘hide’ behind emails rather than picking up the phone. Alumni felt very strongly that their SLO experience gave them an edge when they first started in their firm as they </w:t>
      </w:r>
      <w:proofErr w:type="gramStart"/>
      <w:r w:rsidRPr="00323086">
        <w:rPr>
          <w:rFonts w:ascii="Palatino Linotype" w:hAnsi="Palatino Linotype" w:cs="Arial"/>
        </w:rPr>
        <w:t>had already been exposed</w:t>
      </w:r>
      <w:proofErr w:type="gramEnd"/>
      <w:r w:rsidRPr="00323086">
        <w:rPr>
          <w:rFonts w:ascii="Palatino Linotype" w:hAnsi="Palatino Linotype" w:cs="Arial"/>
        </w:rPr>
        <w:t xml:space="preserve"> to clients during their year in the SLO, with one alumni commenting:</w:t>
      </w:r>
    </w:p>
    <w:p w14:paraId="0CFC6ED7"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lastRenderedPageBreak/>
        <w:t xml:space="preserve">I was happy to pick up a phone in my first seat on my first day, just ring someone up because of the </w:t>
      </w:r>
      <w:proofErr w:type="gramStart"/>
      <w:r w:rsidRPr="00323086">
        <w:rPr>
          <w:rFonts w:ascii="Palatino Linotype" w:hAnsi="Palatino Linotype" w:cs="Arial"/>
        </w:rPr>
        <w:t>SLO,</w:t>
      </w:r>
      <w:proofErr w:type="gramEnd"/>
      <w:r w:rsidRPr="00323086">
        <w:rPr>
          <w:rFonts w:ascii="Palatino Linotype" w:hAnsi="Palatino Linotype" w:cs="Arial"/>
        </w:rPr>
        <w:t xml:space="preserve"> I know trainees in my year, when we started on our first day were panicking over making a phone call because they’d never done it before.</w:t>
      </w:r>
    </w:p>
    <w:p w14:paraId="49C9DFC1" w14:textId="77777777"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The student group certainly shared this view and felt that they had developed their communication and client care skills and that their fear of calling a client had diminished as their exposure to clients grew, with one students saying:</w:t>
      </w:r>
    </w:p>
    <w:p w14:paraId="6099C43B"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t xml:space="preserve">It seems ridiculous now, but, like, if you were on a training contract and you hadn’t had the SLO, imagine if you got told to ring a client, you’d be scared but now I just go ‘yeah cool’, </w:t>
      </w:r>
    </w:p>
    <w:p w14:paraId="0609F277" w14:textId="77777777" w:rsidR="000A61B5" w:rsidRPr="00323086" w:rsidRDefault="000A61B5" w:rsidP="00323086">
      <w:pPr>
        <w:spacing w:line="480" w:lineRule="auto"/>
        <w:jc w:val="both"/>
        <w:rPr>
          <w:rFonts w:ascii="Palatino Linotype" w:hAnsi="Palatino Linotype" w:cs="Arial"/>
        </w:rPr>
      </w:pPr>
      <w:proofErr w:type="gramStart"/>
      <w:r w:rsidRPr="00323086">
        <w:rPr>
          <w:rFonts w:ascii="Palatino Linotype" w:hAnsi="Palatino Linotype" w:cs="Arial"/>
        </w:rPr>
        <w:t>and</w:t>
      </w:r>
      <w:proofErr w:type="gramEnd"/>
      <w:r w:rsidRPr="00323086">
        <w:rPr>
          <w:rFonts w:ascii="Palatino Linotype" w:hAnsi="Palatino Linotype" w:cs="Arial"/>
        </w:rPr>
        <w:t xml:space="preserve"> another adding;</w:t>
      </w:r>
    </w:p>
    <w:p w14:paraId="46A76957"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t xml:space="preserve">…being in the SLO kind of gives you that groundwork [when dealing with clients] and what you need to be able to build on so that you can deal with clients on a </w:t>
      </w:r>
      <w:proofErr w:type="gramStart"/>
      <w:r w:rsidRPr="00323086">
        <w:rPr>
          <w:rFonts w:ascii="Palatino Linotype" w:hAnsi="Palatino Linotype" w:cs="Arial"/>
        </w:rPr>
        <w:t>day to day</w:t>
      </w:r>
      <w:proofErr w:type="gramEnd"/>
      <w:r w:rsidRPr="00323086">
        <w:rPr>
          <w:rFonts w:ascii="Palatino Linotype" w:hAnsi="Palatino Linotype" w:cs="Arial"/>
        </w:rPr>
        <w:t xml:space="preserve"> basis as part of a firm.</w:t>
      </w:r>
    </w:p>
    <w:p w14:paraId="4C45161A" w14:textId="77777777" w:rsidR="00AC303D"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 xml:space="preserve">Employers </w:t>
      </w:r>
      <w:proofErr w:type="spellStart"/>
      <w:r w:rsidRPr="00323086">
        <w:rPr>
          <w:rFonts w:ascii="Palatino Linotype" w:hAnsi="Palatino Linotype" w:cs="Arial"/>
        </w:rPr>
        <w:t>emphasised</w:t>
      </w:r>
      <w:proofErr w:type="spellEnd"/>
      <w:r w:rsidRPr="00323086">
        <w:rPr>
          <w:rFonts w:ascii="Palatino Linotype" w:hAnsi="Palatino Linotype" w:cs="Arial"/>
        </w:rPr>
        <w:t xml:space="preserve"> the importance of communication in its broadest form, </w:t>
      </w:r>
      <w:r w:rsidR="0027647C" w:rsidRPr="00323086">
        <w:rPr>
          <w:rFonts w:ascii="Palatino Linotype" w:hAnsi="Palatino Linotype" w:cs="Arial"/>
        </w:rPr>
        <w:t>which is congruent with other findings,</w:t>
      </w:r>
      <w:r w:rsidR="0027647C" w:rsidRPr="00323086">
        <w:rPr>
          <w:rStyle w:val="FootnoteReference"/>
          <w:rFonts w:ascii="Palatino Linotype" w:hAnsi="Palatino Linotype" w:cs="Arial"/>
        </w:rPr>
        <w:footnoteReference w:id="43"/>
      </w:r>
      <w:r w:rsidR="0027647C" w:rsidRPr="00323086">
        <w:rPr>
          <w:rFonts w:ascii="Palatino Linotype" w:hAnsi="Palatino Linotype" w:cs="Arial"/>
        </w:rPr>
        <w:t xml:space="preserve"> and </w:t>
      </w:r>
      <w:r w:rsidRPr="00323086">
        <w:rPr>
          <w:rFonts w:ascii="Palatino Linotype" w:hAnsi="Palatino Linotype" w:cs="Arial"/>
        </w:rPr>
        <w:t xml:space="preserve">that they needed graduates who could adapt and deal with different types of people across a spectrum of levels. This related not just to clients but also other professionals including those within the employer </w:t>
      </w:r>
      <w:proofErr w:type="spellStart"/>
      <w:r w:rsidRPr="00323086">
        <w:rPr>
          <w:rFonts w:ascii="Palatino Linotype" w:hAnsi="Palatino Linotype" w:cs="Arial"/>
        </w:rPr>
        <w:t>organisation</w:t>
      </w:r>
      <w:proofErr w:type="spellEnd"/>
      <w:r w:rsidRPr="00323086">
        <w:rPr>
          <w:rFonts w:ascii="Palatino Linotype" w:hAnsi="Palatino Linotype" w:cs="Arial"/>
        </w:rPr>
        <w:t xml:space="preserve">. Linked to that, alumni </w:t>
      </w:r>
      <w:proofErr w:type="spellStart"/>
      <w:r w:rsidRPr="00323086">
        <w:rPr>
          <w:rFonts w:ascii="Palatino Linotype" w:hAnsi="Palatino Linotype" w:cs="Arial"/>
        </w:rPr>
        <w:t>recognised</w:t>
      </w:r>
      <w:proofErr w:type="spellEnd"/>
      <w:r w:rsidRPr="00323086">
        <w:rPr>
          <w:rFonts w:ascii="Palatino Linotype" w:hAnsi="Palatino Linotype" w:cs="Arial"/>
        </w:rPr>
        <w:t xml:space="preserve"> the importance of building networks and this was an area along with business awareness that they felt they </w:t>
      </w:r>
      <w:proofErr w:type="gramStart"/>
      <w:r w:rsidRPr="00323086">
        <w:rPr>
          <w:rFonts w:ascii="Palatino Linotype" w:hAnsi="Palatino Linotype" w:cs="Arial"/>
        </w:rPr>
        <w:t>were not exposed</w:t>
      </w:r>
      <w:proofErr w:type="gramEnd"/>
      <w:r w:rsidRPr="00323086">
        <w:rPr>
          <w:rFonts w:ascii="Palatino Linotype" w:hAnsi="Palatino Linotype" w:cs="Arial"/>
        </w:rPr>
        <w:t xml:space="preserve"> to during their clinical experience. For employers, unsurprisingly, they </w:t>
      </w:r>
      <w:r w:rsidRPr="00323086">
        <w:rPr>
          <w:rFonts w:ascii="Palatino Linotype" w:hAnsi="Palatino Linotype" w:cs="Arial"/>
        </w:rPr>
        <w:lastRenderedPageBreak/>
        <w:t>wanted graduates to be ‘commercial’ and work quickly and efficiently with an awareness of the costs for both the firm and the client</w:t>
      </w:r>
      <w:r w:rsidR="00AC303D" w:rsidRPr="00323086">
        <w:rPr>
          <w:rFonts w:ascii="Palatino Linotype" w:hAnsi="Palatino Linotype" w:cs="Arial"/>
        </w:rPr>
        <w:t>. This emphasis on commerciality is shown in Thomas’s research too where the majority of the participants in the study ‘specifically mentioned commercial awareness as a desirable quality in future recruits’.</w:t>
      </w:r>
      <w:r w:rsidR="00EA6E84" w:rsidRPr="00323086">
        <w:rPr>
          <w:rStyle w:val="FootnoteReference"/>
          <w:rFonts w:ascii="Palatino Linotype" w:hAnsi="Palatino Linotype" w:cs="Arial"/>
        </w:rPr>
        <w:footnoteReference w:id="44"/>
      </w:r>
      <w:r w:rsidR="00AC303D" w:rsidRPr="00323086">
        <w:rPr>
          <w:rFonts w:ascii="Palatino Linotype" w:hAnsi="Palatino Linotype" w:cs="Arial"/>
        </w:rPr>
        <w:t xml:space="preserve"> </w:t>
      </w:r>
    </w:p>
    <w:p w14:paraId="34A689A8" w14:textId="65D64D2E"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The SLO works on a pro bono model and does not have a financial imperative, as one alumni said:</w:t>
      </w:r>
    </w:p>
    <w:p w14:paraId="73FBB7C9"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t>I think there is a little bit that could be done maybe just to say ‘look guys, in real life, you’re not just going to be sitting there, being spoon-fed’ …it’s not just a learning exercise, at the end of the day it’s a business,</w:t>
      </w:r>
    </w:p>
    <w:p w14:paraId="1AC69E58" w14:textId="77777777" w:rsidR="000A61B5" w:rsidRPr="00323086" w:rsidRDefault="000A61B5" w:rsidP="00323086">
      <w:pPr>
        <w:spacing w:after="160" w:line="480" w:lineRule="auto"/>
        <w:contextualSpacing/>
        <w:jc w:val="both"/>
        <w:rPr>
          <w:rFonts w:ascii="Palatino Linotype" w:eastAsia="Calibri" w:hAnsi="Palatino Linotype" w:cs="Arial"/>
        </w:rPr>
      </w:pPr>
      <w:proofErr w:type="gramStart"/>
      <w:r w:rsidRPr="00323086">
        <w:rPr>
          <w:rFonts w:ascii="Palatino Linotype" w:eastAsia="Calibri" w:hAnsi="Palatino Linotype" w:cs="Arial"/>
        </w:rPr>
        <w:t>with</w:t>
      </w:r>
      <w:proofErr w:type="gramEnd"/>
      <w:r w:rsidRPr="00323086">
        <w:rPr>
          <w:rFonts w:ascii="Palatino Linotype" w:eastAsia="Calibri" w:hAnsi="Palatino Linotype" w:cs="Arial"/>
        </w:rPr>
        <w:t xml:space="preserve"> another adding,</w:t>
      </w:r>
    </w:p>
    <w:p w14:paraId="50B5676A" w14:textId="0203D364" w:rsidR="000A61B5" w:rsidRPr="00323086" w:rsidRDefault="000A61B5" w:rsidP="00323086">
      <w:pPr>
        <w:spacing w:after="160" w:line="360" w:lineRule="auto"/>
        <w:ind w:left="720" w:firstLine="60"/>
        <w:contextualSpacing/>
        <w:jc w:val="both"/>
        <w:rPr>
          <w:rFonts w:ascii="Palatino Linotype" w:eastAsia="Calibri" w:hAnsi="Palatino Linotype" w:cs="Arial"/>
        </w:rPr>
      </w:pPr>
      <w:proofErr w:type="gramStart"/>
      <w:r w:rsidRPr="00323086">
        <w:rPr>
          <w:rFonts w:ascii="Palatino Linotype" w:eastAsia="Calibri" w:hAnsi="Palatino Linotype" w:cs="Arial"/>
        </w:rPr>
        <w:t>in</w:t>
      </w:r>
      <w:proofErr w:type="gramEnd"/>
      <w:r w:rsidRPr="00323086">
        <w:rPr>
          <w:rFonts w:ascii="Palatino Linotype" w:eastAsia="Calibri" w:hAnsi="Palatino Linotype" w:cs="Arial"/>
        </w:rPr>
        <w:t xml:space="preserve"> the SLO you could quite happily sit there for hours and hours and hours on the task that, you know, you get into a firm and you can’t really sit there for hours and hours doing it, that’s not profitable</w:t>
      </w:r>
      <w:r w:rsidR="00E74407" w:rsidRPr="00323086">
        <w:rPr>
          <w:rFonts w:ascii="Palatino Linotype" w:eastAsia="Calibri" w:hAnsi="Palatino Linotype" w:cs="Arial"/>
        </w:rPr>
        <w:t>.</w:t>
      </w:r>
    </w:p>
    <w:p w14:paraId="5F77D5A5" w14:textId="77777777" w:rsidR="000A61B5" w:rsidRPr="00323086" w:rsidRDefault="000A61B5" w:rsidP="00323086">
      <w:pPr>
        <w:spacing w:line="480" w:lineRule="auto"/>
        <w:jc w:val="both"/>
        <w:rPr>
          <w:rFonts w:ascii="Palatino Linotype" w:eastAsia="DengXian" w:hAnsi="Palatino Linotype" w:cs="Arial"/>
          <w:bdr w:val="none" w:sz="0" w:space="0" w:color="auto"/>
          <w:lang w:val="en-GB" w:eastAsia="zh-CN"/>
        </w:rPr>
      </w:pPr>
      <w:proofErr w:type="gramStart"/>
      <w:r w:rsidRPr="00323086">
        <w:rPr>
          <w:rFonts w:ascii="Palatino Linotype" w:hAnsi="Palatino Linotype" w:cs="Arial"/>
        </w:rPr>
        <w:t>The student group was not ignorant of commercial realities</w:t>
      </w:r>
      <w:proofErr w:type="gramEnd"/>
      <w:r w:rsidRPr="00323086">
        <w:rPr>
          <w:rFonts w:ascii="Palatino Linotype" w:hAnsi="Palatino Linotype" w:cs="Arial"/>
        </w:rPr>
        <w:t xml:space="preserve">, </w:t>
      </w:r>
      <w:proofErr w:type="gramStart"/>
      <w:r w:rsidRPr="00323086">
        <w:rPr>
          <w:rFonts w:ascii="Palatino Linotype" w:eastAsia="DengXian" w:hAnsi="Palatino Linotype" w:cs="Arial"/>
          <w:bdr w:val="none" w:sz="0" w:space="0" w:color="auto"/>
          <w:lang w:val="en-GB" w:eastAsia="zh-CN"/>
        </w:rPr>
        <w:t>one student highlighted this;</w:t>
      </w:r>
      <w:proofErr w:type="gramEnd"/>
    </w:p>
    <w:p w14:paraId="134C0BF0" w14:textId="77777777" w:rsidR="000A61B5" w:rsidRPr="00323086" w:rsidRDefault="000A61B5" w:rsidP="00323086">
      <w:pPr>
        <w:spacing w:line="360" w:lineRule="auto"/>
        <w:ind w:left="720"/>
        <w:jc w:val="both"/>
        <w:rPr>
          <w:rFonts w:ascii="Palatino Linotype" w:eastAsia="Calibri" w:hAnsi="Palatino Linotype" w:cs="Arial"/>
          <w:bdr w:val="none" w:sz="0" w:space="0" w:color="auto"/>
          <w:lang w:val="en-GB"/>
        </w:rPr>
      </w:pPr>
      <w:r w:rsidRPr="00323086">
        <w:rPr>
          <w:rFonts w:ascii="Palatino Linotype" w:eastAsia="Calibri" w:hAnsi="Palatino Linotype" w:cs="Arial"/>
          <w:bdr w:val="none" w:sz="0" w:space="0" w:color="auto"/>
          <w:lang w:val="en-GB"/>
        </w:rPr>
        <w:t>I think more should be made of business awareness because I think most of it stems from that: if you understand how the business works and what the aims are for the customer or the client then the way you work and how you relate yourself to that job – it all stems from that…</w:t>
      </w:r>
    </w:p>
    <w:p w14:paraId="3465361F" w14:textId="77777777"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lang w:val="en-GB"/>
        </w:rPr>
        <w:t xml:space="preserve">While they had an appreciation that </w:t>
      </w:r>
      <w:proofErr w:type="gramStart"/>
      <w:r w:rsidRPr="00323086">
        <w:rPr>
          <w:rFonts w:ascii="Palatino Linotype" w:hAnsi="Palatino Linotype" w:cs="Arial"/>
          <w:lang w:val="en-GB"/>
        </w:rPr>
        <w:t>spending</w:t>
      </w:r>
      <w:proofErr w:type="gramEnd"/>
      <w:r w:rsidRPr="00323086">
        <w:rPr>
          <w:rFonts w:ascii="Palatino Linotype" w:hAnsi="Palatino Linotype" w:cs="Arial"/>
          <w:lang w:val="en-GB"/>
        </w:rPr>
        <w:t xml:space="preserve"> too much time on a small issue was not cost effective</w:t>
      </w:r>
      <w:r w:rsidRPr="00323086">
        <w:rPr>
          <w:rFonts w:ascii="Palatino Linotype" w:hAnsi="Palatino Linotype" w:cs="Arial"/>
        </w:rPr>
        <w:t xml:space="preserve">, it was clear that, for the students’ focus group, in a clinic, which is </w:t>
      </w:r>
      <w:r w:rsidRPr="00323086">
        <w:rPr>
          <w:rFonts w:ascii="Palatino Linotype" w:hAnsi="Palatino Linotype" w:cs="Arial"/>
        </w:rPr>
        <w:lastRenderedPageBreak/>
        <w:t xml:space="preserve">assessed for academic credit, assessment is the ‘currency’. Their motivation was to gain the best </w:t>
      </w:r>
      <w:proofErr w:type="gramStart"/>
      <w:r w:rsidRPr="00323086">
        <w:rPr>
          <w:rFonts w:ascii="Palatino Linotype" w:hAnsi="Palatino Linotype" w:cs="Arial"/>
        </w:rPr>
        <w:t>mark and that was their primary driver</w:t>
      </w:r>
      <w:proofErr w:type="gramEnd"/>
      <w:r w:rsidRPr="00323086">
        <w:rPr>
          <w:rFonts w:ascii="Palatino Linotype" w:hAnsi="Palatino Linotype" w:cs="Arial"/>
        </w:rPr>
        <w:t xml:space="preserve"> and if that meant spending a lot of time on a small issue then they would always choose to do so in an educational environment. As one student said:</w:t>
      </w:r>
    </w:p>
    <w:p w14:paraId="29DA122A"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t xml:space="preserve">I think you know </w:t>
      </w:r>
      <w:proofErr w:type="gramStart"/>
      <w:r w:rsidRPr="00323086">
        <w:rPr>
          <w:rFonts w:ascii="Palatino Linotype" w:hAnsi="Palatino Linotype" w:cs="Arial"/>
        </w:rPr>
        <w:t>that’s</w:t>
      </w:r>
      <w:proofErr w:type="gramEnd"/>
      <w:r w:rsidRPr="00323086">
        <w:rPr>
          <w:rFonts w:ascii="Palatino Linotype" w:hAnsi="Palatino Linotype" w:cs="Arial"/>
        </w:rPr>
        <w:t xml:space="preserve"> the case [that you need to work efficiently in real life] but then because it doesn’t affect us we just carry on doing it. …If in the real world you can only spend 20 minutes, I would spend an hour if it meant I get a top mark!</w:t>
      </w:r>
    </w:p>
    <w:p w14:paraId="0DCF3441" w14:textId="3D6BF551"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Clinical supervisors were well aware of commercial drivers, but they also saw the law clinic experience as providing intensive feedback and mentoring</w:t>
      </w:r>
      <w:r w:rsidR="006D4D76" w:rsidRPr="00323086">
        <w:rPr>
          <w:rStyle w:val="FootnoteReference"/>
          <w:rFonts w:ascii="Palatino Linotype" w:hAnsi="Palatino Linotype" w:cs="Arial"/>
        </w:rPr>
        <w:footnoteReference w:id="45"/>
      </w:r>
      <w:r w:rsidRPr="00323086">
        <w:rPr>
          <w:rFonts w:ascii="Palatino Linotype" w:hAnsi="Palatino Linotype" w:cs="Arial"/>
        </w:rPr>
        <w:t xml:space="preserve"> that would enable students to be resilient enough to maintain their independence and autonomy in their future careers. Both the student and the staff groups highlighted an important element, that the SLO exposes students to the ‘messiness of law’, to the reality away from carefully crafted </w:t>
      </w:r>
      <w:r w:rsidR="00B74D60" w:rsidRPr="00323086">
        <w:rPr>
          <w:rFonts w:ascii="Palatino Linotype" w:hAnsi="Palatino Linotype" w:cs="Arial"/>
        </w:rPr>
        <w:t>‘</w:t>
      </w:r>
      <w:r w:rsidRPr="00323086">
        <w:rPr>
          <w:rFonts w:ascii="Palatino Linotype" w:hAnsi="Palatino Linotype" w:cs="Arial"/>
        </w:rPr>
        <w:t>academic</w:t>
      </w:r>
      <w:r w:rsidR="00B74D60" w:rsidRPr="00323086">
        <w:rPr>
          <w:rFonts w:ascii="Palatino Linotype" w:hAnsi="Palatino Linotype" w:cs="Arial"/>
        </w:rPr>
        <w:t>’</w:t>
      </w:r>
      <w:r w:rsidRPr="00323086">
        <w:rPr>
          <w:rFonts w:ascii="Palatino Linotype" w:hAnsi="Palatino Linotype" w:cs="Arial"/>
        </w:rPr>
        <w:t xml:space="preserve"> problems to appreciate that client problems routinely do not ‘neatly fit into any kind of straightforward legal answer’.</w:t>
      </w:r>
    </w:p>
    <w:p w14:paraId="65A0B30D" w14:textId="77777777"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 xml:space="preserve">Another theme arising from these focus group discussions included the differing views of employers and students as regards the value of the law clinic experience on their employability skills. The impact of the clinical experience was clear from the alumni group, who were overwhelmingly positive about their experience in the law </w:t>
      </w:r>
      <w:r w:rsidRPr="00323086">
        <w:rPr>
          <w:rFonts w:ascii="Palatino Linotype" w:hAnsi="Palatino Linotype" w:cs="Arial"/>
        </w:rPr>
        <w:lastRenderedPageBreak/>
        <w:t>clinic and spoke with great affection of this and how they continue to reflect on what they have learned there, with an alumni commenting:</w:t>
      </w:r>
    </w:p>
    <w:p w14:paraId="6101D5BC" w14:textId="77777777" w:rsidR="000A61B5" w:rsidRPr="00323086" w:rsidRDefault="000A61B5" w:rsidP="00323086">
      <w:pPr>
        <w:spacing w:line="360" w:lineRule="auto"/>
        <w:ind w:left="720"/>
        <w:jc w:val="both"/>
        <w:rPr>
          <w:rFonts w:ascii="Palatino Linotype" w:hAnsi="Palatino Linotype" w:cs="Arial"/>
        </w:rPr>
      </w:pPr>
      <w:r w:rsidRPr="00323086">
        <w:rPr>
          <w:rFonts w:ascii="Palatino Linotype" w:hAnsi="Palatino Linotype" w:cs="Arial"/>
        </w:rPr>
        <w:t xml:space="preserve">I was so grateful to have the SLO because then I had a bit more confidence…because even though I </w:t>
      </w:r>
      <w:proofErr w:type="gramStart"/>
      <w:r w:rsidRPr="00323086">
        <w:rPr>
          <w:rFonts w:ascii="Palatino Linotype" w:hAnsi="Palatino Linotype" w:cs="Arial"/>
        </w:rPr>
        <w:t>didn’t</w:t>
      </w:r>
      <w:proofErr w:type="gramEnd"/>
      <w:r w:rsidRPr="00323086">
        <w:rPr>
          <w:rFonts w:ascii="Palatino Linotype" w:hAnsi="Palatino Linotype" w:cs="Arial"/>
        </w:rPr>
        <w:t xml:space="preserve"> have much supervision [in their job], I had, sort of, an idea of what I was doing because I had done it previously.</w:t>
      </w:r>
    </w:p>
    <w:p w14:paraId="20988976" w14:textId="6F660033" w:rsidR="0027647C"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 xml:space="preserve">One employer did not feel they could differentiate between those who came to them having had experience in the SLO, and those who have not, although amongst the alumni, this clinic experience was clearly greatly valued, not just by them but by their employers. </w:t>
      </w:r>
      <w:r w:rsidR="0027647C" w:rsidRPr="00323086">
        <w:rPr>
          <w:rFonts w:ascii="Palatino Linotype" w:eastAsia="Times New Roman" w:hAnsi="Palatino Linotype" w:cs="Arial"/>
          <w:color w:val="222222"/>
          <w:bdr w:val="none" w:sz="0" w:space="0" w:color="auto"/>
          <w:lang w:val="en-GB" w:eastAsia="en-GB"/>
        </w:rPr>
        <w:t>Whilst</w:t>
      </w:r>
      <w:r w:rsidR="006930ED" w:rsidRPr="00323086">
        <w:rPr>
          <w:rFonts w:ascii="Palatino Linotype" w:eastAsia="Times New Roman" w:hAnsi="Palatino Linotype" w:cs="Arial"/>
          <w:color w:val="222222"/>
          <w:bdr w:val="none" w:sz="0" w:space="0" w:color="auto"/>
          <w:lang w:val="en-GB" w:eastAsia="en-GB"/>
        </w:rPr>
        <w:t xml:space="preserve"> proponents of CLE and students alike may hope their experience in clinic enables them to stand out to employers</w:t>
      </w:r>
      <w:r w:rsidR="0027647C" w:rsidRPr="00323086">
        <w:rPr>
          <w:rFonts w:ascii="Palatino Linotype" w:eastAsia="Times New Roman" w:hAnsi="Palatino Linotype" w:cs="Arial"/>
          <w:color w:val="222222"/>
          <w:bdr w:val="none" w:sz="0" w:space="0" w:color="auto"/>
          <w:lang w:val="en-GB" w:eastAsia="en-GB"/>
        </w:rPr>
        <w:t xml:space="preserve">, there is also a value for many students from post 92 universities simply to </w:t>
      </w:r>
      <w:proofErr w:type="gramStart"/>
      <w:r w:rsidR="0027647C" w:rsidRPr="00323086">
        <w:rPr>
          <w:rFonts w:ascii="Palatino Linotype" w:eastAsia="Times New Roman" w:hAnsi="Palatino Linotype" w:cs="Arial"/>
          <w:color w:val="222222"/>
          <w:bdr w:val="none" w:sz="0" w:space="0" w:color="auto"/>
          <w:lang w:val="en-GB" w:eastAsia="en-GB"/>
        </w:rPr>
        <w:t>be perceived</w:t>
      </w:r>
      <w:proofErr w:type="gramEnd"/>
      <w:r w:rsidR="0027647C" w:rsidRPr="00323086">
        <w:rPr>
          <w:rFonts w:ascii="Palatino Linotype" w:eastAsia="Times New Roman" w:hAnsi="Palatino Linotype" w:cs="Arial"/>
          <w:color w:val="222222"/>
          <w:bdr w:val="none" w:sz="0" w:space="0" w:color="auto"/>
          <w:lang w:val="en-GB" w:eastAsia="en-GB"/>
        </w:rPr>
        <w:t xml:space="preserve"> as on a par with their peers, bearing in mind that many of those peers are likely to have significantly higher social capital. </w:t>
      </w:r>
    </w:p>
    <w:p w14:paraId="7FDEF7C3" w14:textId="0090E346"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There w</w:t>
      </w:r>
      <w:r w:rsidR="006D4D76" w:rsidRPr="00323086">
        <w:rPr>
          <w:rFonts w:ascii="Palatino Linotype" w:hAnsi="Palatino Linotype" w:cs="Arial"/>
        </w:rPr>
        <w:t>as also discussion within</w:t>
      </w:r>
      <w:r w:rsidRPr="00323086">
        <w:rPr>
          <w:rFonts w:ascii="Palatino Linotype" w:hAnsi="Palatino Linotype" w:cs="Arial"/>
        </w:rPr>
        <w:t xml:space="preserve"> the employer, alumni and staff groups around how to ‘sell’ clinical experiences to prospective employers and the balance to </w:t>
      </w:r>
      <w:proofErr w:type="gramStart"/>
      <w:r w:rsidRPr="00323086">
        <w:rPr>
          <w:rFonts w:ascii="Palatino Linotype" w:hAnsi="Palatino Linotype" w:cs="Arial"/>
        </w:rPr>
        <w:t>be achieved</w:t>
      </w:r>
      <w:proofErr w:type="gramEnd"/>
      <w:r w:rsidRPr="00323086">
        <w:rPr>
          <w:rFonts w:ascii="Palatino Linotype" w:hAnsi="Palatino Linotype" w:cs="Arial"/>
        </w:rPr>
        <w:t xml:space="preserve"> between those who undersell and those who oversell. The alumni did highlight the importance of </w:t>
      </w:r>
      <w:proofErr w:type="spellStart"/>
      <w:r w:rsidRPr="00323086">
        <w:rPr>
          <w:rFonts w:ascii="Palatino Linotype" w:hAnsi="Palatino Linotype" w:cs="Arial"/>
        </w:rPr>
        <w:t>contextualising</w:t>
      </w:r>
      <w:proofErr w:type="spellEnd"/>
      <w:r w:rsidRPr="00323086">
        <w:rPr>
          <w:rFonts w:ascii="Palatino Linotype" w:hAnsi="Palatino Linotype" w:cs="Arial"/>
        </w:rPr>
        <w:t xml:space="preserve"> the clinic experience when discussing their skills with prospective employers, for example, by showing employers that they had an awareness of the ways in which clinic was not the same as legal practice, in terms of volume, speed, and level of supervision and feedback. </w:t>
      </w:r>
      <w:r w:rsidRPr="00323086">
        <w:rPr>
          <w:rFonts w:ascii="Palatino Linotype" w:eastAsia="Calibri" w:hAnsi="Palatino Linotype" w:cs="Arial"/>
        </w:rPr>
        <w:tab/>
      </w:r>
    </w:p>
    <w:p w14:paraId="09295D0A" w14:textId="77777777" w:rsidR="000A61B5" w:rsidRPr="00323086" w:rsidRDefault="000A61B5" w:rsidP="00323086">
      <w:pPr>
        <w:spacing w:line="480" w:lineRule="auto"/>
        <w:jc w:val="both"/>
        <w:rPr>
          <w:rFonts w:ascii="Palatino Linotype" w:eastAsia="Calibri" w:hAnsi="Palatino Linotype" w:cs="Arial"/>
          <w:bdr w:val="none" w:sz="0" w:space="0" w:color="auto"/>
          <w:lang w:val="en-GB"/>
        </w:rPr>
      </w:pPr>
      <w:r w:rsidRPr="00323086">
        <w:rPr>
          <w:rFonts w:ascii="Palatino Linotype" w:eastAsia="DengXian" w:hAnsi="Palatino Linotype" w:cs="Arial"/>
          <w:bdr w:val="none" w:sz="0" w:space="0" w:color="auto"/>
          <w:lang w:val="en-GB" w:eastAsia="zh-CN"/>
        </w:rPr>
        <w:t xml:space="preserve">However, perhaps the most impactful aspect of the focus groups was the way alumni spoke with both passion and enthusiasm of their time in clinic, and the value to them </w:t>
      </w:r>
      <w:r w:rsidRPr="00323086">
        <w:rPr>
          <w:rFonts w:ascii="Palatino Linotype" w:eastAsia="DengXian" w:hAnsi="Palatino Linotype" w:cs="Arial"/>
          <w:bdr w:val="none" w:sz="0" w:space="0" w:color="auto"/>
          <w:lang w:val="en-GB" w:eastAsia="zh-CN"/>
        </w:rPr>
        <w:lastRenderedPageBreak/>
        <w:t xml:space="preserve">when they started as legal professionals, particularly in terms of confidence. </w:t>
      </w:r>
      <w:r w:rsidRPr="00323086">
        <w:rPr>
          <w:rFonts w:ascii="Palatino Linotype" w:eastAsia="Calibri" w:hAnsi="Palatino Linotype" w:cs="Arial"/>
          <w:bdr w:val="none" w:sz="0" w:space="0" w:color="auto"/>
          <w:lang w:val="en-GB"/>
        </w:rPr>
        <w:t>One alumni said:</w:t>
      </w:r>
    </w:p>
    <w:p w14:paraId="12E3057A" w14:textId="77777777" w:rsidR="000A61B5" w:rsidRPr="00323086" w:rsidRDefault="000A61B5" w:rsidP="00323086">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20"/>
        <w:jc w:val="both"/>
        <w:rPr>
          <w:rFonts w:ascii="Palatino Linotype" w:eastAsia="Calibri" w:hAnsi="Palatino Linotype" w:cs="Arial"/>
          <w:bdr w:val="none" w:sz="0" w:space="0" w:color="auto"/>
          <w:lang w:val="en-GB"/>
        </w:rPr>
      </w:pPr>
      <w:proofErr w:type="gramStart"/>
      <w:r w:rsidRPr="00323086">
        <w:rPr>
          <w:rFonts w:ascii="Palatino Linotype" w:eastAsia="Calibri" w:hAnsi="Palatino Linotype" w:cs="Arial"/>
          <w:bdr w:val="none" w:sz="0" w:space="0" w:color="auto"/>
          <w:lang w:val="en-GB"/>
        </w:rPr>
        <w:t>I feel that that’s helped me a lot when I’ve then transferred into a firm because now I’m not scared to be thrown in the deep end and I’m not scared to go and try new things or be in difficult situations or argue a difficult case because I think it’s built the confidence that I’ve needed to be able to do that,</w:t>
      </w:r>
      <w:proofErr w:type="gramEnd"/>
    </w:p>
    <w:p w14:paraId="2A55DFAE" w14:textId="77777777" w:rsidR="000A61B5" w:rsidRPr="00323086" w:rsidRDefault="000A61B5" w:rsidP="0032308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ascii="Palatino Linotype" w:eastAsia="Calibri" w:hAnsi="Palatino Linotype" w:cs="Arial"/>
          <w:bdr w:val="none" w:sz="0" w:space="0" w:color="auto"/>
          <w:lang w:val="en-GB"/>
        </w:rPr>
      </w:pPr>
      <w:proofErr w:type="gramStart"/>
      <w:r w:rsidRPr="00323086">
        <w:rPr>
          <w:rFonts w:ascii="Palatino Linotype" w:eastAsia="Calibri" w:hAnsi="Palatino Linotype" w:cs="Arial"/>
          <w:bdr w:val="none" w:sz="0" w:space="0" w:color="auto"/>
          <w:lang w:val="en-GB"/>
        </w:rPr>
        <w:t>with</w:t>
      </w:r>
      <w:proofErr w:type="gramEnd"/>
      <w:r w:rsidRPr="00323086">
        <w:rPr>
          <w:rFonts w:ascii="Palatino Linotype" w:eastAsia="Calibri" w:hAnsi="Palatino Linotype" w:cs="Arial"/>
          <w:bdr w:val="none" w:sz="0" w:space="0" w:color="auto"/>
          <w:lang w:val="en-GB"/>
        </w:rPr>
        <w:t xml:space="preserve"> another adding: </w:t>
      </w:r>
    </w:p>
    <w:p w14:paraId="3B72DF31" w14:textId="77777777" w:rsidR="000A61B5" w:rsidRPr="00323086" w:rsidRDefault="000A61B5" w:rsidP="00323086">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20"/>
        <w:jc w:val="both"/>
        <w:rPr>
          <w:rFonts w:ascii="Palatino Linotype" w:eastAsia="Calibri" w:hAnsi="Palatino Linotype" w:cs="Arial"/>
          <w:bdr w:val="none" w:sz="0" w:space="0" w:color="auto"/>
          <w:lang w:val="en-GB"/>
        </w:rPr>
      </w:pPr>
      <w:r w:rsidRPr="00323086">
        <w:rPr>
          <w:rFonts w:ascii="Palatino Linotype" w:eastAsia="Calibri" w:hAnsi="Palatino Linotype" w:cs="Arial"/>
          <w:bdr w:val="none" w:sz="0" w:space="0" w:color="auto"/>
          <w:lang w:val="en-GB"/>
        </w:rPr>
        <w:t>I think the SLO is such a good stepping stone for that because you are put in that position where you do need to ask questions and you might not know the answer or you might have a different idea to what somebody else has said and it’s having the confidence to put that across.</w:t>
      </w:r>
    </w:p>
    <w:p w14:paraId="40E9317E" w14:textId="77777777"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 xml:space="preserve">This idea of the law clinic as a valuable stepping-stone </w:t>
      </w:r>
      <w:proofErr w:type="gramStart"/>
      <w:r w:rsidRPr="00323086">
        <w:rPr>
          <w:rFonts w:ascii="Palatino Linotype" w:hAnsi="Palatino Linotype" w:cs="Arial"/>
        </w:rPr>
        <w:t>was reflected</w:t>
      </w:r>
      <w:proofErr w:type="gramEnd"/>
      <w:r w:rsidRPr="00323086">
        <w:rPr>
          <w:rFonts w:ascii="Palatino Linotype" w:hAnsi="Palatino Linotype" w:cs="Arial"/>
        </w:rPr>
        <w:t xml:space="preserve"> in another student comment; </w:t>
      </w:r>
    </w:p>
    <w:p w14:paraId="5B9A963B" w14:textId="4E79645C" w:rsidR="000A61B5" w:rsidRPr="00323086" w:rsidRDefault="000A61B5" w:rsidP="00323086">
      <w:pPr>
        <w:spacing w:after="200" w:line="360" w:lineRule="auto"/>
        <w:ind w:left="720"/>
        <w:contextualSpacing/>
        <w:jc w:val="both"/>
        <w:rPr>
          <w:rFonts w:ascii="Palatino Linotype" w:hAnsi="Palatino Linotype" w:cs="Arial"/>
        </w:rPr>
      </w:pPr>
      <w:proofErr w:type="gramStart"/>
      <w:r w:rsidRPr="00323086">
        <w:rPr>
          <w:rFonts w:ascii="Palatino Linotype" w:eastAsia="Calibri" w:hAnsi="Palatino Linotype" w:cs="Arial"/>
        </w:rPr>
        <w:t xml:space="preserve">I think there is quite a lot of difference between working in a firm and the SLO but I think it’s a useful difference because I think the SLO is never going to fully replicate life in a firm but it provides something that a firm can’t </w:t>
      </w:r>
      <w:r w:rsidR="00323086">
        <w:rPr>
          <w:rFonts w:ascii="Palatino Linotype" w:eastAsia="Calibri" w:hAnsi="Palatino Linotype" w:cs="Arial"/>
        </w:rPr>
        <w:t xml:space="preserve"> </w:t>
      </w:r>
      <w:r w:rsidRPr="00323086">
        <w:rPr>
          <w:rFonts w:ascii="Palatino Linotype" w:eastAsia="Calibri" w:hAnsi="Palatino Linotype" w:cs="Arial"/>
        </w:rPr>
        <w:t xml:space="preserve">because you really have got people who have that time to give you really </w:t>
      </w:r>
      <w:proofErr w:type="spellStart"/>
      <w:r w:rsidRPr="00323086">
        <w:rPr>
          <w:rFonts w:ascii="Palatino Linotype" w:eastAsia="Calibri" w:hAnsi="Palatino Linotype" w:cs="Arial"/>
        </w:rPr>
        <w:t>really</w:t>
      </w:r>
      <w:proofErr w:type="spellEnd"/>
      <w:r w:rsidRPr="00323086">
        <w:rPr>
          <w:rFonts w:ascii="Palatino Linotype" w:eastAsia="Calibri" w:hAnsi="Palatino Linotype" w:cs="Arial"/>
        </w:rPr>
        <w:t xml:space="preserve"> thorough supervision where you have got that extra time to consider things fully and so you do get a bit more in-depth training.</w:t>
      </w:r>
      <w:proofErr w:type="gramEnd"/>
    </w:p>
    <w:p w14:paraId="2302EF18" w14:textId="220699A8" w:rsidR="000A61B5" w:rsidRPr="00323086" w:rsidRDefault="000A61B5" w:rsidP="00323086">
      <w:pPr>
        <w:spacing w:line="480" w:lineRule="auto"/>
        <w:jc w:val="both"/>
        <w:rPr>
          <w:rFonts w:ascii="Palatino Linotype" w:hAnsi="Palatino Linotype" w:cs="Arial"/>
        </w:rPr>
      </w:pPr>
      <w:r w:rsidRPr="00323086">
        <w:rPr>
          <w:rFonts w:ascii="Palatino Linotype" w:hAnsi="Palatino Linotype" w:cs="Arial"/>
        </w:rPr>
        <w:t xml:space="preserve">It </w:t>
      </w:r>
      <w:proofErr w:type="gramStart"/>
      <w:r w:rsidRPr="00323086">
        <w:rPr>
          <w:rFonts w:ascii="Palatino Linotype" w:hAnsi="Palatino Linotype" w:cs="Arial"/>
        </w:rPr>
        <w:t>can be seen</w:t>
      </w:r>
      <w:proofErr w:type="gramEnd"/>
      <w:r w:rsidRPr="00323086">
        <w:rPr>
          <w:rFonts w:ascii="Palatino Linotype" w:hAnsi="Palatino Linotype" w:cs="Arial"/>
        </w:rPr>
        <w:t xml:space="preserve"> from these themes and comments that employability skills can and are being developed in the SLO, but that currently there is limited exposure to aspects of commerciality that would further enhance the students</w:t>
      </w:r>
      <w:r w:rsidR="008E3986" w:rsidRPr="00323086">
        <w:rPr>
          <w:rFonts w:ascii="Palatino Linotype" w:hAnsi="Palatino Linotype" w:cs="Arial"/>
        </w:rPr>
        <w:t>’</w:t>
      </w:r>
      <w:r w:rsidRPr="00323086">
        <w:rPr>
          <w:rFonts w:ascii="Palatino Linotype" w:hAnsi="Palatino Linotype" w:cs="Arial"/>
        </w:rPr>
        <w:t xml:space="preserve"> employability. While ‘confidence’ does not fit within the NUS/CBI model of employability as a separate entity, the ‘positive attitude’ that is at the </w:t>
      </w:r>
      <w:proofErr w:type="spellStart"/>
      <w:r w:rsidRPr="00323086">
        <w:rPr>
          <w:rFonts w:ascii="Palatino Linotype" w:hAnsi="Palatino Linotype" w:cs="Arial"/>
        </w:rPr>
        <w:t>centre</w:t>
      </w:r>
      <w:proofErr w:type="spellEnd"/>
      <w:r w:rsidRPr="00323086">
        <w:rPr>
          <w:rFonts w:ascii="Palatino Linotype" w:hAnsi="Palatino Linotype" w:cs="Arial"/>
        </w:rPr>
        <w:t xml:space="preserve"> of the model is only possible if </w:t>
      </w:r>
      <w:r w:rsidRPr="00323086">
        <w:rPr>
          <w:rFonts w:ascii="Palatino Linotype" w:hAnsi="Palatino Linotype" w:cs="Arial"/>
        </w:rPr>
        <w:lastRenderedPageBreak/>
        <w:t>individuals are confident and both the stud</w:t>
      </w:r>
      <w:r w:rsidR="00B74D60" w:rsidRPr="00323086">
        <w:rPr>
          <w:rFonts w:ascii="Palatino Linotype" w:hAnsi="Palatino Linotype" w:cs="Arial"/>
        </w:rPr>
        <w:t>ent and alumni group saw the clinic</w:t>
      </w:r>
      <w:r w:rsidRPr="00323086">
        <w:rPr>
          <w:rFonts w:ascii="Palatino Linotype" w:hAnsi="Palatino Linotype" w:cs="Arial"/>
        </w:rPr>
        <w:t xml:space="preserve"> as pivotal in building their confidence when transitioning into employment.</w:t>
      </w:r>
    </w:p>
    <w:p w14:paraId="7DC009C7" w14:textId="16FA29E9" w:rsidR="00E94BD2" w:rsidRPr="00323086" w:rsidRDefault="00E94BD2" w:rsidP="00323086">
      <w:pPr>
        <w:pStyle w:val="Body"/>
        <w:spacing w:line="480" w:lineRule="auto"/>
        <w:jc w:val="both"/>
        <w:rPr>
          <w:rFonts w:ascii="Palatino Linotype" w:hAnsi="Palatino Linotype" w:cs="Arial"/>
          <w:b/>
          <w:sz w:val="24"/>
          <w:szCs w:val="24"/>
        </w:rPr>
      </w:pPr>
    </w:p>
    <w:p w14:paraId="4449CBE2" w14:textId="77E607FE" w:rsidR="005C7FDD" w:rsidRPr="00323086" w:rsidRDefault="004E4317" w:rsidP="00323086">
      <w:pPr>
        <w:pStyle w:val="Body"/>
        <w:spacing w:line="480" w:lineRule="auto"/>
        <w:jc w:val="both"/>
        <w:outlineLvl w:val="0"/>
        <w:rPr>
          <w:rFonts w:ascii="Palatino Linotype" w:hAnsi="Palatino Linotype" w:cs="Arial"/>
          <w:b/>
          <w:sz w:val="24"/>
          <w:szCs w:val="24"/>
        </w:rPr>
      </w:pPr>
      <w:r w:rsidRPr="00323086">
        <w:rPr>
          <w:rFonts w:ascii="Palatino Linotype" w:hAnsi="Palatino Linotype" w:cs="Arial"/>
          <w:b/>
          <w:sz w:val="24"/>
          <w:szCs w:val="24"/>
        </w:rPr>
        <w:t>Interrogating the</w:t>
      </w:r>
      <w:r w:rsidR="005C7FDD" w:rsidRPr="00323086">
        <w:rPr>
          <w:rFonts w:ascii="Palatino Linotype" w:hAnsi="Palatino Linotype" w:cs="Arial"/>
          <w:b/>
          <w:sz w:val="24"/>
          <w:szCs w:val="24"/>
        </w:rPr>
        <w:t xml:space="preserve"> relationshi</w:t>
      </w:r>
      <w:r w:rsidRPr="00323086">
        <w:rPr>
          <w:rFonts w:ascii="Palatino Linotype" w:hAnsi="Palatino Linotype" w:cs="Arial"/>
          <w:b/>
          <w:sz w:val="24"/>
          <w:szCs w:val="24"/>
        </w:rPr>
        <w:t>p between CLE and employability</w:t>
      </w:r>
    </w:p>
    <w:p w14:paraId="45D70768" w14:textId="50193D3D" w:rsidR="005342C5" w:rsidRPr="00323086" w:rsidRDefault="005558C1"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Our </w:t>
      </w:r>
      <w:r w:rsidR="008402CD" w:rsidRPr="00323086">
        <w:rPr>
          <w:rFonts w:ascii="Palatino Linotype" w:hAnsi="Palatino Linotype" w:cs="Arial"/>
          <w:sz w:val="24"/>
          <w:szCs w:val="24"/>
        </w:rPr>
        <w:t xml:space="preserve">study sits at an intersection between ‘clinic’ and ‘employability’ and as </w:t>
      </w:r>
      <w:proofErr w:type="gramStart"/>
      <w:r w:rsidR="008402CD" w:rsidRPr="00323086">
        <w:rPr>
          <w:rFonts w:ascii="Palatino Linotype" w:hAnsi="Palatino Linotype" w:cs="Arial"/>
          <w:sz w:val="24"/>
          <w:szCs w:val="24"/>
        </w:rPr>
        <w:t>such</w:t>
      </w:r>
      <w:proofErr w:type="gramEnd"/>
      <w:r w:rsidR="008402CD" w:rsidRPr="00323086">
        <w:rPr>
          <w:rFonts w:ascii="Palatino Linotype" w:hAnsi="Palatino Linotype" w:cs="Arial"/>
          <w:sz w:val="24"/>
          <w:szCs w:val="24"/>
        </w:rPr>
        <w:t xml:space="preserve"> </w:t>
      </w:r>
      <w:r w:rsidR="00FC4A6E" w:rsidRPr="00323086">
        <w:rPr>
          <w:rFonts w:ascii="Palatino Linotype" w:hAnsi="Palatino Linotype" w:cs="Arial"/>
          <w:sz w:val="24"/>
          <w:szCs w:val="24"/>
        </w:rPr>
        <w:t>we will review the discourse emerging from the literature.</w:t>
      </w:r>
    </w:p>
    <w:p w14:paraId="64AEDB57" w14:textId="5081D791" w:rsidR="00F72595" w:rsidRPr="00323086" w:rsidRDefault="005D61EE"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CLE provides</w:t>
      </w:r>
      <w:r w:rsidR="004E4317" w:rsidRPr="00323086">
        <w:rPr>
          <w:rFonts w:ascii="Palatino Linotype" w:hAnsi="Palatino Linotype" w:cs="Arial"/>
          <w:sz w:val="24"/>
          <w:szCs w:val="24"/>
        </w:rPr>
        <w:t xml:space="preserve"> an alternative context of the ‘</w:t>
      </w:r>
      <w:r w:rsidRPr="00323086">
        <w:rPr>
          <w:rFonts w:ascii="Palatino Linotype" w:hAnsi="Palatino Linotype" w:cs="Arial"/>
          <w:sz w:val="24"/>
          <w:szCs w:val="24"/>
        </w:rPr>
        <w:t>meaning, operation and consequences of legal rules and do</w:t>
      </w:r>
      <w:r w:rsidR="004E4317" w:rsidRPr="00323086">
        <w:rPr>
          <w:rFonts w:ascii="Palatino Linotype" w:hAnsi="Palatino Linotype" w:cs="Arial"/>
          <w:sz w:val="24"/>
          <w:szCs w:val="24"/>
        </w:rPr>
        <w:t>ctrines’</w:t>
      </w:r>
      <w:r w:rsidRPr="00323086">
        <w:rPr>
          <w:rFonts w:ascii="Palatino Linotype" w:eastAsia="Times New Roman" w:hAnsi="Palatino Linotype" w:cs="Arial"/>
          <w:sz w:val="24"/>
          <w:szCs w:val="24"/>
          <w:vertAlign w:val="superscript"/>
        </w:rPr>
        <w:footnoteReference w:id="46"/>
      </w:r>
      <w:r w:rsidR="00753F14" w:rsidRPr="00323086">
        <w:rPr>
          <w:rFonts w:ascii="Palatino Linotype" w:hAnsi="Palatino Linotype" w:cs="Arial"/>
          <w:sz w:val="24"/>
          <w:szCs w:val="24"/>
        </w:rPr>
        <w:t xml:space="preserve"> </w:t>
      </w:r>
      <w:r w:rsidRPr="00323086">
        <w:rPr>
          <w:rFonts w:ascii="Palatino Linotype" w:hAnsi="Palatino Linotype" w:cs="Arial"/>
          <w:sz w:val="24"/>
          <w:szCs w:val="24"/>
        </w:rPr>
        <w:t>and</w:t>
      </w:r>
      <w:r w:rsidR="0055036A" w:rsidRPr="00323086">
        <w:rPr>
          <w:rFonts w:ascii="Palatino Linotype" w:hAnsi="Palatino Linotype" w:cs="Arial"/>
          <w:sz w:val="24"/>
          <w:szCs w:val="24"/>
        </w:rPr>
        <w:t xml:space="preserve"> enables law students to learn by engaging with their studies in a live client environment</w:t>
      </w:r>
      <w:r w:rsidR="00E546A3" w:rsidRPr="00323086">
        <w:rPr>
          <w:rFonts w:ascii="Palatino Linotype" w:hAnsi="Palatino Linotype" w:cs="Arial"/>
          <w:sz w:val="24"/>
          <w:szCs w:val="24"/>
        </w:rPr>
        <w:t>.</w:t>
      </w:r>
      <w:r w:rsidR="0055036A" w:rsidRPr="00323086">
        <w:rPr>
          <w:rStyle w:val="FootnoteReference"/>
          <w:rFonts w:ascii="Palatino Linotype" w:hAnsi="Palatino Linotype" w:cs="Arial"/>
          <w:sz w:val="24"/>
          <w:szCs w:val="24"/>
        </w:rPr>
        <w:footnoteReference w:id="47"/>
      </w:r>
      <w:r w:rsidR="0055036A" w:rsidRPr="00323086">
        <w:rPr>
          <w:rFonts w:ascii="Palatino Linotype" w:hAnsi="Palatino Linotype" w:cs="Arial"/>
          <w:sz w:val="24"/>
          <w:szCs w:val="24"/>
        </w:rPr>
        <w:t xml:space="preserve"> Its primary intent is to engage students in ‘acti</w:t>
      </w:r>
      <w:r w:rsidR="008741C1" w:rsidRPr="00323086">
        <w:rPr>
          <w:rFonts w:ascii="Palatino Linotype" w:hAnsi="Palatino Linotype" w:cs="Arial"/>
          <w:sz w:val="24"/>
          <w:szCs w:val="24"/>
        </w:rPr>
        <w:t>ve rather than passive learning</w:t>
      </w:r>
      <w:r w:rsidR="0055036A" w:rsidRPr="00323086">
        <w:rPr>
          <w:rFonts w:ascii="Palatino Linotype" w:hAnsi="Palatino Linotype" w:cs="Arial"/>
          <w:sz w:val="24"/>
          <w:szCs w:val="24"/>
          <w:lang w:val="en-GB"/>
        </w:rPr>
        <w:t>’</w:t>
      </w:r>
      <w:r w:rsidR="0055036A" w:rsidRPr="00323086">
        <w:rPr>
          <w:rFonts w:ascii="Palatino Linotype" w:eastAsia="Times New Roman" w:hAnsi="Palatino Linotype" w:cs="Arial"/>
          <w:sz w:val="24"/>
          <w:szCs w:val="24"/>
          <w:vertAlign w:val="superscript"/>
        </w:rPr>
        <w:footnoteReference w:id="48"/>
      </w:r>
      <w:r w:rsidR="0055036A" w:rsidRPr="00323086">
        <w:rPr>
          <w:rFonts w:ascii="Palatino Linotype" w:hAnsi="Palatino Linotype" w:cs="Arial"/>
          <w:sz w:val="24"/>
          <w:szCs w:val="24"/>
        </w:rPr>
        <w:t xml:space="preserve"> by providing contexts for learning that differ from traditional pedagogical legal education.</w:t>
      </w:r>
      <w:r w:rsidR="0055036A" w:rsidRPr="00323086">
        <w:rPr>
          <w:rStyle w:val="FootnoteReference"/>
          <w:rFonts w:ascii="Palatino Linotype" w:hAnsi="Palatino Linotype" w:cs="Arial"/>
          <w:sz w:val="24"/>
          <w:szCs w:val="24"/>
        </w:rPr>
        <w:footnoteReference w:id="49"/>
      </w:r>
      <w:r w:rsidR="0055036A" w:rsidRPr="00323086">
        <w:rPr>
          <w:rFonts w:ascii="Palatino Linotype" w:hAnsi="Palatino Linotype" w:cs="Arial"/>
          <w:sz w:val="24"/>
          <w:szCs w:val="24"/>
        </w:rPr>
        <w:t xml:space="preserve"> </w:t>
      </w:r>
      <w:r w:rsidR="00651F22" w:rsidRPr="00323086">
        <w:rPr>
          <w:rFonts w:ascii="Palatino Linotype" w:hAnsi="Palatino Linotype" w:cs="Arial"/>
          <w:sz w:val="24"/>
          <w:szCs w:val="24"/>
        </w:rPr>
        <w:t>Amsterdam</w:t>
      </w:r>
      <w:r w:rsidR="008741C1" w:rsidRPr="00323086">
        <w:rPr>
          <w:rFonts w:ascii="Palatino Linotype" w:hAnsi="Palatino Linotype" w:cs="Arial"/>
          <w:sz w:val="24"/>
          <w:szCs w:val="24"/>
        </w:rPr>
        <w:t xml:space="preserve"> </w:t>
      </w:r>
      <w:r w:rsidR="0055036A" w:rsidRPr="00323086">
        <w:rPr>
          <w:rFonts w:ascii="Palatino Linotype" w:hAnsi="Palatino Linotype" w:cs="Arial"/>
          <w:sz w:val="24"/>
          <w:szCs w:val="24"/>
        </w:rPr>
        <w:t xml:space="preserve">has </w:t>
      </w:r>
      <w:proofErr w:type="spellStart"/>
      <w:r w:rsidR="0055036A" w:rsidRPr="00323086">
        <w:rPr>
          <w:rFonts w:ascii="Palatino Linotype" w:hAnsi="Palatino Linotype" w:cs="Arial"/>
          <w:sz w:val="24"/>
          <w:szCs w:val="24"/>
        </w:rPr>
        <w:t>criticised</w:t>
      </w:r>
      <w:proofErr w:type="spellEnd"/>
      <w:r w:rsidR="0055036A" w:rsidRPr="00323086">
        <w:rPr>
          <w:rFonts w:ascii="Palatino Linotype" w:hAnsi="Palatino Linotype" w:cs="Arial"/>
          <w:sz w:val="24"/>
          <w:szCs w:val="24"/>
        </w:rPr>
        <w:t xml:space="preserve"> the narrowness of traditional methods which</w:t>
      </w:r>
      <w:r w:rsidR="00F72595" w:rsidRPr="00323086">
        <w:rPr>
          <w:rFonts w:ascii="Palatino Linotype" w:hAnsi="Palatino Linotype" w:cs="Arial"/>
          <w:sz w:val="24"/>
          <w:szCs w:val="24"/>
        </w:rPr>
        <w:t>:</w:t>
      </w:r>
    </w:p>
    <w:p w14:paraId="1EEE49AD" w14:textId="2275C8FF" w:rsidR="00F72595" w:rsidRPr="00323086" w:rsidRDefault="004E4317" w:rsidP="00323086">
      <w:pPr>
        <w:pStyle w:val="Body"/>
        <w:spacing w:line="360" w:lineRule="auto"/>
        <w:ind w:left="851" w:right="798"/>
        <w:jc w:val="both"/>
        <w:rPr>
          <w:rFonts w:ascii="Palatino Linotype" w:hAnsi="Palatino Linotype" w:cs="Arial"/>
          <w:sz w:val="24"/>
          <w:szCs w:val="24"/>
        </w:rPr>
      </w:pPr>
      <w:r w:rsidRPr="00323086">
        <w:rPr>
          <w:rFonts w:ascii="Palatino Linotype" w:hAnsi="Palatino Linotype" w:cs="Arial"/>
          <w:sz w:val="24"/>
          <w:szCs w:val="24"/>
        </w:rPr>
        <w:t xml:space="preserve"> ‘</w:t>
      </w:r>
      <w:r w:rsidR="0055036A" w:rsidRPr="00323086">
        <w:rPr>
          <w:rFonts w:ascii="Palatino Linotype" w:hAnsi="Palatino Linotype" w:cs="Arial"/>
          <w:sz w:val="24"/>
          <w:szCs w:val="24"/>
        </w:rPr>
        <w:t>failed to develop in students</w:t>
      </w:r>
      <w:r w:rsidR="001725A0" w:rsidRPr="00323086">
        <w:rPr>
          <w:rFonts w:ascii="Palatino Linotype" w:hAnsi="Palatino Linotype" w:cs="Arial"/>
          <w:sz w:val="24"/>
          <w:szCs w:val="24"/>
        </w:rPr>
        <w:t>’</w:t>
      </w:r>
      <w:r w:rsidR="0055036A" w:rsidRPr="00323086">
        <w:rPr>
          <w:rFonts w:ascii="Palatino Linotype" w:hAnsi="Palatino Linotype" w:cs="Arial"/>
          <w:sz w:val="24"/>
          <w:szCs w:val="24"/>
        </w:rPr>
        <w:t xml:space="preserve"> ways of thinking within and about the roles of lawyers- methods of critical analysis, planning, and decision-making which are not themselves practical skills but rather the conceptual foundations for practical skills and for much else, just as </w:t>
      </w:r>
      <w:r w:rsidR="0055036A" w:rsidRPr="00323086">
        <w:rPr>
          <w:rFonts w:ascii="Palatino Linotype" w:hAnsi="Palatino Linotype" w:cs="Arial"/>
          <w:sz w:val="24"/>
          <w:szCs w:val="24"/>
        </w:rPr>
        <w:lastRenderedPageBreak/>
        <w:t>case reading and doctrinal analysis are foundations for practical skills and for much else</w:t>
      </w:r>
      <w:r w:rsidRPr="00323086">
        <w:rPr>
          <w:rFonts w:ascii="Palatino Linotype" w:hAnsi="Palatino Linotype" w:cs="Arial"/>
          <w:sz w:val="24"/>
          <w:szCs w:val="24"/>
        </w:rPr>
        <w:t>.’</w:t>
      </w:r>
      <w:r w:rsidR="0055036A" w:rsidRPr="00323086">
        <w:rPr>
          <w:rFonts w:ascii="Palatino Linotype" w:hAnsi="Palatino Linotype" w:cs="Arial"/>
          <w:sz w:val="24"/>
          <w:szCs w:val="24"/>
        </w:rPr>
        <w:t xml:space="preserve"> </w:t>
      </w:r>
      <w:r w:rsidR="00967DD5" w:rsidRPr="00323086">
        <w:rPr>
          <w:rStyle w:val="FootnoteReference"/>
          <w:rFonts w:ascii="Palatino Linotype" w:hAnsi="Palatino Linotype" w:cs="Arial"/>
          <w:sz w:val="24"/>
          <w:szCs w:val="24"/>
        </w:rPr>
        <w:footnoteReference w:id="50"/>
      </w:r>
    </w:p>
    <w:p w14:paraId="1BAC9E54" w14:textId="77777777" w:rsidR="001725A0" w:rsidRPr="00323086" w:rsidRDefault="0055036A" w:rsidP="00323086">
      <w:pPr>
        <w:pStyle w:val="Body"/>
        <w:spacing w:line="480" w:lineRule="auto"/>
        <w:jc w:val="both"/>
        <w:rPr>
          <w:rFonts w:ascii="Palatino Linotype" w:hAnsi="Palatino Linotype" w:cstheme="minorHAnsi"/>
          <w:sz w:val="24"/>
          <w:szCs w:val="24"/>
        </w:rPr>
      </w:pPr>
      <w:r w:rsidRPr="00323086">
        <w:rPr>
          <w:rFonts w:ascii="Palatino Linotype" w:hAnsi="Palatino Linotype" w:cs="Arial"/>
          <w:sz w:val="24"/>
          <w:szCs w:val="24"/>
        </w:rPr>
        <w:t xml:space="preserve"> In A</w:t>
      </w:r>
      <w:r w:rsidR="00967DD5" w:rsidRPr="00323086">
        <w:rPr>
          <w:rFonts w:ascii="Palatino Linotype" w:hAnsi="Palatino Linotype" w:cs="Arial"/>
          <w:sz w:val="24"/>
          <w:szCs w:val="24"/>
        </w:rPr>
        <w:t>msterdam’</w:t>
      </w:r>
      <w:r w:rsidR="00651F22" w:rsidRPr="00323086">
        <w:rPr>
          <w:rFonts w:ascii="Palatino Linotype" w:hAnsi="Palatino Linotype" w:cs="Arial"/>
          <w:sz w:val="24"/>
          <w:szCs w:val="24"/>
        </w:rPr>
        <w:t>s</w:t>
      </w:r>
      <w:r w:rsidRPr="00323086">
        <w:rPr>
          <w:rFonts w:ascii="Palatino Linotype" w:hAnsi="Palatino Linotype" w:cs="Arial"/>
          <w:sz w:val="24"/>
          <w:szCs w:val="24"/>
        </w:rPr>
        <w:t xml:space="preserve"> opinion, CLE could address the failings in traditional methods and provide students with the skill-set needed for modern practice where it was no longer possible to ‘impart to students a self-contained body of instruction in the law.’</w:t>
      </w:r>
      <w:r w:rsidRPr="00323086">
        <w:rPr>
          <w:rStyle w:val="FootnoteReference"/>
          <w:rFonts w:ascii="Palatino Linotype" w:hAnsi="Palatino Linotype" w:cs="Arial"/>
          <w:sz w:val="24"/>
          <w:szCs w:val="24"/>
        </w:rPr>
        <w:footnoteReference w:id="51"/>
      </w:r>
      <w:r w:rsidRPr="00323086">
        <w:rPr>
          <w:rFonts w:ascii="Palatino Linotype" w:hAnsi="Palatino Linotype" w:cstheme="minorHAnsi"/>
          <w:sz w:val="24"/>
          <w:szCs w:val="24"/>
        </w:rPr>
        <w:t xml:space="preserve"> </w:t>
      </w:r>
    </w:p>
    <w:p w14:paraId="02408664" w14:textId="4842BF20" w:rsidR="002C6DA5" w:rsidRPr="00323086" w:rsidRDefault="00811D08"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After the boom of CLE in the US in the </w:t>
      </w:r>
      <w:proofErr w:type="gramStart"/>
      <w:r w:rsidRPr="00323086">
        <w:rPr>
          <w:rFonts w:ascii="Palatino Linotype" w:hAnsi="Palatino Linotype" w:cs="Arial"/>
          <w:sz w:val="24"/>
          <w:szCs w:val="24"/>
        </w:rPr>
        <w:t>1960/70s</w:t>
      </w:r>
      <w:proofErr w:type="gramEnd"/>
      <w:r w:rsidRPr="00323086">
        <w:rPr>
          <w:rFonts w:ascii="Palatino Linotype" w:eastAsia="Times New Roman" w:hAnsi="Palatino Linotype" w:cs="Arial"/>
          <w:sz w:val="24"/>
          <w:szCs w:val="24"/>
          <w:vertAlign w:val="superscript"/>
        </w:rPr>
        <w:footnoteReference w:id="52"/>
      </w:r>
      <w:r w:rsidRPr="00323086">
        <w:rPr>
          <w:rFonts w:ascii="Palatino Linotype" w:hAnsi="Palatino Linotype" w:cs="Arial"/>
          <w:sz w:val="24"/>
          <w:szCs w:val="24"/>
        </w:rPr>
        <w:t xml:space="preserve"> a</w:t>
      </w:r>
      <w:r w:rsidR="00362BD3" w:rsidRPr="00323086">
        <w:rPr>
          <w:rFonts w:ascii="Palatino Linotype" w:hAnsi="Palatino Linotype" w:cs="Arial"/>
          <w:sz w:val="24"/>
          <w:szCs w:val="24"/>
        </w:rPr>
        <w:t>cademics and clinicians began a discourse around skills teaching and its place in legal education</w:t>
      </w:r>
      <w:r w:rsidR="00EE3FDC" w:rsidRPr="00323086">
        <w:rPr>
          <w:rFonts w:ascii="Palatino Linotype" w:hAnsi="Palatino Linotype" w:cs="Arial"/>
          <w:sz w:val="24"/>
          <w:szCs w:val="24"/>
        </w:rPr>
        <w:t xml:space="preserve"> in conjunction with a discourse around the importance of different legal skills in preparing law students for practice</w:t>
      </w:r>
      <w:r w:rsidR="00FC5377" w:rsidRPr="00323086">
        <w:rPr>
          <w:rFonts w:ascii="Palatino Linotype" w:hAnsi="Palatino Linotype" w:cs="Arial"/>
          <w:sz w:val="24"/>
          <w:szCs w:val="24"/>
        </w:rPr>
        <w:t>.</w:t>
      </w:r>
      <w:r w:rsidR="00362BD3" w:rsidRPr="00323086">
        <w:rPr>
          <w:rStyle w:val="FootnoteReference"/>
          <w:rFonts w:ascii="Palatino Linotype" w:hAnsi="Palatino Linotype" w:cs="Arial"/>
          <w:sz w:val="24"/>
          <w:szCs w:val="24"/>
        </w:rPr>
        <w:footnoteReference w:id="53"/>
      </w:r>
      <w:r w:rsidRPr="00323086">
        <w:rPr>
          <w:rFonts w:ascii="Palatino Linotype" w:hAnsi="Palatino Linotype" w:cs="Arial"/>
          <w:sz w:val="24"/>
          <w:szCs w:val="24"/>
        </w:rPr>
        <w:t xml:space="preserve"> </w:t>
      </w:r>
      <w:r w:rsidR="002C6DA5" w:rsidRPr="00323086">
        <w:rPr>
          <w:rFonts w:ascii="Palatino Linotype" w:hAnsi="Palatino Linotype" w:cs="Arial"/>
          <w:sz w:val="24"/>
          <w:szCs w:val="24"/>
        </w:rPr>
        <w:t>These types of studies are beginning to emerge in the UK. Marson et al highlight the importance of incorporating CLE into law school curriculums,</w:t>
      </w:r>
      <w:r w:rsidR="002C6DA5" w:rsidRPr="00323086">
        <w:rPr>
          <w:rFonts w:ascii="Palatino Linotype" w:eastAsia="Times New Roman" w:hAnsi="Palatino Linotype" w:cs="Arial"/>
          <w:sz w:val="24"/>
          <w:szCs w:val="24"/>
          <w:vertAlign w:val="superscript"/>
        </w:rPr>
        <w:footnoteReference w:id="54"/>
      </w:r>
      <w:r w:rsidR="002C6DA5" w:rsidRPr="00323086">
        <w:rPr>
          <w:rFonts w:ascii="Palatino Linotype" w:hAnsi="Palatino Linotype" w:cs="Arial"/>
          <w:sz w:val="24"/>
          <w:szCs w:val="24"/>
        </w:rPr>
        <w:t xml:space="preserve"> stating that th</w:t>
      </w:r>
      <w:r w:rsidR="00680CF1" w:rsidRPr="00323086">
        <w:rPr>
          <w:rFonts w:ascii="Palatino Linotype" w:hAnsi="Palatino Linotype" w:cs="Arial"/>
          <w:sz w:val="24"/>
          <w:szCs w:val="24"/>
        </w:rPr>
        <w:t>is kind of learning experience ‘</w:t>
      </w:r>
      <w:r w:rsidR="002C6DA5" w:rsidRPr="00323086">
        <w:rPr>
          <w:rFonts w:ascii="Palatino Linotype" w:hAnsi="Palatino Linotype" w:cs="Arial"/>
          <w:sz w:val="24"/>
          <w:szCs w:val="24"/>
        </w:rPr>
        <w:t>invigorates</w:t>
      </w:r>
      <w:r w:rsidR="00680CF1" w:rsidRPr="00323086">
        <w:rPr>
          <w:rFonts w:ascii="Palatino Linotype" w:hAnsi="Palatino Linotype" w:cs="Arial"/>
          <w:sz w:val="24"/>
          <w:szCs w:val="24"/>
        </w:rPr>
        <w:t>’</w:t>
      </w:r>
      <w:r w:rsidR="002C6DA5" w:rsidRPr="00323086">
        <w:rPr>
          <w:rFonts w:ascii="Palatino Linotype" w:eastAsia="Times New Roman" w:hAnsi="Palatino Linotype" w:cs="Arial"/>
          <w:sz w:val="24"/>
          <w:szCs w:val="24"/>
          <w:vertAlign w:val="superscript"/>
        </w:rPr>
        <w:footnoteReference w:id="55"/>
      </w:r>
      <w:r w:rsidR="002C6DA5" w:rsidRPr="00323086">
        <w:rPr>
          <w:rFonts w:ascii="Palatino Linotype" w:hAnsi="Palatino Linotype" w:cs="Arial"/>
          <w:sz w:val="24"/>
          <w:szCs w:val="24"/>
          <w:lang w:val="en-GB"/>
        </w:rPr>
        <w:t xml:space="preserve"> </w:t>
      </w:r>
      <w:r w:rsidR="002C6DA5" w:rsidRPr="00323086">
        <w:rPr>
          <w:rFonts w:ascii="Palatino Linotype" w:hAnsi="Palatino Linotype" w:cs="Arial"/>
          <w:sz w:val="24"/>
          <w:szCs w:val="24"/>
        </w:rPr>
        <w:t xml:space="preserve">students and provides them with real life examples of </w:t>
      </w:r>
      <w:r w:rsidR="008E4138" w:rsidRPr="00323086">
        <w:rPr>
          <w:rFonts w:ascii="Palatino Linotype" w:hAnsi="Palatino Linotype" w:cs="Arial"/>
          <w:sz w:val="24"/>
          <w:szCs w:val="24"/>
        </w:rPr>
        <w:t>skills that</w:t>
      </w:r>
      <w:r w:rsidR="002C6DA5" w:rsidRPr="00323086">
        <w:rPr>
          <w:rFonts w:ascii="Palatino Linotype" w:hAnsi="Palatino Linotype" w:cs="Arial"/>
          <w:sz w:val="24"/>
          <w:szCs w:val="24"/>
        </w:rPr>
        <w:t xml:space="preserve"> employers require. Other studies, pres</w:t>
      </w:r>
      <w:r w:rsidR="006C0BA4" w:rsidRPr="00323086">
        <w:rPr>
          <w:rFonts w:ascii="Palatino Linotype" w:hAnsi="Palatino Linotype" w:cs="Arial"/>
          <w:sz w:val="24"/>
          <w:szCs w:val="24"/>
        </w:rPr>
        <w:t>ented as conceptual papers, have</w:t>
      </w:r>
      <w:r w:rsidR="002C6DA5" w:rsidRPr="00323086">
        <w:rPr>
          <w:rFonts w:ascii="Palatino Linotype" w:hAnsi="Palatino Linotype" w:cs="Arial"/>
          <w:sz w:val="24"/>
          <w:szCs w:val="24"/>
        </w:rPr>
        <w:t xml:space="preserve"> conclude</w:t>
      </w:r>
      <w:r w:rsidR="006C0BA4" w:rsidRPr="00323086">
        <w:rPr>
          <w:rFonts w:ascii="Palatino Linotype" w:hAnsi="Palatino Linotype" w:cs="Arial"/>
          <w:sz w:val="24"/>
          <w:szCs w:val="24"/>
        </w:rPr>
        <w:t>d</w:t>
      </w:r>
      <w:r w:rsidR="002C6DA5" w:rsidRPr="00323086">
        <w:rPr>
          <w:rFonts w:ascii="Palatino Linotype" w:hAnsi="Palatino Linotype" w:cs="Arial"/>
          <w:sz w:val="24"/>
          <w:szCs w:val="24"/>
        </w:rPr>
        <w:t xml:space="preserve"> that CLE is the best teaching method to provide </w:t>
      </w:r>
      <w:r w:rsidR="002C6DA5" w:rsidRPr="00323086">
        <w:rPr>
          <w:rFonts w:ascii="Palatino Linotype" w:hAnsi="Palatino Linotype" w:cs="Arial"/>
          <w:sz w:val="24"/>
          <w:szCs w:val="24"/>
        </w:rPr>
        <w:lastRenderedPageBreak/>
        <w:t xml:space="preserve">our students with the skills, attributes and knowledge they will need for practice, </w:t>
      </w:r>
      <w:r w:rsidR="008E4138" w:rsidRPr="00323086">
        <w:rPr>
          <w:rFonts w:ascii="Palatino Linotype" w:hAnsi="Palatino Linotype" w:cs="Arial"/>
          <w:sz w:val="24"/>
          <w:szCs w:val="24"/>
        </w:rPr>
        <w:t>but</w:t>
      </w:r>
      <w:r w:rsidR="00434CF8" w:rsidRPr="00323086">
        <w:rPr>
          <w:rFonts w:ascii="Palatino Linotype" w:hAnsi="Palatino Linotype" w:cs="Arial"/>
          <w:sz w:val="24"/>
          <w:szCs w:val="24"/>
        </w:rPr>
        <w:t>,</w:t>
      </w:r>
      <w:r w:rsidR="008E4138" w:rsidRPr="00323086">
        <w:rPr>
          <w:rFonts w:ascii="Palatino Linotype" w:hAnsi="Palatino Linotype" w:cs="Arial"/>
          <w:sz w:val="24"/>
          <w:szCs w:val="24"/>
        </w:rPr>
        <w:t xml:space="preserve"> </w:t>
      </w:r>
      <w:r w:rsidR="002C6DA5" w:rsidRPr="00323086">
        <w:rPr>
          <w:rFonts w:ascii="Palatino Linotype" w:hAnsi="Palatino Linotype" w:cs="Arial"/>
          <w:sz w:val="24"/>
          <w:szCs w:val="24"/>
        </w:rPr>
        <w:t>with no data to support</w:t>
      </w:r>
      <w:r w:rsidR="008E4138" w:rsidRPr="00323086">
        <w:rPr>
          <w:rFonts w:ascii="Palatino Linotype" w:hAnsi="Palatino Linotype" w:cs="Arial"/>
          <w:sz w:val="24"/>
          <w:szCs w:val="24"/>
        </w:rPr>
        <w:t xml:space="preserve"> these conclusions</w:t>
      </w:r>
      <w:r w:rsidR="00434CF8" w:rsidRPr="00323086">
        <w:rPr>
          <w:rFonts w:ascii="Palatino Linotype" w:hAnsi="Palatino Linotype" w:cs="Arial"/>
          <w:sz w:val="24"/>
          <w:szCs w:val="24"/>
        </w:rPr>
        <w:t>,</w:t>
      </w:r>
      <w:r w:rsidR="008E4138" w:rsidRPr="00323086">
        <w:rPr>
          <w:rFonts w:ascii="Palatino Linotype" w:hAnsi="Palatino Linotype" w:cs="Arial"/>
          <w:sz w:val="24"/>
          <w:szCs w:val="24"/>
        </w:rPr>
        <w:t xml:space="preserve"> there is a credibility gap</w:t>
      </w:r>
      <w:r w:rsidR="00FC5377" w:rsidRPr="00323086">
        <w:rPr>
          <w:rFonts w:ascii="Palatino Linotype" w:hAnsi="Palatino Linotype" w:cs="Arial"/>
          <w:sz w:val="24"/>
          <w:szCs w:val="24"/>
        </w:rPr>
        <w:t>.</w:t>
      </w:r>
      <w:r w:rsidR="000B3F7E" w:rsidRPr="00323086">
        <w:rPr>
          <w:rStyle w:val="FootnoteReference"/>
          <w:rFonts w:ascii="Palatino Linotype" w:hAnsi="Palatino Linotype" w:cs="Arial"/>
          <w:sz w:val="24"/>
          <w:szCs w:val="24"/>
        </w:rPr>
        <w:footnoteReference w:id="56"/>
      </w:r>
    </w:p>
    <w:p w14:paraId="42BB2F97" w14:textId="7F936502" w:rsidR="00CF2376" w:rsidRPr="00323086" w:rsidRDefault="00A35AB3"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The lawyering skills research continues but with the economic downturn, the increase in clinical </w:t>
      </w:r>
      <w:proofErr w:type="spellStart"/>
      <w:r w:rsidRPr="00323086">
        <w:rPr>
          <w:rFonts w:ascii="Palatino Linotype" w:hAnsi="Palatino Linotype" w:cs="Arial"/>
          <w:sz w:val="24"/>
          <w:szCs w:val="24"/>
        </w:rPr>
        <w:t>prog</w:t>
      </w:r>
      <w:r w:rsidR="002004B8" w:rsidRPr="00323086">
        <w:rPr>
          <w:rFonts w:ascii="Palatino Linotype" w:hAnsi="Palatino Linotype" w:cs="Arial"/>
          <w:sz w:val="24"/>
          <w:szCs w:val="24"/>
        </w:rPr>
        <w:t>rammes</w:t>
      </w:r>
      <w:proofErr w:type="spellEnd"/>
      <w:r w:rsidR="002004B8" w:rsidRPr="00323086">
        <w:rPr>
          <w:rFonts w:ascii="Palatino Linotype" w:hAnsi="Palatino Linotype" w:cs="Arial"/>
          <w:sz w:val="24"/>
          <w:szCs w:val="24"/>
        </w:rPr>
        <w:t xml:space="preserve"> has attracted a new</w:t>
      </w:r>
      <w:r w:rsidRPr="00323086">
        <w:rPr>
          <w:rFonts w:ascii="Palatino Linotype" w:hAnsi="Palatino Linotype" w:cs="Arial"/>
          <w:sz w:val="24"/>
          <w:szCs w:val="24"/>
        </w:rPr>
        <w:t xml:space="preserve"> line of research triggered by a paper by Professor </w:t>
      </w:r>
      <w:proofErr w:type="spellStart"/>
      <w:r w:rsidRPr="00323086">
        <w:rPr>
          <w:rFonts w:ascii="Palatino Linotype" w:hAnsi="Palatino Linotype" w:cs="Arial"/>
          <w:sz w:val="24"/>
          <w:szCs w:val="24"/>
        </w:rPr>
        <w:t>Yackee</w:t>
      </w:r>
      <w:proofErr w:type="spellEnd"/>
      <w:r w:rsidRPr="00323086">
        <w:rPr>
          <w:rFonts w:ascii="Palatino Linotype" w:hAnsi="Palatino Linotype" w:cs="Arial"/>
          <w:sz w:val="24"/>
          <w:szCs w:val="24"/>
        </w:rPr>
        <w:t xml:space="preserve"> from the US, which proved highly controversial and sparked a lively exchange of views</w:t>
      </w:r>
      <w:r w:rsidR="004076A7" w:rsidRPr="00323086">
        <w:rPr>
          <w:rFonts w:ascii="Palatino Linotype" w:hAnsi="Palatino Linotype" w:cs="Arial"/>
          <w:sz w:val="24"/>
          <w:szCs w:val="24"/>
        </w:rPr>
        <w:t>.</w:t>
      </w:r>
      <w:r w:rsidR="00A96C9F" w:rsidRPr="00323086">
        <w:rPr>
          <w:rStyle w:val="FootnoteReference"/>
          <w:rFonts w:ascii="Palatino Linotype" w:hAnsi="Palatino Linotype" w:cs="Arial"/>
          <w:sz w:val="24"/>
          <w:szCs w:val="24"/>
        </w:rPr>
        <w:footnoteReference w:id="57"/>
      </w:r>
      <w:r w:rsidR="004076A7" w:rsidRPr="00323086">
        <w:rPr>
          <w:rFonts w:ascii="Palatino Linotype" w:hAnsi="Palatino Linotype" w:cs="Arial"/>
          <w:sz w:val="24"/>
          <w:szCs w:val="24"/>
        </w:rPr>
        <w:t xml:space="preserve"> </w:t>
      </w:r>
      <w:proofErr w:type="spellStart"/>
      <w:r w:rsidR="004076A7" w:rsidRPr="00323086">
        <w:rPr>
          <w:rFonts w:ascii="Palatino Linotype" w:hAnsi="Palatino Linotype" w:cs="Arial"/>
          <w:sz w:val="24"/>
          <w:szCs w:val="24"/>
        </w:rPr>
        <w:t>Yackee</w:t>
      </w:r>
      <w:proofErr w:type="spellEnd"/>
      <w:r w:rsidR="004076A7" w:rsidRPr="00323086">
        <w:rPr>
          <w:rFonts w:ascii="Palatino Linotype" w:hAnsi="Palatino Linotype" w:cs="Arial"/>
          <w:sz w:val="24"/>
          <w:szCs w:val="24"/>
        </w:rPr>
        <w:t xml:space="preserve"> </w:t>
      </w:r>
      <w:r w:rsidR="004B1CE5" w:rsidRPr="00323086">
        <w:rPr>
          <w:rFonts w:ascii="Palatino Linotype" w:hAnsi="Palatino Linotype" w:cs="Arial"/>
          <w:sz w:val="24"/>
          <w:szCs w:val="24"/>
        </w:rPr>
        <w:t>undertook an empirical examination of the link between law school</w:t>
      </w:r>
      <w:r w:rsidR="00A96C9F" w:rsidRPr="00323086">
        <w:rPr>
          <w:rFonts w:ascii="Palatino Linotype" w:hAnsi="Palatino Linotype" w:cs="Arial"/>
          <w:sz w:val="24"/>
          <w:szCs w:val="24"/>
        </w:rPr>
        <w:t xml:space="preserve"> </w:t>
      </w:r>
      <w:r w:rsidR="004076A7" w:rsidRPr="00323086">
        <w:rPr>
          <w:rFonts w:ascii="Palatino Linotype" w:hAnsi="Palatino Linotype" w:cs="Arial"/>
          <w:sz w:val="24"/>
          <w:szCs w:val="24"/>
        </w:rPr>
        <w:t>experiential learning</w:t>
      </w:r>
      <w:r w:rsidR="004B1CE5" w:rsidRPr="00323086">
        <w:rPr>
          <w:rFonts w:ascii="Palatino Linotype" w:hAnsi="Palatino Linotype" w:cs="Arial"/>
          <w:sz w:val="24"/>
          <w:szCs w:val="24"/>
        </w:rPr>
        <w:t xml:space="preserve"> opportunities</w:t>
      </w:r>
      <w:r w:rsidR="00850B67" w:rsidRPr="00323086">
        <w:rPr>
          <w:rFonts w:ascii="Palatino Linotype" w:hAnsi="Palatino Linotype" w:cs="Arial"/>
          <w:sz w:val="24"/>
          <w:szCs w:val="24"/>
        </w:rPr>
        <w:t xml:space="preserve"> (i.e. CLE)</w:t>
      </w:r>
      <w:r w:rsidR="004076A7" w:rsidRPr="00323086">
        <w:rPr>
          <w:rFonts w:ascii="Palatino Linotype" w:hAnsi="Palatino Linotype" w:cs="Arial"/>
          <w:sz w:val="24"/>
          <w:szCs w:val="24"/>
        </w:rPr>
        <w:t xml:space="preserve"> and employment outcomes and concluded</w:t>
      </w:r>
      <w:r w:rsidR="000C6B05" w:rsidRPr="00323086">
        <w:rPr>
          <w:rFonts w:ascii="Palatino Linotype" w:hAnsi="Palatino Linotype" w:cs="Arial"/>
          <w:sz w:val="24"/>
          <w:szCs w:val="24"/>
        </w:rPr>
        <w:t xml:space="preserve"> that</w:t>
      </w:r>
      <w:r w:rsidR="004076A7" w:rsidRPr="00323086">
        <w:rPr>
          <w:rFonts w:ascii="Palatino Linotype" w:hAnsi="Palatino Linotype" w:cs="Arial"/>
          <w:sz w:val="24"/>
          <w:szCs w:val="24"/>
        </w:rPr>
        <w:t xml:space="preserve"> </w:t>
      </w:r>
      <w:r w:rsidR="00680CF1" w:rsidRPr="00323086">
        <w:rPr>
          <w:rFonts w:ascii="Palatino Linotype" w:hAnsi="Palatino Linotype" w:cs="Arial"/>
          <w:sz w:val="24"/>
          <w:szCs w:val="24"/>
        </w:rPr>
        <w:t>‘</w:t>
      </w:r>
      <w:r w:rsidR="00DA04CB" w:rsidRPr="00323086">
        <w:rPr>
          <w:rFonts w:ascii="Palatino Linotype" w:hAnsi="Palatino Linotype" w:cs="Arial"/>
          <w:sz w:val="24"/>
          <w:szCs w:val="24"/>
        </w:rPr>
        <w:t>there is not much evidence that law schools that provide greater opportunities for skills training have substantively better employment outcomes than those law schools that provide fewer opportunities</w:t>
      </w:r>
      <w:r w:rsidR="00680CF1" w:rsidRPr="00323086">
        <w:rPr>
          <w:rFonts w:ascii="Palatino Linotype" w:hAnsi="Palatino Linotype" w:cs="Arial"/>
          <w:sz w:val="24"/>
          <w:szCs w:val="24"/>
        </w:rPr>
        <w:t>’</w:t>
      </w:r>
      <w:r w:rsidR="00FD5963" w:rsidRPr="00323086">
        <w:rPr>
          <w:rFonts w:ascii="Palatino Linotype" w:hAnsi="Palatino Linotype" w:cs="Arial"/>
          <w:sz w:val="24"/>
          <w:szCs w:val="24"/>
        </w:rPr>
        <w:t>.</w:t>
      </w:r>
      <w:r w:rsidR="000C6B05" w:rsidRPr="00323086">
        <w:rPr>
          <w:rStyle w:val="FootnoteReference"/>
          <w:rFonts w:ascii="Palatino Linotype" w:hAnsi="Palatino Linotype" w:cs="Arial"/>
          <w:sz w:val="24"/>
          <w:szCs w:val="24"/>
        </w:rPr>
        <w:footnoteReference w:id="58"/>
      </w:r>
      <w:r w:rsidR="00FD5963" w:rsidRPr="00323086">
        <w:rPr>
          <w:rFonts w:ascii="Palatino Linotype" w:hAnsi="Palatino Linotype" w:cs="Arial"/>
          <w:sz w:val="24"/>
          <w:szCs w:val="24"/>
        </w:rPr>
        <w:t xml:space="preserve"> </w:t>
      </w:r>
      <w:r w:rsidR="004B1CE5" w:rsidRPr="00323086">
        <w:rPr>
          <w:rFonts w:ascii="Palatino Linotype" w:hAnsi="Palatino Linotype" w:cs="Arial"/>
          <w:sz w:val="24"/>
          <w:szCs w:val="24"/>
        </w:rPr>
        <w:t>His project</w:t>
      </w:r>
      <w:r w:rsidR="004076A7" w:rsidRPr="00323086">
        <w:rPr>
          <w:rFonts w:ascii="Palatino Linotype" w:hAnsi="Palatino Linotype" w:cs="Arial"/>
          <w:sz w:val="24"/>
          <w:szCs w:val="24"/>
        </w:rPr>
        <w:t xml:space="preserve"> </w:t>
      </w:r>
      <w:r w:rsidR="00A96C9F" w:rsidRPr="00323086">
        <w:rPr>
          <w:rFonts w:ascii="Palatino Linotype" w:hAnsi="Palatino Linotype" w:cs="Arial"/>
          <w:sz w:val="24"/>
          <w:szCs w:val="24"/>
        </w:rPr>
        <w:t>focused on the narrower concept of employability being about ‘getting a job’</w:t>
      </w:r>
      <w:r w:rsidR="0066744F" w:rsidRPr="00323086">
        <w:rPr>
          <w:rFonts w:ascii="Palatino Linotype" w:hAnsi="Palatino Linotype" w:cs="Arial"/>
          <w:sz w:val="24"/>
          <w:szCs w:val="24"/>
        </w:rPr>
        <w:t xml:space="preserve"> and, perhaps with an eye to </w:t>
      </w:r>
      <w:r w:rsidR="008E7103" w:rsidRPr="00323086">
        <w:rPr>
          <w:rFonts w:ascii="Palatino Linotype" w:hAnsi="Palatino Linotype" w:cs="Arial"/>
          <w:sz w:val="24"/>
          <w:szCs w:val="24"/>
        </w:rPr>
        <w:t>anticipated</w:t>
      </w:r>
      <w:r w:rsidR="0066744F" w:rsidRPr="00323086">
        <w:rPr>
          <w:rFonts w:ascii="Palatino Linotype" w:hAnsi="Palatino Linotype" w:cs="Arial"/>
          <w:sz w:val="24"/>
          <w:szCs w:val="24"/>
        </w:rPr>
        <w:t xml:space="preserve"> criticism, said that he wa</w:t>
      </w:r>
      <w:r w:rsidR="00172710" w:rsidRPr="00323086">
        <w:rPr>
          <w:rFonts w:ascii="Palatino Linotype" w:hAnsi="Palatino Linotype" w:cs="Arial"/>
          <w:sz w:val="24"/>
          <w:szCs w:val="24"/>
        </w:rPr>
        <w:t>s not attempting to show that CLE is ‘wasteful, misg</w:t>
      </w:r>
      <w:r w:rsidR="00850B67" w:rsidRPr="00323086">
        <w:rPr>
          <w:rFonts w:ascii="Palatino Linotype" w:hAnsi="Palatino Linotype" w:cs="Arial"/>
          <w:sz w:val="24"/>
          <w:szCs w:val="24"/>
        </w:rPr>
        <w:t>uided, or otherwise undesirable</w:t>
      </w:r>
      <w:r w:rsidR="004E4317" w:rsidRPr="00323086">
        <w:rPr>
          <w:rFonts w:ascii="Palatino Linotype" w:hAnsi="Palatino Linotype" w:cs="Arial"/>
          <w:sz w:val="24"/>
          <w:szCs w:val="24"/>
        </w:rPr>
        <w:t>’,</w:t>
      </w:r>
      <w:r w:rsidR="00172710" w:rsidRPr="00323086">
        <w:rPr>
          <w:rFonts w:ascii="Palatino Linotype" w:eastAsia="Times New Roman" w:hAnsi="Palatino Linotype" w:cs="Arial"/>
          <w:sz w:val="24"/>
          <w:szCs w:val="24"/>
          <w:vertAlign w:val="superscript"/>
        </w:rPr>
        <w:footnoteReference w:id="59"/>
      </w:r>
      <w:r w:rsidR="00850B67" w:rsidRPr="00323086">
        <w:rPr>
          <w:rFonts w:ascii="Palatino Linotype" w:hAnsi="Palatino Linotype" w:cs="Arial"/>
          <w:sz w:val="24"/>
          <w:szCs w:val="24"/>
          <w:lang w:val="en-GB"/>
        </w:rPr>
        <w:t xml:space="preserve"> although he is clearly not a CLE proponent! </w:t>
      </w:r>
      <w:r w:rsidR="00850B67" w:rsidRPr="00323086">
        <w:rPr>
          <w:rFonts w:ascii="Palatino Linotype" w:hAnsi="Palatino Linotype" w:cs="Arial"/>
          <w:sz w:val="24"/>
          <w:szCs w:val="24"/>
        </w:rPr>
        <w:t xml:space="preserve"> H</w:t>
      </w:r>
      <w:r w:rsidR="0066744F" w:rsidRPr="00323086">
        <w:rPr>
          <w:rFonts w:ascii="Palatino Linotype" w:hAnsi="Palatino Linotype" w:cs="Arial"/>
          <w:sz w:val="24"/>
          <w:szCs w:val="24"/>
        </w:rPr>
        <w:t>e opines that his study suggests</w:t>
      </w:r>
      <w:r w:rsidR="00172710" w:rsidRPr="00323086">
        <w:rPr>
          <w:rFonts w:ascii="Palatino Linotype" w:hAnsi="Palatino Linotype" w:cs="Arial"/>
          <w:sz w:val="24"/>
          <w:szCs w:val="24"/>
        </w:rPr>
        <w:t xml:space="preserve"> that the investment into CLE may not pay off and can actually be harmful to employment outcomes</w:t>
      </w:r>
      <w:r w:rsidR="00172710" w:rsidRPr="00323086">
        <w:rPr>
          <w:rFonts w:ascii="Palatino Linotype" w:eastAsia="Times New Roman" w:hAnsi="Palatino Linotype" w:cs="Arial"/>
          <w:sz w:val="24"/>
          <w:szCs w:val="24"/>
          <w:vertAlign w:val="superscript"/>
        </w:rPr>
        <w:footnoteReference w:id="60"/>
      </w:r>
      <w:r w:rsidR="00A149E9" w:rsidRPr="00323086">
        <w:rPr>
          <w:rFonts w:ascii="Palatino Linotype" w:hAnsi="Palatino Linotype" w:cs="Arial"/>
          <w:sz w:val="24"/>
          <w:szCs w:val="24"/>
        </w:rPr>
        <w:t xml:space="preserve"> </w:t>
      </w:r>
      <w:r w:rsidR="00172710" w:rsidRPr="00323086">
        <w:rPr>
          <w:rFonts w:ascii="Palatino Linotype" w:hAnsi="Palatino Linotype" w:cs="Arial"/>
          <w:sz w:val="24"/>
          <w:szCs w:val="24"/>
        </w:rPr>
        <w:t xml:space="preserve">although </w:t>
      </w:r>
      <w:r w:rsidR="00596C48" w:rsidRPr="00323086">
        <w:rPr>
          <w:rFonts w:ascii="Palatino Linotype" w:hAnsi="Palatino Linotype" w:cs="Arial"/>
          <w:sz w:val="24"/>
          <w:szCs w:val="24"/>
        </w:rPr>
        <w:t xml:space="preserve">it </w:t>
      </w:r>
      <w:proofErr w:type="gramStart"/>
      <w:r w:rsidR="00596C48" w:rsidRPr="00323086">
        <w:rPr>
          <w:rFonts w:ascii="Palatino Linotype" w:hAnsi="Palatino Linotype" w:cs="Arial"/>
          <w:sz w:val="24"/>
          <w:szCs w:val="24"/>
        </w:rPr>
        <w:t>could be argued</w:t>
      </w:r>
      <w:proofErr w:type="gramEnd"/>
      <w:r w:rsidR="00596C48" w:rsidRPr="00323086">
        <w:rPr>
          <w:rFonts w:ascii="Palatino Linotype" w:hAnsi="Palatino Linotype" w:cs="Arial"/>
          <w:sz w:val="24"/>
          <w:szCs w:val="24"/>
        </w:rPr>
        <w:t xml:space="preserve"> that </w:t>
      </w:r>
      <w:r w:rsidR="00172710" w:rsidRPr="00323086">
        <w:rPr>
          <w:rFonts w:ascii="Palatino Linotype" w:hAnsi="Palatino Linotype" w:cs="Arial"/>
          <w:sz w:val="24"/>
          <w:szCs w:val="24"/>
        </w:rPr>
        <w:t>this was not in fact demonst</w:t>
      </w:r>
      <w:r w:rsidR="00850B67" w:rsidRPr="00323086">
        <w:rPr>
          <w:rFonts w:ascii="Palatino Linotype" w:hAnsi="Palatino Linotype" w:cs="Arial"/>
          <w:sz w:val="24"/>
          <w:szCs w:val="24"/>
        </w:rPr>
        <w:t>rated. His reasoning is that</w:t>
      </w:r>
      <w:r w:rsidR="00172710" w:rsidRPr="00323086">
        <w:rPr>
          <w:rFonts w:ascii="Palatino Linotype" w:hAnsi="Palatino Linotype" w:cs="Arial"/>
          <w:sz w:val="24"/>
          <w:szCs w:val="24"/>
        </w:rPr>
        <w:t xml:space="preserve"> law schools with </w:t>
      </w:r>
      <w:r w:rsidR="00172710" w:rsidRPr="00323086">
        <w:rPr>
          <w:rFonts w:ascii="Palatino Linotype" w:hAnsi="Palatino Linotype" w:cs="Arial"/>
          <w:sz w:val="24"/>
          <w:szCs w:val="24"/>
        </w:rPr>
        <w:lastRenderedPageBreak/>
        <w:t>poorer employment outcomes invest more into CLE</w:t>
      </w:r>
      <w:r w:rsidR="00FD5963" w:rsidRPr="00323086">
        <w:rPr>
          <w:rFonts w:ascii="Palatino Linotype" w:hAnsi="Palatino Linotype" w:cs="Arial"/>
          <w:sz w:val="24"/>
          <w:szCs w:val="24"/>
        </w:rPr>
        <w:t>,</w:t>
      </w:r>
      <w:r w:rsidR="00172710" w:rsidRPr="00323086">
        <w:rPr>
          <w:rFonts w:ascii="Palatino Linotype" w:eastAsia="Times New Roman" w:hAnsi="Palatino Linotype" w:cs="Arial"/>
          <w:sz w:val="24"/>
          <w:szCs w:val="24"/>
          <w:vertAlign w:val="superscript"/>
        </w:rPr>
        <w:footnoteReference w:id="61"/>
      </w:r>
      <w:r w:rsidR="00FD5963" w:rsidRPr="00323086">
        <w:rPr>
          <w:rFonts w:ascii="Palatino Linotype" w:hAnsi="Palatino Linotype" w:cs="Arial"/>
          <w:sz w:val="24"/>
          <w:szCs w:val="24"/>
        </w:rPr>
        <w:t xml:space="preserve"> </w:t>
      </w:r>
      <w:r w:rsidR="00172710" w:rsidRPr="00323086">
        <w:rPr>
          <w:rFonts w:ascii="Palatino Linotype" w:hAnsi="Palatino Linotype" w:cs="Arial"/>
          <w:sz w:val="24"/>
          <w:szCs w:val="24"/>
        </w:rPr>
        <w:t>and that the prestige of a law sch</w:t>
      </w:r>
      <w:r w:rsidR="001F7BFE" w:rsidRPr="00323086">
        <w:rPr>
          <w:rFonts w:ascii="Palatino Linotype" w:hAnsi="Palatino Linotype" w:cs="Arial"/>
          <w:sz w:val="24"/>
          <w:szCs w:val="24"/>
        </w:rPr>
        <w:t>ool is what drives employment outcomes</w:t>
      </w:r>
      <w:r w:rsidR="00FC5377" w:rsidRPr="00323086">
        <w:rPr>
          <w:rFonts w:ascii="Palatino Linotype" w:hAnsi="Palatino Linotype" w:cs="Arial"/>
          <w:sz w:val="24"/>
          <w:szCs w:val="24"/>
        </w:rPr>
        <w:t xml:space="preserve">, with the </w:t>
      </w:r>
      <w:proofErr w:type="gramStart"/>
      <w:r w:rsidR="00FC5377" w:rsidRPr="00323086">
        <w:rPr>
          <w:rFonts w:ascii="Palatino Linotype" w:hAnsi="Palatino Linotype" w:cs="Arial"/>
          <w:sz w:val="24"/>
          <w:szCs w:val="24"/>
        </w:rPr>
        <w:t xml:space="preserve">lower </w:t>
      </w:r>
      <w:r w:rsidR="00172710" w:rsidRPr="00323086">
        <w:rPr>
          <w:rFonts w:ascii="Palatino Linotype" w:hAnsi="Palatino Linotype" w:cs="Arial"/>
          <w:sz w:val="24"/>
          <w:szCs w:val="24"/>
        </w:rPr>
        <w:t xml:space="preserve"> presti</w:t>
      </w:r>
      <w:r w:rsidR="00FC5377" w:rsidRPr="00323086">
        <w:rPr>
          <w:rFonts w:ascii="Palatino Linotype" w:hAnsi="Palatino Linotype" w:cs="Arial"/>
          <w:sz w:val="24"/>
          <w:szCs w:val="24"/>
        </w:rPr>
        <w:t>ge</w:t>
      </w:r>
      <w:proofErr w:type="gramEnd"/>
      <w:r w:rsidR="00FC5377" w:rsidRPr="00323086">
        <w:rPr>
          <w:rFonts w:ascii="Palatino Linotype" w:hAnsi="Palatino Linotype" w:cs="Arial"/>
          <w:sz w:val="24"/>
          <w:szCs w:val="24"/>
        </w:rPr>
        <w:t xml:space="preserve"> bringing with it  lower</w:t>
      </w:r>
      <w:r w:rsidR="00172710" w:rsidRPr="00323086">
        <w:rPr>
          <w:rFonts w:ascii="Palatino Linotype" w:hAnsi="Palatino Linotype" w:cs="Arial"/>
          <w:sz w:val="24"/>
          <w:szCs w:val="24"/>
        </w:rPr>
        <w:t xml:space="preserve"> em</w:t>
      </w:r>
      <w:r w:rsidR="001F7BFE" w:rsidRPr="00323086">
        <w:rPr>
          <w:rFonts w:ascii="Palatino Linotype" w:hAnsi="Palatino Linotype" w:cs="Arial"/>
          <w:sz w:val="24"/>
          <w:szCs w:val="24"/>
        </w:rPr>
        <w:t>ployment</w:t>
      </w:r>
      <w:r w:rsidR="00DA04CB" w:rsidRPr="00323086">
        <w:rPr>
          <w:rFonts w:ascii="Palatino Linotype" w:hAnsi="Palatino Linotype" w:cs="Arial"/>
          <w:sz w:val="24"/>
          <w:szCs w:val="24"/>
        </w:rPr>
        <w:t xml:space="preserve"> outcomes</w:t>
      </w:r>
      <w:r w:rsidR="00FD5963" w:rsidRPr="00323086">
        <w:rPr>
          <w:rFonts w:ascii="Palatino Linotype" w:hAnsi="Palatino Linotype" w:cs="Arial"/>
          <w:sz w:val="24"/>
          <w:szCs w:val="24"/>
        </w:rPr>
        <w:t>.</w:t>
      </w:r>
      <w:r w:rsidR="00172710" w:rsidRPr="00323086">
        <w:rPr>
          <w:rFonts w:ascii="Palatino Linotype" w:eastAsia="Times New Roman" w:hAnsi="Palatino Linotype" w:cs="Arial"/>
          <w:sz w:val="24"/>
          <w:szCs w:val="24"/>
          <w:vertAlign w:val="superscript"/>
        </w:rPr>
        <w:footnoteReference w:id="62"/>
      </w:r>
      <w:r w:rsidR="00FD5963" w:rsidRPr="00323086">
        <w:rPr>
          <w:rFonts w:ascii="Palatino Linotype" w:hAnsi="Palatino Linotype" w:cs="Arial"/>
          <w:sz w:val="24"/>
          <w:szCs w:val="24"/>
        </w:rPr>
        <w:t xml:space="preserve"> </w:t>
      </w:r>
      <w:r w:rsidR="00BE0C20" w:rsidRPr="00323086">
        <w:rPr>
          <w:rFonts w:ascii="Palatino Linotype" w:hAnsi="Palatino Linotype" w:cs="Arial"/>
          <w:sz w:val="24"/>
          <w:szCs w:val="24"/>
        </w:rPr>
        <w:t>T</w:t>
      </w:r>
      <w:r w:rsidR="008B4ECA" w:rsidRPr="00323086">
        <w:rPr>
          <w:rFonts w:ascii="Palatino Linotype" w:hAnsi="Palatino Linotype" w:cs="Arial"/>
          <w:sz w:val="24"/>
          <w:szCs w:val="24"/>
        </w:rPr>
        <w:t xml:space="preserve">he results of </w:t>
      </w:r>
      <w:proofErr w:type="spellStart"/>
      <w:r w:rsidR="00EE5249" w:rsidRPr="00323086">
        <w:rPr>
          <w:rFonts w:ascii="Palatino Linotype" w:hAnsi="Palatino Linotype" w:cs="Arial"/>
          <w:sz w:val="24"/>
          <w:szCs w:val="24"/>
        </w:rPr>
        <w:t>Y</w:t>
      </w:r>
      <w:r w:rsidR="008B4ECA" w:rsidRPr="00323086">
        <w:rPr>
          <w:rFonts w:ascii="Palatino Linotype" w:hAnsi="Palatino Linotype" w:cs="Arial"/>
          <w:sz w:val="24"/>
          <w:szCs w:val="24"/>
        </w:rPr>
        <w:t>ackee’s</w:t>
      </w:r>
      <w:proofErr w:type="spellEnd"/>
      <w:r w:rsidR="00172710" w:rsidRPr="00323086">
        <w:rPr>
          <w:rFonts w:ascii="Palatino Linotype" w:hAnsi="Palatino Linotype" w:cs="Arial"/>
          <w:sz w:val="24"/>
          <w:szCs w:val="24"/>
        </w:rPr>
        <w:t xml:space="preserve"> study</w:t>
      </w:r>
      <w:r w:rsidR="00850B67" w:rsidRPr="00323086">
        <w:rPr>
          <w:rFonts w:ascii="Palatino Linotype" w:hAnsi="Palatino Linotype" w:cs="Arial"/>
          <w:sz w:val="24"/>
          <w:szCs w:val="24"/>
        </w:rPr>
        <w:t xml:space="preserve"> </w:t>
      </w:r>
      <w:proofErr w:type="gramStart"/>
      <w:r w:rsidR="00850B67" w:rsidRPr="00323086">
        <w:rPr>
          <w:rFonts w:ascii="Palatino Linotype" w:hAnsi="Palatino Linotype" w:cs="Arial"/>
          <w:sz w:val="24"/>
          <w:szCs w:val="24"/>
        </w:rPr>
        <w:t>are</w:t>
      </w:r>
      <w:r w:rsidR="00172710" w:rsidRPr="00323086">
        <w:rPr>
          <w:rFonts w:ascii="Palatino Linotype" w:hAnsi="Palatino Linotype" w:cs="Arial"/>
          <w:sz w:val="24"/>
          <w:szCs w:val="24"/>
        </w:rPr>
        <w:t xml:space="preserve"> based</w:t>
      </w:r>
      <w:proofErr w:type="gramEnd"/>
      <w:r w:rsidR="00172710" w:rsidRPr="00323086">
        <w:rPr>
          <w:rFonts w:ascii="Palatino Linotype" w:hAnsi="Palatino Linotype" w:cs="Arial"/>
          <w:sz w:val="24"/>
          <w:szCs w:val="24"/>
        </w:rPr>
        <w:t xml:space="preserve"> on graduates</w:t>
      </w:r>
      <w:r w:rsidR="00850B67" w:rsidRPr="00323086">
        <w:rPr>
          <w:rFonts w:ascii="Palatino Linotype" w:hAnsi="Palatino Linotype" w:cs="Arial"/>
          <w:sz w:val="24"/>
          <w:szCs w:val="24"/>
        </w:rPr>
        <w:t xml:space="preserve"> from the top 100 U.S. law schools</w:t>
      </w:r>
      <w:r w:rsidR="00172710" w:rsidRPr="00323086">
        <w:rPr>
          <w:rFonts w:ascii="Palatino Linotype" w:hAnsi="Palatino Linotype" w:cs="Arial"/>
          <w:sz w:val="24"/>
          <w:szCs w:val="24"/>
        </w:rPr>
        <w:t xml:space="preserve"> who have gone on</w:t>
      </w:r>
      <w:r w:rsidR="00850B67" w:rsidRPr="00323086">
        <w:rPr>
          <w:rFonts w:ascii="Palatino Linotype" w:hAnsi="Palatino Linotype" w:cs="Arial"/>
          <w:sz w:val="24"/>
          <w:szCs w:val="24"/>
        </w:rPr>
        <w:t xml:space="preserve"> </w:t>
      </w:r>
      <w:r w:rsidR="00FD72E2" w:rsidRPr="00323086">
        <w:rPr>
          <w:rFonts w:ascii="Palatino Linotype" w:hAnsi="Palatino Linotype" w:cs="Arial"/>
          <w:sz w:val="24"/>
          <w:szCs w:val="24"/>
        </w:rPr>
        <w:t>to become</w:t>
      </w:r>
      <w:r w:rsidR="00172710" w:rsidRPr="00323086">
        <w:rPr>
          <w:rFonts w:ascii="Palatino Linotype" w:hAnsi="Palatino Linotype" w:cs="Arial"/>
          <w:sz w:val="24"/>
          <w:szCs w:val="24"/>
        </w:rPr>
        <w:t xml:space="preserve"> attorneys, and do</w:t>
      </w:r>
      <w:r w:rsidR="000C6B05" w:rsidRPr="00323086">
        <w:rPr>
          <w:rFonts w:ascii="Palatino Linotype" w:hAnsi="Palatino Linotype" w:cs="Arial"/>
          <w:sz w:val="24"/>
          <w:szCs w:val="24"/>
        </w:rPr>
        <w:t>es not include</w:t>
      </w:r>
      <w:r w:rsidR="00172710" w:rsidRPr="00323086">
        <w:rPr>
          <w:rFonts w:ascii="Palatino Linotype" w:hAnsi="Palatino Linotype" w:cs="Arial"/>
          <w:sz w:val="24"/>
          <w:szCs w:val="24"/>
        </w:rPr>
        <w:t xml:space="preserve"> other legal jobs, such as clerkships and paralegal.  </w:t>
      </w:r>
      <w:r w:rsidR="00EE5249" w:rsidRPr="00323086">
        <w:rPr>
          <w:rFonts w:ascii="Palatino Linotype" w:hAnsi="Palatino Linotype" w:cs="Arial"/>
          <w:sz w:val="24"/>
          <w:szCs w:val="24"/>
        </w:rPr>
        <w:t xml:space="preserve">The failure to include </w:t>
      </w:r>
      <w:r w:rsidR="00172710" w:rsidRPr="00323086">
        <w:rPr>
          <w:rFonts w:ascii="Palatino Linotype" w:hAnsi="Palatino Linotype" w:cs="Arial"/>
          <w:sz w:val="24"/>
          <w:szCs w:val="24"/>
        </w:rPr>
        <w:t xml:space="preserve">other legal jobs and opportunities, which </w:t>
      </w:r>
      <w:r w:rsidR="00C226EA" w:rsidRPr="00323086">
        <w:rPr>
          <w:rFonts w:ascii="Palatino Linotype" w:hAnsi="Palatino Linotype" w:cs="Arial"/>
          <w:sz w:val="24"/>
          <w:szCs w:val="24"/>
        </w:rPr>
        <w:t>arguably</w:t>
      </w:r>
      <w:r w:rsidR="00B54CFB" w:rsidRPr="00323086">
        <w:rPr>
          <w:rFonts w:ascii="Palatino Linotype" w:hAnsi="Palatino Linotype" w:cs="Arial"/>
          <w:sz w:val="24"/>
          <w:szCs w:val="24"/>
        </w:rPr>
        <w:t xml:space="preserve"> </w:t>
      </w:r>
      <w:r w:rsidR="00172710" w:rsidRPr="00323086">
        <w:rPr>
          <w:rFonts w:ascii="Palatino Linotype" w:hAnsi="Palatino Linotype" w:cs="Arial"/>
          <w:sz w:val="24"/>
          <w:szCs w:val="24"/>
        </w:rPr>
        <w:t>do count towards legal employme</w:t>
      </w:r>
      <w:r w:rsidR="00BE0C20" w:rsidRPr="00323086">
        <w:rPr>
          <w:rFonts w:ascii="Palatino Linotype" w:hAnsi="Palatino Linotype" w:cs="Arial"/>
          <w:sz w:val="24"/>
          <w:szCs w:val="24"/>
        </w:rPr>
        <w:t>nt</w:t>
      </w:r>
      <w:r w:rsidR="005E6695" w:rsidRPr="00323086">
        <w:rPr>
          <w:rFonts w:ascii="Palatino Linotype" w:hAnsi="Palatino Linotype" w:cs="Arial"/>
          <w:sz w:val="24"/>
          <w:szCs w:val="24"/>
        </w:rPr>
        <w:t>,</w:t>
      </w:r>
      <w:r w:rsidR="00BE0C20" w:rsidRPr="00323086">
        <w:rPr>
          <w:rFonts w:ascii="Palatino Linotype" w:hAnsi="Palatino Linotype" w:cs="Arial"/>
          <w:sz w:val="24"/>
          <w:szCs w:val="24"/>
        </w:rPr>
        <w:t xml:space="preserve"> </w:t>
      </w:r>
      <w:r w:rsidR="00602774" w:rsidRPr="00323086">
        <w:rPr>
          <w:rFonts w:ascii="Palatino Linotype" w:hAnsi="Palatino Linotype" w:cs="Arial"/>
          <w:sz w:val="24"/>
          <w:szCs w:val="24"/>
        </w:rPr>
        <w:t>provides a limited picture.</w:t>
      </w:r>
      <w:r w:rsidR="00172710" w:rsidRPr="00323086">
        <w:rPr>
          <w:rFonts w:ascii="Palatino Linotype" w:hAnsi="Palatino Linotype" w:cs="Arial"/>
          <w:sz w:val="24"/>
          <w:szCs w:val="24"/>
        </w:rPr>
        <w:t xml:space="preserve"> Perhaps this </w:t>
      </w:r>
      <w:proofErr w:type="gramStart"/>
      <w:r w:rsidR="00172710" w:rsidRPr="00323086">
        <w:rPr>
          <w:rFonts w:ascii="Palatino Linotype" w:hAnsi="Palatino Linotype" w:cs="Arial"/>
          <w:sz w:val="24"/>
          <w:szCs w:val="24"/>
        </w:rPr>
        <w:t>can be explained</w:t>
      </w:r>
      <w:proofErr w:type="gramEnd"/>
      <w:r w:rsidR="00172710" w:rsidRPr="00323086">
        <w:rPr>
          <w:rFonts w:ascii="Palatino Linotype" w:hAnsi="Palatino Linotype" w:cs="Arial"/>
          <w:sz w:val="24"/>
          <w:szCs w:val="24"/>
        </w:rPr>
        <w:t xml:space="preserve"> by his concluding sentence that there is a lack of evidence that CLE is likely to improve graduates</w:t>
      </w:r>
      <w:r w:rsidR="00172710" w:rsidRPr="00323086">
        <w:rPr>
          <w:rFonts w:ascii="Palatino Linotype" w:hAnsi="Palatino Linotype" w:cs="Arial"/>
          <w:sz w:val="24"/>
          <w:szCs w:val="24"/>
          <w:lang w:val="en-GB"/>
        </w:rPr>
        <w:t>’ ‘</w:t>
      </w:r>
      <w:r w:rsidR="00172710" w:rsidRPr="00323086">
        <w:rPr>
          <w:rFonts w:ascii="Palatino Linotype" w:hAnsi="Palatino Linotype" w:cs="Arial"/>
          <w:sz w:val="24"/>
          <w:szCs w:val="24"/>
        </w:rPr>
        <w:t>overall prospects of obtaining a quality job as a lawyer</w:t>
      </w:r>
      <w:r w:rsidR="00172710" w:rsidRPr="00323086">
        <w:rPr>
          <w:rFonts w:ascii="Palatino Linotype" w:hAnsi="Palatino Linotype" w:cs="Arial"/>
          <w:sz w:val="24"/>
          <w:szCs w:val="24"/>
          <w:lang w:val="en-GB"/>
        </w:rPr>
        <w:t>’</w:t>
      </w:r>
      <w:r w:rsidR="005E6695" w:rsidRPr="00323086">
        <w:rPr>
          <w:rFonts w:ascii="Palatino Linotype" w:hAnsi="Palatino Linotype" w:cs="Arial"/>
          <w:sz w:val="24"/>
          <w:szCs w:val="24"/>
          <w:lang w:val="en-GB"/>
        </w:rPr>
        <w:t>.</w:t>
      </w:r>
      <w:r w:rsidR="00172710" w:rsidRPr="00323086">
        <w:rPr>
          <w:rFonts w:ascii="Palatino Linotype" w:eastAsia="Times New Roman" w:hAnsi="Palatino Linotype" w:cs="Arial"/>
          <w:sz w:val="24"/>
          <w:szCs w:val="24"/>
          <w:vertAlign w:val="superscript"/>
        </w:rPr>
        <w:footnoteReference w:id="63"/>
      </w:r>
      <w:r w:rsidR="00172710" w:rsidRPr="00323086">
        <w:rPr>
          <w:rFonts w:ascii="Palatino Linotype" w:hAnsi="Palatino Linotype" w:cs="Arial"/>
          <w:sz w:val="24"/>
          <w:szCs w:val="24"/>
        </w:rPr>
        <w:t xml:space="preserve"> Thus, </w:t>
      </w:r>
      <w:proofErr w:type="spellStart"/>
      <w:r w:rsidR="00596D60" w:rsidRPr="00323086">
        <w:rPr>
          <w:rFonts w:ascii="Palatino Linotype" w:hAnsi="Palatino Linotype" w:cs="Arial"/>
          <w:sz w:val="24"/>
          <w:szCs w:val="24"/>
        </w:rPr>
        <w:t>Yackee</w:t>
      </w:r>
      <w:proofErr w:type="spellEnd"/>
      <w:r w:rsidR="00596D60" w:rsidRPr="00323086">
        <w:rPr>
          <w:rFonts w:ascii="Palatino Linotype" w:hAnsi="Palatino Linotype" w:cs="Arial"/>
          <w:sz w:val="24"/>
          <w:szCs w:val="24"/>
        </w:rPr>
        <w:t xml:space="preserve"> has </w:t>
      </w:r>
      <w:r w:rsidR="00172710" w:rsidRPr="00323086">
        <w:rPr>
          <w:rFonts w:ascii="Palatino Linotype" w:hAnsi="Palatino Linotype" w:cs="Arial"/>
          <w:sz w:val="24"/>
          <w:szCs w:val="24"/>
        </w:rPr>
        <w:t xml:space="preserve">gone from </w:t>
      </w:r>
      <w:r w:rsidR="00F734FD" w:rsidRPr="00323086">
        <w:rPr>
          <w:rFonts w:ascii="Palatino Linotype" w:hAnsi="Palatino Linotype" w:cs="Arial"/>
          <w:sz w:val="24"/>
          <w:szCs w:val="24"/>
        </w:rPr>
        <w:t>‘</w:t>
      </w:r>
      <w:r w:rsidR="00172710" w:rsidRPr="00323086">
        <w:rPr>
          <w:rFonts w:ascii="Palatino Linotype" w:hAnsi="Palatino Linotype" w:cs="Arial"/>
          <w:sz w:val="24"/>
          <w:szCs w:val="24"/>
        </w:rPr>
        <w:t>any employment</w:t>
      </w:r>
      <w:r w:rsidR="00F734FD" w:rsidRPr="00323086">
        <w:rPr>
          <w:rFonts w:ascii="Palatino Linotype" w:hAnsi="Palatino Linotype" w:cs="Arial"/>
          <w:sz w:val="24"/>
          <w:szCs w:val="24"/>
        </w:rPr>
        <w:t>’</w:t>
      </w:r>
      <w:r w:rsidR="00172710" w:rsidRPr="00323086">
        <w:rPr>
          <w:rFonts w:ascii="Palatino Linotype" w:hAnsi="Palatino Linotype" w:cs="Arial"/>
          <w:sz w:val="24"/>
          <w:szCs w:val="24"/>
        </w:rPr>
        <w:t xml:space="preserve"> </w:t>
      </w:r>
      <w:r w:rsidR="00596D60" w:rsidRPr="00323086">
        <w:rPr>
          <w:rFonts w:ascii="Palatino Linotype" w:hAnsi="Palatino Linotype" w:cs="Arial"/>
          <w:sz w:val="24"/>
          <w:szCs w:val="24"/>
        </w:rPr>
        <w:t xml:space="preserve">with a law degree </w:t>
      </w:r>
      <w:r w:rsidR="00172710" w:rsidRPr="00323086">
        <w:rPr>
          <w:rFonts w:ascii="Palatino Linotype" w:hAnsi="Palatino Linotype" w:cs="Arial"/>
          <w:sz w:val="24"/>
          <w:szCs w:val="24"/>
        </w:rPr>
        <w:t xml:space="preserve">to </w:t>
      </w:r>
      <w:r w:rsidR="00F76DB3" w:rsidRPr="00323086">
        <w:rPr>
          <w:rFonts w:ascii="Palatino Linotype" w:hAnsi="Palatino Linotype" w:cs="Arial"/>
          <w:sz w:val="24"/>
          <w:szCs w:val="24"/>
        </w:rPr>
        <w:t xml:space="preserve">what he refers to as </w:t>
      </w:r>
      <w:r w:rsidR="004E4317" w:rsidRPr="00323086">
        <w:rPr>
          <w:rFonts w:ascii="Palatino Linotype" w:hAnsi="Palatino Linotype" w:cs="Arial"/>
          <w:sz w:val="24"/>
          <w:szCs w:val="24"/>
        </w:rPr>
        <w:t>‘</w:t>
      </w:r>
      <w:r w:rsidR="00172710" w:rsidRPr="00323086">
        <w:rPr>
          <w:rFonts w:ascii="Palatino Linotype" w:hAnsi="Palatino Linotype" w:cs="Arial"/>
          <w:sz w:val="24"/>
          <w:szCs w:val="24"/>
        </w:rPr>
        <w:t>quality</w:t>
      </w:r>
      <w:r w:rsidR="004E4317" w:rsidRPr="00323086">
        <w:rPr>
          <w:rFonts w:ascii="Palatino Linotype" w:hAnsi="Palatino Linotype" w:cs="Arial"/>
          <w:sz w:val="24"/>
          <w:szCs w:val="24"/>
          <w:lang w:val="en-GB"/>
        </w:rPr>
        <w:t>’</w:t>
      </w:r>
      <w:r w:rsidR="00172710" w:rsidRPr="00323086">
        <w:rPr>
          <w:rFonts w:ascii="Palatino Linotype" w:hAnsi="Palatino Linotype" w:cs="Arial"/>
          <w:sz w:val="24"/>
          <w:szCs w:val="24"/>
          <w:lang w:val="en-GB"/>
        </w:rPr>
        <w:t xml:space="preserve"> </w:t>
      </w:r>
      <w:r w:rsidR="00B54CFB" w:rsidRPr="00323086">
        <w:rPr>
          <w:rFonts w:ascii="Palatino Linotype" w:hAnsi="Palatino Linotype" w:cs="Arial"/>
          <w:sz w:val="24"/>
          <w:szCs w:val="24"/>
        </w:rPr>
        <w:t>jobs</w:t>
      </w:r>
      <w:r w:rsidR="00172710" w:rsidRPr="00323086">
        <w:rPr>
          <w:rFonts w:ascii="Palatino Linotype" w:hAnsi="Palatino Linotype" w:cs="Arial"/>
          <w:sz w:val="24"/>
          <w:szCs w:val="24"/>
        </w:rPr>
        <w:t xml:space="preserve">. </w:t>
      </w:r>
      <w:proofErr w:type="spellStart"/>
      <w:r w:rsidR="00186039" w:rsidRPr="00323086">
        <w:rPr>
          <w:rFonts w:ascii="Palatino Linotype" w:hAnsi="Palatino Linotype" w:cs="Arial"/>
          <w:sz w:val="24"/>
          <w:szCs w:val="24"/>
        </w:rPr>
        <w:t>Yackee</w:t>
      </w:r>
      <w:proofErr w:type="spellEnd"/>
      <w:r w:rsidR="00186039" w:rsidRPr="00323086">
        <w:rPr>
          <w:rFonts w:ascii="Palatino Linotype" w:hAnsi="Palatino Linotype" w:cs="Arial"/>
          <w:sz w:val="24"/>
          <w:szCs w:val="24"/>
        </w:rPr>
        <w:t xml:space="preserve"> acknowledged</w:t>
      </w:r>
      <w:r w:rsidR="00A96C9F" w:rsidRPr="00323086">
        <w:rPr>
          <w:rFonts w:ascii="Palatino Linotype" w:hAnsi="Palatino Linotype" w:cs="Arial"/>
          <w:sz w:val="24"/>
          <w:szCs w:val="24"/>
        </w:rPr>
        <w:t xml:space="preserve"> that the empirical analysis of a link between law school clinics and employment outcome</w:t>
      </w:r>
      <w:r w:rsidR="004E4317" w:rsidRPr="00323086">
        <w:rPr>
          <w:rFonts w:ascii="Palatino Linotype" w:hAnsi="Palatino Linotype" w:cs="Arial"/>
          <w:sz w:val="24"/>
          <w:szCs w:val="24"/>
        </w:rPr>
        <w:t>s was preliminary and that the ‘</w:t>
      </w:r>
      <w:r w:rsidR="00A96C9F" w:rsidRPr="00323086">
        <w:rPr>
          <w:rFonts w:ascii="Palatino Linotype" w:hAnsi="Palatino Linotype" w:cs="Arial"/>
          <w:sz w:val="24"/>
          <w:szCs w:val="24"/>
        </w:rPr>
        <w:t>stati</w:t>
      </w:r>
      <w:r w:rsidR="004E4317" w:rsidRPr="00323086">
        <w:rPr>
          <w:rFonts w:ascii="Palatino Linotype" w:hAnsi="Palatino Linotype" w:cs="Arial"/>
          <w:sz w:val="24"/>
          <w:szCs w:val="24"/>
        </w:rPr>
        <w:t>stical model is admittedly thin’</w:t>
      </w:r>
      <w:r w:rsidR="00A96C9F" w:rsidRPr="00323086">
        <w:rPr>
          <w:rFonts w:ascii="Palatino Linotype" w:hAnsi="Palatino Linotype" w:cs="Arial"/>
          <w:sz w:val="24"/>
          <w:szCs w:val="24"/>
        </w:rPr>
        <w:t>.</w:t>
      </w:r>
      <w:r w:rsidR="00A96C9F" w:rsidRPr="00323086">
        <w:rPr>
          <w:rStyle w:val="FootnoteReference"/>
          <w:rFonts w:ascii="Palatino Linotype" w:hAnsi="Palatino Linotype" w:cs="Arial"/>
          <w:sz w:val="24"/>
          <w:szCs w:val="24"/>
        </w:rPr>
        <w:footnoteReference w:id="64"/>
      </w:r>
      <w:r w:rsidR="00A96C9F" w:rsidRPr="00323086">
        <w:rPr>
          <w:rFonts w:ascii="Palatino Linotype" w:hAnsi="Palatino Linotype" w:cs="Arial"/>
          <w:sz w:val="24"/>
          <w:szCs w:val="24"/>
        </w:rPr>
        <w:t xml:space="preserve"> Kuehn certainly agreed and addressed a number of methodological concerns </w:t>
      </w:r>
      <w:r w:rsidR="00CF2376" w:rsidRPr="00323086">
        <w:rPr>
          <w:rFonts w:ascii="Palatino Linotype" w:hAnsi="Palatino Linotype" w:cs="Arial"/>
          <w:sz w:val="24"/>
          <w:szCs w:val="24"/>
        </w:rPr>
        <w:t xml:space="preserve">about </w:t>
      </w:r>
      <w:proofErr w:type="spellStart"/>
      <w:r w:rsidR="00CF2376" w:rsidRPr="00323086">
        <w:rPr>
          <w:rFonts w:ascii="Palatino Linotype" w:hAnsi="Palatino Linotype" w:cs="Arial"/>
          <w:sz w:val="24"/>
          <w:szCs w:val="24"/>
        </w:rPr>
        <w:t>Yackee’s</w:t>
      </w:r>
      <w:proofErr w:type="spellEnd"/>
      <w:r w:rsidR="00CF2376" w:rsidRPr="00323086">
        <w:rPr>
          <w:rFonts w:ascii="Palatino Linotype" w:hAnsi="Palatino Linotype" w:cs="Arial"/>
          <w:sz w:val="24"/>
          <w:szCs w:val="24"/>
        </w:rPr>
        <w:t xml:space="preserve"> approach </w:t>
      </w:r>
      <w:r w:rsidR="00850B67" w:rsidRPr="00323086">
        <w:rPr>
          <w:rFonts w:ascii="Palatino Linotype" w:hAnsi="Palatino Linotype" w:cs="Arial"/>
          <w:sz w:val="24"/>
          <w:szCs w:val="24"/>
        </w:rPr>
        <w:t xml:space="preserve">in </w:t>
      </w:r>
      <w:r w:rsidR="00CF2376" w:rsidRPr="00323086">
        <w:rPr>
          <w:rFonts w:ascii="Palatino Linotype" w:hAnsi="Palatino Linotype" w:cs="Arial"/>
          <w:sz w:val="24"/>
          <w:szCs w:val="24"/>
        </w:rPr>
        <w:t>his 2015 paper.</w:t>
      </w:r>
      <w:r w:rsidR="00A96C9F" w:rsidRPr="00323086">
        <w:rPr>
          <w:rStyle w:val="FootnoteReference"/>
          <w:rFonts w:ascii="Palatino Linotype" w:hAnsi="Palatino Linotype" w:cs="Arial"/>
          <w:sz w:val="24"/>
          <w:szCs w:val="24"/>
        </w:rPr>
        <w:footnoteReference w:id="65"/>
      </w:r>
      <w:r w:rsidR="00A96C9F" w:rsidRPr="00323086">
        <w:rPr>
          <w:rFonts w:ascii="Palatino Linotype" w:hAnsi="Palatino Linotype" w:cs="Arial"/>
          <w:sz w:val="24"/>
          <w:szCs w:val="24"/>
        </w:rPr>
        <w:t xml:space="preserve"> </w:t>
      </w:r>
      <w:r w:rsidR="00CF2376" w:rsidRPr="00323086">
        <w:rPr>
          <w:rFonts w:ascii="Palatino Linotype" w:hAnsi="Palatino Linotype" w:cs="Arial"/>
          <w:sz w:val="24"/>
          <w:szCs w:val="24"/>
        </w:rPr>
        <w:t xml:space="preserve">Kuehn used </w:t>
      </w:r>
      <w:proofErr w:type="spellStart"/>
      <w:r w:rsidR="00CF2376" w:rsidRPr="00323086">
        <w:rPr>
          <w:rFonts w:ascii="Palatino Linotype" w:hAnsi="Palatino Linotype" w:cs="Arial"/>
          <w:sz w:val="24"/>
          <w:szCs w:val="24"/>
        </w:rPr>
        <w:t>Yackee</w:t>
      </w:r>
      <w:proofErr w:type="spellEnd"/>
      <w:r w:rsidR="00CF2376" w:rsidRPr="00323086">
        <w:rPr>
          <w:rFonts w:ascii="Palatino Linotype" w:hAnsi="Palatino Linotype" w:cs="Arial"/>
          <w:sz w:val="24"/>
          <w:szCs w:val="24"/>
          <w:lang w:val="en-GB"/>
        </w:rPr>
        <w:t>’</w:t>
      </w:r>
      <w:r w:rsidR="00CF2376" w:rsidRPr="00323086">
        <w:rPr>
          <w:rFonts w:ascii="Palatino Linotype" w:hAnsi="Palatino Linotype" w:cs="Arial"/>
          <w:sz w:val="24"/>
          <w:szCs w:val="24"/>
        </w:rPr>
        <w:t xml:space="preserve">s methodology, with some adjustments, to highlight how </w:t>
      </w:r>
      <w:proofErr w:type="spellStart"/>
      <w:r w:rsidR="00CF2376" w:rsidRPr="00323086">
        <w:rPr>
          <w:rFonts w:ascii="Palatino Linotype" w:hAnsi="Palatino Linotype" w:cs="Arial"/>
          <w:sz w:val="24"/>
          <w:szCs w:val="24"/>
        </w:rPr>
        <w:t>Yackee’s</w:t>
      </w:r>
      <w:proofErr w:type="spellEnd"/>
      <w:r w:rsidR="00CF2376" w:rsidRPr="00323086">
        <w:rPr>
          <w:rFonts w:ascii="Palatino Linotype" w:hAnsi="Palatino Linotype" w:cs="Arial"/>
          <w:sz w:val="24"/>
          <w:szCs w:val="24"/>
        </w:rPr>
        <w:t xml:space="preserve"> study could not draw reliable conclusions of the effect of law clinics and CLE on employability</w:t>
      </w:r>
      <w:r w:rsidR="005E6695" w:rsidRPr="00323086">
        <w:rPr>
          <w:rFonts w:ascii="Palatino Linotype" w:hAnsi="Palatino Linotype" w:cs="Arial"/>
          <w:sz w:val="24"/>
          <w:szCs w:val="24"/>
        </w:rPr>
        <w:t>.</w:t>
      </w:r>
      <w:r w:rsidR="00CF2376" w:rsidRPr="00323086">
        <w:rPr>
          <w:rFonts w:ascii="Palatino Linotype" w:eastAsia="Times New Roman" w:hAnsi="Palatino Linotype" w:cs="Arial"/>
          <w:sz w:val="24"/>
          <w:szCs w:val="24"/>
          <w:vertAlign w:val="superscript"/>
        </w:rPr>
        <w:footnoteReference w:id="66"/>
      </w:r>
      <w:r w:rsidR="00FD5963" w:rsidRPr="00323086">
        <w:rPr>
          <w:rFonts w:ascii="Palatino Linotype" w:hAnsi="Palatino Linotype" w:cs="Arial"/>
          <w:sz w:val="24"/>
          <w:szCs w:val="24"/>
        </w:rPr>
        <w:t xml:space="preserve"> </w:t>
      </w:r>
      <w:r w:rsidR="00850B67" w:rsidRPr="00323086">
        <w:rPr>
          <w:rFonts w:ascii="Palatino Linotype" w:hAnsi="Palatino Linotype" w:cs="Arial"/>
          <w:sz w:val="24"/>
          <w:szCs w:val="24"/>
        </w:rPr>
        <w:t>He</w:t>
      </w:r>
      <w:r w:rsidR="004E4317" w:rsidRPr="00323086">
        <w:rPr>
          <w:rFonts w:ascii="Palatino Linotype" w:hAnsi="Palatino Linotype" w:cs="Arial"/>
          <w:sz w:val="24"/>
          <w:szCs w:val="24"/>
        </w:rPr>
        <w:t xml:space="preserve"> concluded that </w:t>
      </w:r>
      <w:proofErr w:type="spellStart"/>
      <w:r w:rsidR="004E4317" w:rsidRPr="00323086">
        <w:rPr>
          <w:rFonts w:ascii="Palatino Linotype" w:hAnsi="Palatino Linotype" w:cs="Arial"/>
          <w:sz w:val="24"/>
          <w:szCs w:val="24"/>
        </w:rPr>
        <w:t>Yackee’s</w:t>
      </w:r>
      <w:proofErr w:type="spellEnd"/>
      <w:r w:rsidR="004E4317" w:rsidRPr="00323086">
        <w:rPr>
          <w:rFonts w:ascii="Palatino Linotype" w:hAnsi="Palatino Linotype" w:cs="Arial"/>
          <w:sz w:val="24"/>
          <w:szCs w:val="24"/>
        </w:rPr>
        <w:t xml:space="preserve"> ‘</w:t>
      </w:r>
      <w:r w:rsidR="00CF2376" w:rsidRPr="00323086">
        <w:rPr>
          <w:rFonts w:ascii="Palatino Linotype" w:hAnsi="Palatino Linotype" w:cs="Arial"/>
          <w:sz w:val="24"/>
          <w:szCs w:val="24"/>
        </w:rPr>
        <w:t xml:space="preserve">method does not support any conclusion about if or to what </w:t>
      </w:r>
      <w:r w:rsidR="00CF2376" w:rsidRPr="00323086">
        <w:rPr>
          <w:rFonts w:ascii="Palatino Linotype" w:hAnsi="Palatino Linotype" w:cs="Arial"/>
          <w:sz w:val="24"/>
          <w:szCs w:val="24"/>
        </w:rPr>
        <w:lastRenderedPageBreak/>
        <w:t>degree law clinic availability or experiences affect employment outcomes</w:t>
      </w:r>
      <w:r w:rsidR="004E4317" w:rsidRPr="00323086">
        <w:rPr>
          <w:rFonts w:ascii="Palatino Linotype" w:hAnsi="Palatino Linotype" w:cs="Arial"/>
          <w:sz w:val="24"/>
          <w:szCs w:val="24"/>
          <w:lang w:val="en-GB"/>
        </w:rPr>
        <w:t>’</w:t>
      </w:r>
      <w:r w:rsidR="005E6695" w:rsidRPr="00323086">
        <w:rPr>
          <w:rFonts w:ascii="Palatino Linotype" w:hAnsi="Palatino Linotype" w:cs="Arial"/>
          <w:sz w:val="24"/>
          <w:szCs w:val="24"/>
          <w:lang w:val="en-GB"/>
        </w:rPr>
        <w:t>.</w:t>
      </w:r>
      <w:r w:rsidR="00CF2376" w:rsidRPr="00323086">
        <w:rPr>
          <w:rFonts w:ascii="Palatino Linotype" w:eastAsia="Times New Roman" w:hAnsi="Palatino Linotype" w:cs="Arial"/>
          <w:sz w:val="24"/>
          <w:szCs w:val="24"/>
          <w:vertAlign w:val="superscript"/>
        </w:rPr>
        <w:footnoteReference w:id="67"/>
      </w:r>
      <w:r w:rsidR="00CF2376" w:rsidRPr="00323086">
        <w:rPr>
          <w:rFonts w:ascii="Palatino Linotype" w:hAnsi="Palatino Linotype" w:cs="Arial"/>
          <w:sz w:val="24"/>
          <w:szCs w:val="24"/>
        </w:rPr>
        <w:t xml:space="preserve"> Kuehn recommends that this kind of research should be done on a </w:t>
      </w:r>
      <w:r w:rsidR="00850B67" w:rsidRPr="00323086">
        <w:rPr>
          <w:rFonts w:ascii="Palatino Linotype" w:hAnsi="Palatino Linotype" w:cs="Arial"/>
          <w:sz w:val="24"/>
          <w:szCs w:val="24"/>
        </w:rPr>
        <w:t>school-by-school</w:t>
      </w:r>
      <w:r w:rsidR="00CF2376" w:rsidRPr="00323086">
        <w:rPr>
          <w:rFonts w:ascii="Palatino Linotype" w:hAnsi="Palatino Linotype" w:cs="Arial"/>
          <w:sz w:val="24"/>
          <w:szCs w:val="24"/>
        </w:rPr>
        <w:t xml:space="preserve"> basis</w:t>
      </w:r>
      <w:r w:rsidR="00CF2376" w:rsidRPr="00323086">
        <w:rPr>
          <w:rFonts w:ascii="Palatino Linotype" w:eastAsia="Times New Roman" w:hAnsi="Palatino Linotype" w:cs="Arial"/>
          <w:sz w:val="24"/>
          <w:szCs w:val="24"/>
          <w:vertAlign w:val="superscript"/>
        </w:rPr>
        <w:footnoteReference w:id="68"/>
      </w:r>
      <w:r w:rsidR="00C5456B" w:rsidRPr="00323086">
        <w:rPr>
          <w:rFonts w:ascii="Palatino Linotype" w:hAnsi="Palatino Linotype" w:cs="Arial"/>
          <w:sz w:val="24"/>
          <w:szCs w:val="24"/>
        </w:rPr>
        <w:t xml:space="preserve"> but</w:t>
      </w:r>
      <w:r w:rsidR="00CF2376" w:rsidRPr="00323086">
        <w:rPr>
          <w:rFonts w:ascii="Palatino Linotype" w:hAnsi="Palatino Linotype" w:cs="Arial"/>
          <w:sz w:val="24"/>
          <w:szCs w:val="24"/>
        </w:rPr>
        <w:t xml:space="preserve"> does </w:t>
      </w:r>
      <w:proofErr w:type="gramStart"/>
      <w:r w:rsidR="00CF2376" w:rsidRPr="00323086">
        <w:rPr>
          <w:rFonts w:ascii="Palatino Linotype" w:hAnsi="Palatino Linotype" w:cs="Arial"/>
          <w:sz w:val="24"/>
          <w:szCs w:val="24"/>
        </w:rPr>
        <w:t>agree, however,</w:t>
      </w:r>
      <w:proofErr w:type="gramEnd"/>
      <w:r w:rsidR="00CF2376" w:rsidRPr="00323086">
        <w:rPr>
          <w:rFonts w:ascii="Palatino Linotype" w:hAnsi="Palatino Linotype" w:cs="Arial"/>
          <w:sz w:val="24"/>
          <w:szCs w:val="24"/>
        </w:rPr>
        <w:t xml:space="preserve"> that there needs to be more research conducted in this area before any strong conclusions can be drawn. </w:t>
      </w:r>
    </w:p>
    <w:p w14:paraId="3C269BF2" w14:textId="17439A72" w:rsidR="004B66DE" w:rsidRPr="00323086" w:rsidRDefault="00FC5377"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Kuehn argues</w:t>
      </w:r>
      <w:r w:rsidR="00CF2376" w:rsidRPr="00323086">
        <w:rPr>
          <w:rFonts w:ascii="Palatino Linotype" w:hAnsi="Palatino Linotype" w:cs="Arial"/>
          <w:sz w:val="24"/>
          <w:szCs w:val="24"/>
        </w:rPr>
        <w:t xml:space="preserve"> that other studies have shown CLE helps graduates to secure employment, specifically referencing Findley</w:t>
      </w:r>
      <w:r w:rsidR="00CF2376" w:rsidRPr="00323086">
        <w:rPr>
          <w:rFonts w:ascii="Palatino Linotype" w:hAnsi="Palatino Linotype" w:cs="Arial"/>
          <w:sz w:val="24"/>
          <w:szCs w:val="24"/>
          <w:lang w:val="en-GB"/>
        </w:rPr>
        <w:t>’</w:t>
      </w:r>
      <w:r w:rsidR="00CF2376" w:rsidRPr="00323086">
        <w:rPr>
          <w:rFonts w:ascii="Palatino Linotype" w:hAnsi="Palatino Linotype" w:cs="Arial"/>
          <w:sz w:val="24"/>
          <w:szCs w:val="24"/>
        </w:rPr>
        <w:t xml:space="preserve">s response to </w:t>
      </w:r>
      <w:proofErr w:type="spellStart"/>
      <w:r w:rsidR="00CF2376" w:rsidRPr="00323086">
        <w:rPr>
          <w:rFonts w:ascii="Palatino Linotype" w:hAnsi="Palatino Linotype" w:cs="Arial"/>
          <w:sz w:val="24"/>
          <w:szCs w:val="24"/>
        </w:rPr>
        <w:t>Yackee</w:t>
      </w:r>
      <w:proofErr w:type="spellEnd"/>
      <w:r w:rsidR="00CF2376" w:rsidRPr="00323086">
        <w:rPr>
          <w:rFonts w:ascii="Palatino Linotype" w:hAnsi="Palatino Linotype" w:cs="Arial"/>
          <w:sz w:val="24"/>
          <w:szCs w:val="24"/>
        </w:rPr>
        <w:t xml:space="preserve">. </w:t>
      </w:r>
      <w:proofErr w:type="gramStart"/>
      <w:r w:rsidR="00CF2376" w:rsidRPr="00323086">
        <w:rPr>
          <w:rFonts w:ascii="Palatino Linotype" w:hAnsi="Palatino Linotype" w:cs="Arial"/>
          <w:sz w:val="24"/>
          <w:szCs w:val="24"/>
        </w:rPr>
        <w:t xml:space="preserve">Findley, in his </w:t>
      </w:r>
      <w:r w:rsidR="004B66DE" w:rsidRPr="00323086">
        <w:rPr>
          <w:rFonts w:ascii="Palatino Linotype" w:hAnsi="Palatino Linotype" w:cs="Arial"/>
          <w:sz w:val="24"/>
          <w:szCs w:val="24"/>
        </w:rPr>
        <w:t>conceptual paper</w:t>
      </w:r>
      <w:r w:rsidR="00434CF8" w:rsidRPr="00323086">
        <w:rPr>
          <w:rFonts w:ascii="Palatino Linotype" w:hAnsi="Palatino Linotype" w:cs="Arial"/>
          <w:sz w:val="24"/>
          <w:szCs w:val="24"/>
        </w:rPr>
        <w:t xml:space="preserve">, </w:t>
      </w:r>
      <w:r w:rsidR="004B66DE" w:rsidRPr="00323086">
        <w:rPr>
          <w:rFonts w:ascii="Palatino Linotype" w:hAnsi="Palatino Linotype" w:cs="Arial"/>
          <w:sz w:val="24"/>
          <w:szCs w:val="24"/>
        </w:rPr>
        <w:t>considers</w:t>
      </w:r>
      <w:r w:rsidR="005E6695" w:rsidRPr="00323086">
        <w:rPr>
          <w:rFonts w:ascii="Palatino Linotype" w:hAnsi="Palatino Linotype" w:cs="Arial"/>
          <w:sz w:val="24"/>
          <w:szCs w:val="24"/>
        </w:rPr>
        <w:t xml:space="preserve"> whether,</w:t>
      </w:r>
      <w:r w:rsidR="00BE0C20" w:rsidRPr="00323086">
        <w:rPr>
          <w:rFonts w:ascii="Palatino Linotype" w:hAnsi="Palatino Linotype" w:cs="Arial"/>
          <w:sz w:val="24"/>
          <w:szCs w:val="24"/>
        </w:rPr>
        <w:t xml:space="preserve"> </w:t>
      </w:r>
      <w:r w:rsidR="004B66DE" w:rsidRPr="00323086">
        <w:rPr>
          <w:rFonts w:ascii="Palatino Linotype" w:hAnsi="Palatino Linotype" w:cs="Arial"/>
          <w:sz w:val="24"/>
          <w:szCs w:val="24"/>
        </w:rPr>
        <w:t xml:space="preserve">if </w:t>
      </w:r>
      <w:proofErr w:type="spellStart"/>
      <w:r w:rsidR="004B66DE" w:rsidRPr="00323086">
        <w:rPr>
          <w:rFonts w:ascii="Palatino Linotype" w:hAnsi="Palatino Linotype" w:cs="Arial"/>
          <w:sz w:val="24"/>
          <w:szCs w:val="24"/>
        </w:rPr>
        <w:t>Yackee’s</w:t>
      </w:r>
      <w:proofErr w:type="spellEnd"/>
      <w:r w:rsidR="004B66DE" w:rsidRPr="00323086">
        <w:rPr>
          <w:rFonts w:ascii="Palatino Linotype" w:hAnsi="Palatino Linotype" w:cs="Arial"/>
          <w:sz w:val="24"/>
          <w:szCs w:val="24"/>
        </w:rPr>
        <w:t xml:space="preserve"> conclusion that CLE do</w:t>
      </w:r>
      <w:r w:rsidR="006C660A" w:rsidRPr="00323086">
        <w:rPr>
          <w:rFonts w:ascii="Palatino Linotype" w:hAnsi="Palatino Linotype" w:cs="Arial"/>
          <w:sz w:val="24"/>
          <w:szCs w:val="24"/>
        </w:rPr>
        <w:t>es</w:t>
      </w:r>
      <w:r w:rsidR="009C4B9F" w:rsidRPr="00323086">
        <w:rPr>
          <w:rFonts w:ascii="Palatino Linotype" w:hAnsi="Palatino Linotype" w:cs="Arial"/>
          <w:sz w:val="24"/>
          <w:szCs w:val="24"/>
        </w:rPr>
        <w:t xml:space="preserve"> not seem to improve employment outcomes</w:t>
      </w:r>
      <w:r w:rsidR="00C226EA" w:rsidRPr="00323086">
        <w:rPr>
          <w:rFonts w:ascii="Palatino Linotype" w:hAnsi="Palatino Linotype" w:cs="Arial"/>
          <w:sz w:val="24"/>
          <w:szCs w:val="24"/>
        </w:rPr>
        <w:t xml:space="preserve"> is correct</w:t>
      </w:r>
      <w:r w:rsidR="005E6695" w:rsidRPr="00323086">
        <w:rPr>
          <w:rFonts w:ascii="Palatino Linotype" w:hAnsi="Palatino Linotype" w:cs="Arial"/>
          <w:sz w:val="24"/>
          <w:szCs w:val="24"/>
        </w:rPr>
        <w:t>,</w:t>
      </w:r>
      <w:r w:rsidR="006C660A" w:rsidRPr="00323086">
        <w:rPr>
          <w:rFonts w:ascii="Palatino Linotype" w:hAnsi="Palatino Linotype" w:cs="Arial"/>
          <w:sz w:val="24"/>
          <w:szCs w:val="24"/>
        </w:rPr>
        <w:t xml:space="preserve"> then we should be</w:t>
      </w:r>
      <w:r w:rsidR="004B66DE" w:rsidRPr="00323086">
        <w:rPr>
          <w:rFonts w:ascii="Palatino Linotype" w:hAnsi="Palatino Linotype" w:cs="Arial"/>
          <w:sz w:val="24"/>
          <w:szCs w:val="24"/>
        </w:rPr>
        <w:t xml:space="preserve"> </w:t>
      </w:r>
      <w:r w:rsidR="006C660A" w:rsidRPr="00323086">
        <w:rPr>
          <w:rFonts w:ascii="Palatino Linotype" w:hAnsi="Palatino Linotype" w:cs="Arial"/>
          <w:sz w:val="24"/>
          <w:szCs w:val="24"/>
        </w:rPr>
        <w:t>asking</w:t>
      </w:r>
      <w:r w:rsidR="00CF2376" w:rsidRPr="00323086">
        <w:rPr>
          <w:rFonts w:ascii="Palatino Linotype" w:hAnsi="Palatino Linotype" w:cs="Arial"/>
          <w:sz w:val="24"/>
          <w:szCs w:val="24"/>
        </w:rPr>
        <w:t xml:space="preserve"> </w:t>
      </w:r>
      <w:r w:rsidR="00CF2376" w:rsidRPr="00323086">
        <w:rPr>
          <w:rFonts w:ascii="Palatino Linotype" w:hAnsi="Palatino Linotype" w:cs="Arial"/>
          <w:i/>
          <w:iCs/>
          <w:sz w:val="24"/>
          <w:szCs w:val="24"/>
        </w:rPr>
        <w:t>why</w:t>
      </w:r>
      <w:r w:rsidR="00CF2376" w:rsidRPr="00323086">
        <w:rPr>
          <w:rFonts w:ascii="Palatino Linotype" w:hAnsi="Palatino Linotype" w:cs="Arial"/>
          <w:sz w:val="24"/>
          <w:szCs w:val="24"/>
        </w:rPr>
        <w:t xml:space="preserve"> </w:t>
      </w:r>
      <w:r w:rsidR="008A5733" w:rsidRPr="00323086">
        <w:rPr>
          <w:rFonts w:ascii="Palatino Linotype" w:hAnsi="Palatino Linotype" w:cs="Arial"/>
          <w:sz w:val="24"/>
          <w:szCs w:val="24"/>
        </w:rPr>
        <w:t xml:space="preserve">employers aren’t influenced by </w:t>
      </w:r>
      <w:r w:rsidR="00CF2376" w:rsidRPr="00323086">
        <w:rPr>
          <w:rFonts w:ascii="Palatino Linotype" w:hAnsi="Palatino Linotype" w:cs="Arial"/>
          <w:sz w:val="24"/>
          <w:szCs w:val="24"/>
        </w:rPr>
        <w:t>CLE and what do employers want in terms of CLE and skills training,</w:t>
      </w:r>
      <w:r w:rsidR="00CF2376" w:rsidRPr="00323086">
        <w:rPr>
          <w:rFonts w:ascii="Palatino Linotype" w:eastAsia="Times New Roman" w:hAnsi="Palatino Linotype" w:cs="Arial"/>
          <w:sz w:val="24"/>
          <w:szCs w:val="24"/>
          <w:vertAlign w:val="superscript"/>
        </w:rPr>
        <w:footnoteReference w:id="69"/>
      </w:r>
      <w:r w:rsidR="00CF2376" w:rsidRPr="00323086">
        <w:rPr>
          <w:rFonts w:ascii="Palatino Linotype" w:hAnsi="Palatino Linotype" w:cs="Arial"/>
          <w:sz w:val="24"/>
          <w:szCs w:val="24"/>
        </w:rPr>
        <w:t xml:space="preserve"> working with them so they u</w:t>
      </w:r>
      <w:r w:rsidR="00C226EA" w:rsidRPr="00323086">
        <w:rPr>
          <w:rFonts w:ascii="Palatino Linotype" w:hAnsi="Palatino Linotype" w:cs="Arial"/>
          <w:sz w:val="24"/>
          <w:szCs w:val="24"/>
        </w:rPr>
        <w:t xml:space="preserve">nderstand what CLE provides law </w:t>
      </w:r>
      <w:r w:rsidR="00CF2376" w:rsidRPr="00323086">
        <w:rPr>
          <w:rFonts w:ascii="Palatino Linotype" w:hAnsi="Palatino Linotype" w:cs="Arial"/>
          <w:sz w:val="24"/>
          <w:szCs w:val="24"/>
        </w:rPr>
        <w:t>graduates with, in terms of skills,</w:t>
      </w:r>
      <w:r w:rsidR="006C660A" w:rsidRPr="00323086">
        <w:rPr>
          <w:rFonts w:ascii="Palatino Linotype" w:hAnsi="Palatino Linotype" w:cs="Arial"/>
          <w:sz w:val="24"/>
          <w:szCs w:val="24"/>
        </w:rPr>
        <w:t xml:space="preserve"> attributes and knowledge.</w:t>
      </w:r>
      <w:proofErr w:type="gramEnd"/>
      <w:r w:rsidR="006C660A" w:rsidRPr="00323086">
        <w:rPr>
          <w:rFonts w:ascii="Palatino Linotype" w:hAnsi="Palatino Linotype" w:cs="Arial"/>
          <w:sz w:val="24"/>
          <w:szCs w:val="24"/>
        </w:rPr>
        <w:t xml:space="preserve"> </w:t>
      </w:r>
      <w:proofErr w:type="gramStart"/>
      <w:r w:rsidR="006C660A" w:rsidRPr="00323086">
        <w:rPr>
          <w:rFonts w:ascii="Palatino Linotype" w:hAnsi="Palatino Linotype" w:cs="Arial"/>
          <w:sz w:val="24"/>
          <w:szCs w:val="24"/>
        </w:rPr>
        <w:t>Critiquing</w:t>
      </w:r>
      <w:proofErr w:type="gramEnd"/>
      <w:r w:rsidR="006C660A" w:rsidRPr="00323086">
        <w:rPr>
          <w:rFonts w:ascii="Palatino Linotype" w:hAnsi="Palatino Linotype" w:cs="Arial"/>
          <w:sz w:val="24"/>
          <w:szCs w:val="24"/>
        </w:rPr>
        <w:t xml:space="preserve"> </w:t>
      </w:r>
      <w:proofErr w:type="spellStart"/>
      <w:r w:rsidR="00CF2376" w:rsidRPr="00323086">
        <w:rPr>
          <w:rFonts w:ascii="Palatino Linotype" w:hAnsi="Palatino Linotype" w:cs="Arial"/>
          <w:sz w:val="24"/>
          <w:szCs w:val="24"/>
        </w:rPr>
        <w:t>Yackee</w:t>
      </w:r>
      <w:proofErr w:type="spellEnd"/>
      <w:r w:rsidR="00CF2376" w:rsidRPr="00323086">
        <w:rPr>
          <w:rFonts w:ascii="Palatino Linotype" w:hAnsi="Palatino Linotype" w:cs="Arial"/>
          <w:sz w:val="24"/>
          <w:szCs w:val="24"/>
          <w:lang w:val="en-GB"/>
        </w:rPr>
        <w:t>’</w:t>
      </w:r>
      <w:r w:rsidR="00CF2376" w:rsidRPr="00323086">
        <w:rPr>
          <w:rFonts w:ascii="Palatino Linotype" w:hAnsi="Palatino Linotype" w:cs="Arial"/>
          <w:sz w:val="24"/>
          <w:szCs w:val="24"/>
        </w:rPr>
        <w:t>s methodology</w:t>
      </w:r>
      <w:r w:rsidR="006C660A" w:rsidRPr="00323086">
        <w:rPr>
          <w:rFonts w:ascii="Palatino Linotype" w:hAnsi="Palatino Linotype" w:cs="Arial"/>
          <w:sz w:val="24"/>
          <w:szCs w:val="24"/>
        </w:rPr>
        <w:t>,</w:t>
      </w:r>
      <w:r w:rsidR="00CF2376" w:rsidRPr="00323086">
        <w:rPr>
          <w:rFonts w:ascii="Palatino Linotype" w:hAnsi="Palatino Linotype" w:cs="Arial"/>
          <w:sz w:val="24"/>
          <w:szCs w:val="24"/>
        </w:rPr>
        <w:t xml:space="preserve"> he states that the data cannot tell us various other relevant answers, such as </w:t>
      </w:r>
      <w:r w:rsidR="00EE5249" w:rsidRPr="00323086">
        <w:rPr>
          <w:rFonts w:ascii="Palatino Linotype" w:hAnsi="Palatino Linotype" w:cs="Arial"/>
          <w:sz w:val="24"/>
          <w:szCs w:val="24"/>
        </w:rPr>
        <w:t xml:space="preserve">whether </w:t>
      </w:r>
      <w:r w:rsidR="00CF2376" w:rsidRPr="00323086">
        <w:rPr>
          <w:rFonts w:ascii="Palatino Linotype" w:hAnsi="Palatino Linotype" w:cs="Arial"/>
          <w:sz w:val="24"/>
          <w:szCs w:val="24"/>
        </w:rPr>
        <w:t>CLE help</w:t>
      </w:r>
      <w:r w:rsidR="00EE5249" w:rsidRPr="00323086">
        <w:rPr>
          <w:rFonts w:ascii="Palatino Linotype" w:hAnsi="Palatino Linotype" w:cs="Arial"/>
          <w:sz w:val="24"/>
          <w:szCs w:val="24"/>
        </w:rPr>
        <w:t>s</w:t>
      </w:r>
      <w:r w:rsidR="00CF2376" w:rsidRPr="00323086">
        <w:rPr>
          <w:rFonts w:ascii="Palatino Linotype" w:hAnsi="Palatino Linotype" w:cs="Arial"/>
          <w:sz w:val="24"/>
          <w:szCs w:val="24"/>
        </w:rPr>
        <w:t xml:space="preserve"> graduates get t</w:t>
      </w:r>
      <w:r w:rsidR="008A5733" w:rsidRPr="00323086">
        <w:rPr>
          <w:rFonts w:ascii="Palatino Linotype" w:hAnsi="Palatino Linotype" w:cs="Arial"/>
          <w:sz w:val="24"/>
          <w:szCs w:val="24"/>
        </w:rPr>
        <w:t>heir first choice of</w:t>
      </w:r>
      <w:r w:rsidR="00CF2376" w:rsidRPr="00323086">
        <w:rPr>
          <w:rFonts w:ascii="Palatino Linotype" w:hAnsi="Palatino Linotype" w:cs="Arial"/>
          <w:sz w:val="24"/>
          <w:szCs w:val="24"/>
        </w:rPr>
        <w:t xml:space="preserve"> job or with a better salary.</w:t>
      </w:r>
      <w:r w:rsidR="00CF2376" w:rsidRPr="00323086">
        <w:rPr>
          <w:rFonts w:ascii="Palatino Linotype" w:eastAsia="Times New Roman" w:hAnsi="Palatino Linotype" w:cs="Arial"/>
          <w:sz w:val="24"/>
          <w:szCs w:val="24"/>
          <w:vertAlign w:val="superscript"/>
        </w:rPr>
        <w:footnoteReference w:id="70"/>
      </w:r>
      <w:r w:rsidR="00CF2376" w:rsidRPr="00323086">
        <w:rPr>
          <w:rFonts w:ascii="Palatino Linotype" w:hAnsi="Palatino Linotype" w:cs="Arial"/>
          <w:sz w:val="24"/>
          <w:szCs w:val="24"/>
        </w:rPr>
        <w:t xml:space="preserve">  Regardless of whether CLE helps </w:t>
      </w:r>
      <w:r w:rsidR="008A5733" w:rsidRPr="00323086">
        <w:rPr>
          <w:rFonts w:ascii="Palatino Linotype" w:hAnsi="Palatino Linotype" w:cs="Arial"/>
          <w:sz w:val="24"/>
          <w:szCs w:val="24"/>
        </w:rPr>
        <w:t>employment outcomes</w:t>
      </w:r>
      <w:r w:rsidR="00CF2376" w:rsidRPr="00323086">
        <w:rPr>
          <w:rFonts w:ascii="Palatino Linotype" w:hAnsi="Palatino Linotype" w:cs="Arial"/>
          <w:sz w:val="24"/>
          <w:szCs w:val="24"/>
        </w:rPr>
        <w:t>,</w:t>
      </w:r>
      <w:r w:rsidR="004E4317" w:rsidRPr="00323086">
        <w:rPr>
          <w:rFonts w:ascii="Palatino Linotype" w:hAnsi="Palatino Linotype" w:cs="Arial"/>
          <w:sz w:val="24"/>
          <w:szCs w:val="24"/>
        </w:rPr>
        <w:t xml:space="preserve"> Findley highlights that ‘</w:t>
      </w:r>
      <w:r w:rsidR="00CF2376" w:rsidRPr="00323086">
        <w:rPr>
          <w:rFonts w:ascii="Palatino Linotype" w:hAnsi="Palatino Linotype" w:cs="Arial"/>
          <w:sz w:val="24"/>
          <w:szCs w:val="24"/>
        </w:rPr>
        <w:t>...data about the hiring rates of graduates from various law schools should not dominate discussions about the value of clinical education</w:t>
      </w:r>
      <w:r w:rsidR="004E4317" w:rsidRPr="00323086">
        <w:rPr>
          <w:rFonts w:ascii="Palatino Linotype" w:hAnsi="Palatino Linotype" w:cs="Arial"/>
          <w:sz w:val="24"/>
          <w:szCs w:val="24"/>
        </w:rPr>
        <w:t>’</w:t>
      </w:r>
      <w:r w:rsidR="00CF2376" w:rsidRPr="00323086">
        <w:rPr>
          <w:rFonts w:ascii="Palatino Linotype" w:hAnsi="Palatino Linotype" w:cs="Arial"/>
          <w:sz w:val="24"/>
          <w:szCs w:val="24"/>
        </w:rPr>
        <w:t>.</w:t>
      </w:r>
      <w:r w:rsidR="00CF2376" w:rsidRPr="00323086">
        <w:rPr>
          <w:rFonts w:ascii="Palatino Linotype" w:eastAsia="Times New Roman" w:hAnsi="Palatino Linotype" w:cs="Arial"/>
          <w:sz w:val="24"/>
          <w:szCs w:val="24"/>
          <w:vertAlign w:val="superscript"/>
        </w:rPr>
        <w:footnoteReference w:id="71"/>
      </w:r>
      <w:r w:rsidR="00AF47F4" w:rsidRPr="00323086">
        <w:rPr>
          <w:rFonts w:ascii="Palatino Linotype" w:hAnsi="Palatino Linotype" w:cs="Arial"/>
          <w:sz w:val="24"/>
          <w:szCs w:val="24"/>
        </w:rPr>
        <w:t xml:space="preserve"> If law schools </w:t>
      </w:r>
      <w:r w:rsidR="00CF2376" w:rsidRPr="00323086">
        <w:rPr>
          <w:rFonts w:ascii="Palatino Linotype" w:hAnsi="Palatino Linotype" w:cs="Arial"/>
          <w:sz w:val="24"/>
          <w:szCs w:val="24"/>
        </w:rPr>
        <w:t xml:space="preserve">work more with employers </w:t>
      </w:r>
      <w:r w:rsidR="00EE5249" w:rsidRPr="00323086">
        <w:rPr>
          <w:rFonts w:ascii="Palatino Linotype" w:hAnsi="Palatino Linotype" w:cs="Arial"/>
          <w:sz w:val="24"/>
          <w:szCs w:val="24"/>
        </w:rPr>
        <w:t xml:space="preserve">to enable them </w:t>
      </w:r>
      <w:r w:rsidR="00CF2376" w:rsidRPr="00323086">
        <w:rPr>
          <w:rFonts w:ascii="Palatino Linotype" w:hAnsi="Palatino Linotype" w:cs="Arial"/>
          <w:sz w:val="24"/>
          <w:szCs w:val="24"/>
        </w:rPr>
        <w:t xml:space="preserve">to understand what CLE can provide and for educators to </w:t>
      </w:r>
      <w:r w:rsidR="00AF47F4" w:rsidRPr="00323086">
        <w:rPr>
          <w:rFonts w:ascii="Palatino Linotype" w:hAnsi="Palatino Linotype" w:cs="Arial"/>
          <w:sz w:val="24"/>
          <w:szCs w:val="24"/>
        </w:rPr>
        <w:lastRenderedPageBreak/>
        <w:t>understand the needs of employers</w:t>
      </w:r>
      <w:r w:rsidR="008A5733" w:rsidRPr="00323086">
        <w:rPr>
          <w:rFonts w:ascii="Palatino Linotype" w:hAnsi="Palatino Linotype" w:cs="Arial"/>
          <w:sz w:val="24"/>
          <w:szCs w:val="24"/>
        </w:rPr>
        <w:t xml:space="preserve"> then statistics around graduate employment</w:t>
      </w:r>
      <w:r w:rsidR="00CF2376" w:rsidRPr="00323086">
        <w:rPr>
          <w:rFonts w:ascii="Palatino Linotype" w:hAnsi="Palatino Linotype" w:cs="Arial"/>
          <w:sz w:val="24"/>
          <w:szCs w:val="24"/>
        </w:rPr>
        <w:t xml:space="preserve"> will not be a driving factor, but equipping students with what they need to start</w:t>
      </w:r>
      <w:r w:rsidR="001218C0" w:rsidRPr="00323086">
        <w:rPr>
          <w:rFonts w:ascii="Palatino Linotype" w:hAnsi="Palatino Linotype" w:cs="Arial"/>
          <w:sz w:val="24"/>
          <w:szCs w:val="24"/>
        </w:rPr>
        <w:t xml:space="preserve"> practice competently will be. </w:t>
      </w:r>
      <w:r w:rsidR="004B66DE" w:rsidRPr="00323086">
        <w:rPr>
          <w:rFonts w:ascii="Palatino Linotype" w:hAnsi="Palatino Linotype" w:cs="Arial"/>
          <w:sz w:val="24"/>
          <w:szCs w:val="24"/>
        </w:rPr>
        <w:t xml:space="preserve">While </w:t>
      </w:r>
      <w:proofErr w:type="spellStart"/>
      <w:r w:rsidR="004B66DE" w:rsidRPr="00323086">
        <w:rPr>
          <w:rFonts w:ascii="Palatino Linotype" w:hAnsi="Palatino Linotype" w:cs="Arial"/>
          <w:sz w:val="24"/>
          <w:szCs w:val="24"/>
        </w:rPr>
        <w:t>Yackee’s</w:t>
      </w:r>
      <w:proofErr w:type="spellEnd"/>
      <w:r w:rsidR="004B66DE" w:rsidRPr="00323086">
        <w:rPr>
          <w:rFonts w:ascii="Palatino Linotype" w:hAnsi="Palatino Linotype" w:cs="Arial"/>
          <w:sz w:val="24"/>
          <w:szCs w:val="24"/>
        </w:rPr>
        <w:t xml:space="preserve"> research certainly caused a scholarly ‘rumpus’, it did </w:t>
      </w:r>
      <w:r w:rsidR="00884753" w:rsidRPr="00323086">
        <w:rPr>
          <w:rFonts w:ascii="Palatino Linotype" w:hAnsi="Palatino Linotype" w:cs="Arial"/>
          <w:sz w:val="24"/>
          <w:szCs w:val="24"/>
        </w:rPr>
        <w:t xml:space="preserve">also </w:t>
      </w:r>
      <w:r w:rsidR="004B66DE" w:rsidRPr="00323086">
        <w:rPr>
          <w:rFonts w:ascii="Palatino Linotype" w:hAnsi="Palatino Linotype" w:cs="Arial"/>
          <w:sz w:val="24"/>
          <w:szCs w:val="24"/>
        </w:rPr>
        <w:t>open an interesting debate around the importance/relevance of clinical experience to American employers</w:t>
      </w:r>
      <w:r w:rsidR="004B66DE" w:rsidRPr="00323086">
        <w:rPr>
          <w:rFonts w:ascii="Palatino Linotype" w:hAnsi="Palatino Linotype" w:cstheme="minorHAnsi"/>
          <w:sz w:val="24"/>
          <w:szCs w:val="24"/>
        </w:rPr>
        <w:t xml:space="preserve">. </w:t>
      </w:r>
    </w:p>
    <w:p w14:paraId="0F3E0FE0" w14:textId="320895E7" w:rsidR="00610E77" w:rsidRPr="00323086" w:rsidRDefault="00DF0CCA"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 xml:space="preserve">Turning now to the UK perspective, </w:t>
      </w:r>
      <w:r w:rsidR="005143AD" w:rsidRPr="00323086">
        <w:rPr>
          <w:rFonts w:ascii="Palatino Linotype" w:hAnsi="Palatino Linotype" w:cs="Arial"/>
          <w:sz w:val="24"/>
          <w:szCs w:val="24"/>
        </w:rPr>
        <w:t>Francis</w:t>
      </w:r>
      <w:r w:rsidR="005143AD" w:rsidRPr="00323086">
        <w:rPr>
          <w:rStyle w:val="FootnoteReference"/>
          <w:rFonts w:ascii="Palatino Linotype" w:hAnsi="Palatino Linotype" w:cs="Arial"/>
          <w:sz w:val="24"/>
          <w:szCs w:val="24"/>
        </w:rPr>
        <w:footnoteReference w:id="72"/>
      </w:r>
      <w:r w:rsidR="005143AD" w:rsidRPr="00323086">
        <w:rPr>
          <w:rFonts w:ascii="Palatino Linotype" w:hAnsi="Palatino Linotype" w:cs="Arial"/>
          <w:sz w:val="24"/>
          <w:szCs w:val="24"/>
        </w:rPr>
        <w:t xml:space="preserve"> </w:t>
      </w:r>
      <w:r w:rsidR="00927B9C" w:rsidRPr="00323086">
        <w:rPr>
          <w:rFonts w:ascii="Palatino Linotype" w:hAnsi="Palatino Linotype" w:cs="Arial"/>
          <w:sz w:val="24"/>
          <w:szCs w:val="24"/>
        </w:rPr>
        <w:t xml:space="preserve">has </w:t>
      </w:r>
      <w:r w:rsidR="005143AD" w:rsidRPr="00323086">
        <w:rPr>
          <w:rFonts w:ascii="Palatino Linotype" w:hAnsi="Palatino Linotype" w:cs="Arial"/>
          <w:sz w:val="24"/>
          <w:szCs w:val="24"/>
        </w:rPr>
        <w:t>argued that legal employability</w:t>
      </w:r>
      <w:r w:rsidR="008D73E0" w:rsidRPr="00323086">
        <w:rPr>
          <w:rFonts w:ascii="Palatino Linotype" w:hAnsi="Palatino Linotype" w:cs="Arial"/>
          <w:sz w:val="24"/>
          <w:szCs w:val="24"/>
        </w:rPr>
        <w:t xml:space="preserve"> was a ‘negotiated and situated process’</w:t>
      </w:r>
      <w:r w:rsidR="005143AD" w:rsidRPr="00323086">
        <w:rPr>
          <w:rFonts w:ascii="Palatino Linotype" w:hAnsi="Palatino Linotype" w:cs="Arial"/>
          <w:sz w:val="24"/>
          <w:szCs w:val="24"/>
        </w:rPr>
        <w:t xml:space="preserve"> </w:t>
      </w:r>
      <w:r w:rsidR="008D73E0" w:rsidRPr="00323086">
        <w:rPr>
          <w:rFonts w:ascii="Palatino Linotype" w:hAnsi="Palatino Linotype" w:cs="Arial"/>
          <w:sz w:val="24"/>
          <w:szCs w:val="24"/>
        </w:rPr>
        <w:t xml:space="preserve">and </w:t>
      </w:r>
      <w:r w:rsidR="005143AD" w:rsidRPr="00323086">
        <w:rPr>
          <w:rFonts w:ascii="Palatino Linotype" w:hAnsi="Palatino Linotype" w:cs="Arial"/>
          <w:sz w:val="24"/>
          <w:szCs w:val="24"/>
        </w:rPr>
        <w:t xml:space="preserve">had to be taken beyond the skills and attributes </w:t>
      </w:r>
      <w:proofErr w:type="spellStart"/>
      <w:r w:rsidR="005143AD" w:rsidRPr="00323086">
        <w:rPr>
          <w:rFonts w:ascii="Palatino Linotype" w:hAnsi="Palatino Linotype" w:cs="Arial"/>
          <w:sz w:val="24"/>
          <w:szCs w:val="24"/>
        </w:rPr>
        <w:t>conceptualisation</w:t>
      </w:r>
      <w:proofErr w:type="spellEnd"/>
      <w:r w:rsidR="005143AD" w:rsidRPr="00323086">
        <w:rPr>
          <w:rFonts w:ascii="Palatino Linotype" w:hAnsi="Palatino Linotype" w:cs="Arial"/>
          <w:sz w:val="24"/>
          <w:szCs w:val="24"/>
        </w:rPr>
        <w:t xml:space="preserve"> and understood through the psychologi</w:t>
      </w:r>
      <w:r w:rsidR="008D73E0" w:rsidRPr="00323086">
        <w:rPr>
          <w:rFonts w:ascii="Palatino Linotype" w:hAnsi="Palatino Linotype" w:cs="Arial"/>
          <w:sz w:val="24"/>
          <w:szCs w:val="24"/>
        </w:rPr>
        <w:t>cal concept of ‘possible selves’</w:t>
      </w:r>
      <w:r w:rsidR="005E6695" w:rsidRPr="00323086">
        <w:rPr>
          <w:rFonts w:ascii="Palatino Linotype" w:hAnsi="Palatino Linotype" w:cs="Arial"/>
          <w:sz w:val="24"/>
          <w:szCs w:val="24"/>
        </w:rPr>
        <w:t>.</w:t>
      </w:r>
      <w:r w:rsidR="008D73E0" w:rsidRPr="00323086">
        <w:rPr>
          <w:rStyle w:val="FootnoteReference"/>
          <w:rFonts w:ascii="Palatino Linotype" w:hAnsi="Palatino Linotype" w:cs="Arial"/>
          <w:sz w:val="24"/>
          <w:szCs w:val="24"/>
        </w:rPr>
        <w:footnoteReference w:id="73"/>
      </w:r>
      <w:r w:rsidR="005143AD" w:rsidRPr="00323086">
        <w:rPr>
          <w:rFonts w:ascii="Palatino Linotype" w:hAnsi="Palatino Linotype" w:cs="Arial"/>
          <w:sz w:val="24"/>
          <w:szCs w:val="24"/>
        </w:rPr>
        <w:t xml:space="preserve"> Francis’s study drew on empirical research looking at legal work experience, which challenged the ‘notion of the legal market as a neutral sphere within which individuals succeed by virtue of their own merit</w:t>
      </w:r>
      <w:r w:rsidR="00484BCA" w:rsidRPr="00323086">
        <w:rPr>
          <w:rFonts w:ascii="Palatino Linotype" w:hAnsi="Palatino Linotype" w:cs="Arial"/>
          <w:sz w:val="24"/>
          <w:szCs w:val="24"/>
        </w:rPr>
        <w:t xml:space="preserve">’. </w:t>
      </w:r>
      <w:r w:rsidR="00811D08" w:rsidRPr="00323086">
        <w:rPr>
          <w:rFonts w:ascii="Palatino Linotype" w:hAnsi="Palatino Linotype" w:cs="Arial"/>
          <w:sz w:val="24"/>
          <w:szCs w:val="24"/>
        </w:rPr>
        <w:t>Franci</w:t>
      </w:r>
      <w:r w:rsidR="007C6FAC" w:rsidRPr="00323086">
        <w:rPr>
          <w:rFonts w:ascii="Palatino Linotype" w:hAnsi="Palatino Linotype" w:cs="Arial"/>
          <w:sz w:val="24"/>
          <w:szCs w:val="24"/>
        </w:rPr>
        <w:t xml:space="preserve">s interrogated the </w:t>
      </w:r>
      <w:r w:rsidR="008D73E0" w:rsidRPr="00323086">
        <w:rPr>
          <w:rFonts w:ascii="Palatino Linotype" w:hAnsi="Palatino Linotype" w:cs="Arial"/>
          <w:sz w:val="24"/>
          <w:szCs w:val="24"/>
        </w:rPr>
        <w:t>impact</w:t>
      </w:r>
      <w:r w:rsidR="004C386E" w:rsidRPr="00323086">
        <w:rPr>
          <w:rFonts w:ascii="Palatino Linotype" w:hAnsi="Palatino Linotype" w:cs="Arial"/>
          <w:sz w:val="24"/>
          <w:szCs w:val="24"/>
        </w:rPr>
        <w:t xml:space="preserve"> of legal work experience on</w:t>
      </w:r>
      <w:r w:rsidR="00811D08" w:rsidRPr="00323086">
        <w:rPr>
          <w:rFonts w:ascii="Palatino Linotype" w:hAnsi="Palatino Linotype" w:cs="Arial"/>
          <w:sz w:val="24"/>
          <w:szCs w:val="24"/>
        </w:rPr>
        <w:t xml:space="preserve"> employability</w:t>
      </w:r>
      <w:r w:rsidR="008D73E0" w:rsidRPr="00323086">
        <w:rPr>
          <w:rFonts w:ascii="Palatino Linotype" w:hAnsi="Palatino Linotype" w:cs="Arial"/>
          <w:sz w:val="24"/>
          <w:szCs w:val="24"/>
        </w:rPr>
        <w:t xml:space="preserve">, and the influences of </w:t>
      </w:r>
      <w:r w:rsidR="00811D08" w:rsidRPr="00323086">
        <w:rPr>
          <w:rFonts w:ascii="Palatino Linotype" w:hAnsi="Palatino Linotype" w:cs="Arial"/>
          <w:sz w:val="24"/>
          <w:szCs w:val="24"/>
        </w:rPr>
        <w:t>social and cultural</w:t>
      </w:r>
      <w:r w:rsidR="000B3F7E" w:rsidRPr="00323086">
        <w:rPr>
          <w:rFonts w:ascii="Palatino Linotype" w:hAnsi="Palatino Linotype" w:cs="Arial"/>
          <w:sz w:val="24"/>
          <w:szCs w:val="24"/>
        </w:rPr>
        <w:t xml:space="preserve"> reproduction</w:t>
      </w:r>
      <w:r w:rsidR="00B847ED" w:rsidRPr="00323086">
        <w:rPr>
          <w:rFonts w:ascii="Palatino Linotype" w:hAnsi="Palatino Linotype" w:cs="Arial"/>
          <w:sz w:val="24"/>
          <w:szCs w:val="24"/>
        </w:rPr>
        <w:t xml:space="preserve"> </w:t>
      </w:r>
      <w:r w:rsidR="008D73E0" w:rsidRPr="00323086">
        <w:rPr>
          <w:rFonts w:ascii="Palatino Linotype" w:hAnsi="Palatino Linotype" w:cs="Arial"/>
          <w:sz w:val="24"/>
          <w:szCs w:val="24"/>
        </w:rPr>
        <w:t>on</w:t>
      </w:r>
      <w:r w:rsidR="00811D08" w:rsidRPr="00323086">
        <w:rPr>
          <w:rFonts w:ascii="Palatino Linotype" w:hAnsi="Palatino Linotype" w:cs="Arial"/>
          <w:sz w:val="24"/>
          <w:szCs w:val="24"/>
        </w:rPr>
        <w:t xml:space="preserve"> access into the legal profession</w:t>
      </w:r>
      <w:r w:rsidR="005206D4" w:rsidRPr="00323086">
        <w:rPr>
          <w:rStyle w:val="FootnoteReference"/>
          <w:rFonts w:ascii="Palatino Linotype" w:hAnsi="Palatino Linotype" w:cs="Arial"/>
          <w:sz w:val="24"/>
          <w:szCs w:val="24"/>
        </w:rPr>
        <w:footnoteReference w:id="74"/>
      </w:r>
      <w:r w:rsidR="00811D08" w:rsidRPr="00323086">
        <w:rPr>
          <w:rFonts w:ascii="Palatino Linotype" w:hAnsi="Palatino Linotype" w:cs="Arial"/>
          <w:sz w:val="24"/>
          <w:szCs w:val="24"/>
        </w:rPr>
        <w:t>.</w:t>
      </w:r>
      <w:r w:rsidR="008D73E0" w:rsidRPr="00323086">
        <w:rPr>
          <w:rFonts w:ascii="Palatino Linotype" w:eastAsia="Times New Roman" w:hAnsi="Palatino Linotype" w:cs="Arial"/>
          <w:sz w:val="24"/>
          <w:szCs w:val="24"/>
          <w:vertAlign w:val="superscript"/>
        </w:rPr>
        <w:t xml:space="preserve"> </w:t>
      </w:r>
      <w:r w:rsidR="008D73E0" w:rsidRPr="00323086">
        <w:rPr>
          <w:rFonts w:ascii="Palatino Linotype" w:hAnsi="Palatino Linotype" w:cs="Arial"/>
          <w:sz w:val="24"/>
          <w:szCs w:val="24"/>
        </w:rPr>
        <w:t xml:space="preserve"> </w:t>
      </w:r>
      <w:r w:rsidR="00811D08" w:rsidRPr="00323086">
        <w:rPr>
          <w:rFonts w:ascii="Palatino Linotype" w:hAnsi="Palatino Linotype" w:cs="Arial"/>
          <w:sz w:val="24"/>
          <w:szCs w:val="24"/>
        </w:rPr>
        <w:t xml:space="preserve">This study consisted of surveys and focus groups with pre and post-1992 university students and a survey distributed to 50 law firms. </w:t>
      </w:r>
      <w:r w:rsidR="00C70DC4" w:rsidRPr="00323086">
        <w:rPr>
          <w:rFonts w:ascii="Palatino Linotype" w:hAnsi="Palatino Linotype" w:cs="Arial"/>
          <w:sz w:val="24"/>
          <w:szCs w:val="24"/>
        </w:rPr>
        <w:t>While Francis’s response rate was low (16%)</w:t>
      </w:r>
      <w:r w:rsidR="00811D08" w:rsidRPr="00323086">
        <w:rPr>
          <w:rFonts w:ascii="Palatino Linotype" w:hAnsi="Palatino Linotype" w:cs="Arial"/>
          <w:sz w:val="24"/>
          <w:szCs w:val="24"/>
        </w:rPr>
        <w:t xml:space="preserve">, </w:t>
      </w:r>
      <w:r w:rsidR="00C70DC4" w:rsidRPr="00323086">
        <w:rPr>
          <w:rFonts w:ascii="Palatino Linotype" w:hAnsi="Palatino Linotype" w:cs="Arial"/>
          <w:sz w:val="24"/>
          <w:szCs w:val="24"/>
        </w:rPr>
        <w:t>he stated</w:t>
      </w:r>
      <w:r w:rsidR="006558F1" w:rsidRPr="00323086">
        <w:rPr>
          <w:rFonts w:ascii="Palatino Linotype" w:hAnsi="Palatino Linotype" w:cs="Arial"/>
          <w:sz w:val="24"/>
          <w:szCs w:val="24"/>
        </w:rPr>
        <w:t xml:space="preserve"> responses were</w:t>
      </w:r>
      <w:r w:rsidR="00C70DC4" w:rsidRPr="00323086">
        <w:rPr>
          <w:rFonts w:ascii="Palatino Linotype" w:hAnsi="Palatino Linotype" w:cs="Arial"/>
          <w:sz w:val="24"/>
          <w:szCs w:val="24"/>
        </w:rPr>
        <w:t xml:space="preserve"> consistent with other studies (e.g. a study by Kings College London, who conducted a survey with 20 named magic circle law firms</w:t>
      </w:r>
      <w:r w:rsidR="00C70DC4" w:rsidRPr="00323086">
        <w:rPr>
          <w:rFonts w:ascii="Palatino Linotype" w:eastAsia="Times New Roman" w:hAnsi="Palatino Linotype" w:cs="Arial"/>
          <w:sz w:val="24"/>
          <w:szCs w:val="24"/>
          <w:vertAlign w:val="superscript"/>
        </w:rPr>
        <w:footnoteReference w:id="75"/>
      </w:r>
      <w:r w:rsidR="00C70DC4" w:rsidRPr="00323086">
        <w:rPr>
          <w:rFonts w:ascii="Palatino Linotype" w:hAnsi="Palatino Linotype" w:cs="Arial"/>
          <w:sz w:val="24"/>
          <w:szCs w:val="24"/>
        </w:rPr>
        <w:t>). H</w:t>
      </w:r>
      <w:r w:rsidR="00811D08" w:rsidRPr="00323086">
        <w:rPr>
          <w:rFonts w:ascii="Palatino Linotype" w:hAnsi="Palatino Linotype" w:cs="Arial"/>
          <w:sz w:val="24"/>
          <w:szCs w:val="24"/>
        </w:rPr>
        <w:t xml:space="preserve">is sample consisted of multinational, magic circle or large corporate law </w:t>
      </w:r>
      <w:r w:rsidR="00DC17C4" w:rsidRPr="00323086">
        <w:rPr>
          <w:rFonts w:ascii="Palatino Linotype" w:hAnsi="Palatino Linotype" w:cs="Arial"/>
          <w:sz w:val="24"/>
          <w:szCs w:val="24"/>
        </w:rPr>
        <w:t>firms</w:t>
      </w:r>
      <w:r w:rsidR="00811D08" w:rsidRPr="00323086">
        <w:rPr>
          <w:rFonts w:ascii="Palatino Linotype" w:hAnsi="Palatino Linotype" w:cs="Arial"/>
          <w:sz w:val="24"/>
          <w:szCs w:val="24"/>
        </w:rPr>
        <w:t xml:space="preserve"> bar one regional </w:t>
      </w:r>
      <w:r w:rsidR="00C70DC4" w:rsidRPr="00323086">
        <w:rPr>
          <w:rFonts w:ascii="Palatino Linotype" w:hAnsi="Palatino Linotype" w:cs="Arial"/>
          <w:sz w:val="24"/>
          <w:szCs w:val="24"/>
        </w:rPr>
        <w:lastRenderedPageBreak/>
        <w:t xml:space="preserve">law </w:t>
      </w:r>
      <w:r w:rsidR="00811D08" w:rsidRPr="00323086">
        <w:rPr>
          <w:rFonts w:ascii="Palatino Linotype" w:hAnsi="Palatino Linotype" w:cs="Arial"/>
          <w:sz w:val="24"/>
          <w:szCs w:val="24"/>
        </w:rPr>
        <w:t>firm</w:t>
      </w:r>
      <w:r w:rsidR="00C70DC4" w:rsidRPr="00323086">
        <w:rPr>
          <w:rFonts w:ascii="Palatino Linotype" w:hAnsi="Palatino Linotype" w:cs="Arial"/>
          <w:sz w:val="24"/>
          <w:szCs w:val="24"/>
        </w:rPr>
        <w:t xml:space="preserve">. </w:t>
      </w:r>
      <w:r w:rsidR="00811D08" w:rsidRPr="00323086">
        <w:rPr>
          <w:rFonts w:ascii="Palatino Linotype" w:hAnsi="Palatino Linotype" w:cs="Arial"/>
          <w:sz w:val="24"/>
          <w:szCs w:val="24"/>
        </w:rPr>
        <w:t xml:space="preserve">Again, </w:t>
      </w:r>
      <w:r w:rsidR="006C660A" w:rsidRPr="00323086">
        <w:rPr>
          <w:rFonts w:ascii="Palatino Linotype" w:hAnsi="Palatino Linotype" w:cs="Arial"/>
          <w:sz w:val="24"/>
          <w:szCs w:val="24"/>
        </w:rPr>
        <w:t xml:space="preserve">the focus is not </w:t>
      </w:r>
      <w:r w:rsidR="005C0FF4" w:rsidRPr="00323086">
        <w:rPr>
          <w:rFonts w:ascii="Palatino Linotype" w:hAnsi="Palatino Linotype" w:cs="Arial"/>
          <w:sz w:val="24"/>
          <w:szCs w:val="24"/>
        </w:rPr>
        <w:t xml:space="preserve">on </w:t>
      </w:r>
      <w:r w:rsidR="006C660A" w:rsidRPr="00323086">
        <w:rPr>
          <w:rFonts w:ascii="Palatino Linotype" w:hAnsi="Palatino Linotype" w:cs="Arial"/>
          <w:sz w:val="24"/>
          <w:szCs w:val="24"/>
        </w:rPr>
        <w:t>graduate</w:t>
      </w:r>
      <w:r w:rsidR="00811D08" w:rsidRPr="00323086">
        <w:rPr>
          <w:rFonts w:ascii="Palatino Linotype" w:hAnsi="Palatino Linotype" w:cs="Arial"/>
          <w:sz w:val="24"/>
          <w:szCs w:val="24"/>
        </w:rPr>
        <w:t xml:space="preserve"> legal jobs generally, but the ‘quality jobs</w:t>
      </w:r>
      <w:r w:rsidR="00811D08" w:rsidRPr="00323086">
        <w:rPr>
          <w:rFonts w:ascii="Palatino Linotype" w:hAnsi="Palatino Linotype" w:cs="Arial"/>
          <w:sz w:val="24"/>
          <w:szCs w:val="24"/>
          <w:lang w:val="en-GB"/>
        </w:rPr>
        <w:t>’</w:t>
      </w:r>
      <w:r w:rsidR="006558F1" w:rsidRPr="00323086">
        <w:rPr>
          <w:rFonts w:ascii="Palatino Linotype" w:eastAsia="Times New Roman" w:hAnsi="Palatino Linotype" w:cs="Arial"/>
          <w:sz w:val="24"/>
          <w:szCs w:val="24"/>
          <w:vertAlign w:val="superscript"/>
        </w:rPr>
        <w:t xml:space="preserve"> </w:t>
      </w:r>
      <w:r w:rsidR="006C660A" w:rsidRPr="00323086">
        <w:rPr>
          <w:rFonts w:ascii="Palatino Linotype" w:hAnsi="Palatino Linotype" w:cs="Arial"/>
          <w:sz w:val="24"/>
          <w:szCs w:val="24"/>
        </w:rPr>
        <w:t xml:space="preserve">similar to those </w:t>
      </w:r>
      <w:r w:rsidR="00811D08" w:rsidRPr="00323086">
        <w:rPr>
          <w:rFonts w:ascii="Palatino Linotype" w:hAnsi="Palatino Linotype" w:cs="Arial"/>
          <w:sz w:val="24"/>
          <w:szCs w:val="24"/>
        </w:rPr>
        <w:t xml:space="preserve">mentioned in </w:t>
      </w:r>
      <w:proofErr w:type="spellStart"/>
      <w:r w:rsidR="00811D08" w:rsidRPr="00323086">
        <w:rPr>
          <w:rFonts w:ascii="Palatino Linotype" w:hAnsi="Palatino Linotype" w:cs="Arial"/>
          <w:sz w:val="24"/>
          <w:szCs w:val="24"/>
        </w:rPr>
        <w:t>Yackee</w:t>
      </w:r>
      <w:proofErr w:type="spellEnd"/>
      <w:r w:rsidR="00811D08" w:rsidRPr="00323086">
        <w:rPr>
          <w:rFonts w:ascii="Palatino Linotype" w:hAnsi="Palatino Linotype" w:cs="Arial"/>
          <w:sz w:val="24"/>
          <w:szCs w:val="24"/>
          <w:lang w:val="en-GB"/>
        </w:rPr>
        <w:t>’</w:t>
      </w:r>
      <w:r w:rsidR="00811D08" w:rsidRPr="00323086">
        <w:rPr>
          <w:rFonts w:ascii="Palatino Linotype" w:hAnsi="Palatino Linotype" w:cs="Arial"/>
          <w:sz w:val="24"/>
          <w:szCs w:val="24"/>
        </w:rPr>
        <w:t xml:space="preserve">s study. </w:t>
      </w:r>
    </w:p>
    <w:p w14:paraId="5AF3B261" w14:textId="1FDAAA27" w:rsidR="00610E77" w:rsidRPr="00323086" w:rsidRDefault="00811D08"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Francis concluded from his study that socia</w:t>
      </w:r>
      <w:r w:rsidR="002F4C97" w:rsidRPr="00323086">
        <w:rPr>
          <w:rFonts w:ascii="Palatino Linotype" w:hAnsi="Palatino Linotype" w:cs="Arial"/>
          <w:sz w:val="24"/>
          <w:szCs w:val="24"/>
        </w:rPr>
        <w:t xml:space="preserve">l mobility and employability </w:t>
      </w:r>
      <w:proofErr w:type="gramStart"/>
      <w:r w:rsidR="002F4C97" w:rsidRPr="00323086">
        <w:rPr>
          <w:rFonts w:ascii="Palatino Linotype" w:hAnsi="Palatino Linotype" w:cs="Arial"/>
          <w:sz w:val="24"/>
          <w:szCs w:val="24"/>
        </w:rPr>
        <w:t>were</w:t>
      </w:r>
      <w:r w:rsidR="009937E8" w:rsidRPr="00323086">
        <w:rPr>
          <w:rFonts w:ascii="Palatino Linotype" w:hAnsi="Palatino Linotype" w:cs="Arial"/>
          <w:sz w:val="24"/>
          <w:szCs w:val="24"/>
        </w:rPr>
        <w:t xml:space="preserve"> not influenced</w:t>
      </w:r>
      <w:proofErr w:type="gramEnd"/>
      <w:r w:rsidR="00DC17C4" w:rsidRPr="00323086">
        <w:rPr>
          <w:rFonts w:ascii="Palatino Linotype" w:hAnsi="Palatino Linotype" w:cs="Arial"/>
          <w:sz w:val="24"/>
          <w:szCs w:val="24"/>
        </w:rPr>
        <w:t xml:space="preserve"> so much</w:t>
      </w:r>
      <w:r w:rsidR="009937E8" w:rsidRPr="00323086">
        <w:rPr>
          <w:rFonts w:ascii="Palatino Linotype" w:hAnsi="Palatino Linotype" w:cs="Arial"/>
          <w:sz w:val="24"/>
          <w:szCs w:val="24"/>
        </w:rPr>
        <w:t xml:space="preserve"> by</w:t>
      </w:r>
      <w:r w:rsidRPr="00323086">
        <w:rPr>
          <w:rFonts w:ascii="Palatino Linotype" w:hAnsi="Palatino Linotype" w:cs="Arial"/>
          <w:sz w:val="24"/>
          <w:szCs w:val="24"/>
        </w:rPr>
        <w:t xml:space="preserve"> relevant work experience</w:t>
      </w:r>
      <w:r w:rsidR="00EB49FC" w:rsidRPr="00323086">
        <w:rPr>
          <w:rFonts w:ascii="Palatino Linotype" w:hAnsi="Palatino Linotype" w:cs="Arial"/>
          <w:sz w:val="24"/>
          <w:szCs w:val="24"/>
        </w:rPr>
        <w:t>s</w:t>
      </w:r>
      <w:r w:rsidR="00DC17C4" w:rsidRPr="00323086">
        <w:rPr>
          <w:rFonts w:ascii="Palatino Linotype" w:hAnsi="Palatino Linotype" w:cs="Arial"/>
          <w:sz w:val="24"/>
          <w:szCs w:val="24"/>
        </w:rPr>
        <w:t xml:space="preserve"> as</w:t>
      </w:r>
      <w:r w:rsidR="00EB49FC" w:rsidRPr="00323086">
        <w:rPr>
          <w:rFonts w:ascii="Palatino Linotype" w:hAnsi="Palatino Linotype" w:cs="Arial"/>
          <w:sz w:val="24"/>
          <w:szCs w:val="24"/>
        </w:rPr>
        <w:t xml:space="preserve"> by</w:t>
      </w:r>
      <w:r w:rsidRPr="00323086">
        <w:rPr>
          <w:rFonts w:ascii="Palatino Linotype" w:hAnsi="Palatino Linotype" w:cs="Arial"/>
          <w:sz w:val="24"/>
          <w:szCs w:val="24"/>
        </w:rPr>
        <w:t xml:space="preserve"> social background. For students who are from a more privileged back</w:t>
      </w:r>
      <w:r w:rsidR="00AD1C48" w:rsidRPr="00323086">
        <w:rPr>
          <w:rFonts w:ascii="Palatino Linotype" w:hAnsi="Palatino Linotype" w:cs="Arial"/>
          <w:sz w:val="24"/>
          <w:szCs w:val="24"/>
        </w:rPr>
        <w:t>ground the future is ‘knowable’</w:t>
      </w:r>
      <w:r w:rsidRPr="00323086">
        <w:rPr>
          <w:rFonts w:ascii="Palatino Linotype" w:hAnsi="Palatino Linotype" w:cs="Arial"/>
          <w:sz w:val="24"/>
          <w:szCs w:val="24"/>
        </w:rPr>
        <w:t xml:space="preserve"> and this allows them to see their ‘</w:t>
      </w:r>
      <w:r w:rsidRPr="00323086">
        <w:rPr>
          <w:rFonts w:ascii="Palatino Linotype" w:hAnsi="Palatino Linotype" w:cs="Arial"/>
          <w:sz w:val="24"/>
          <w:szCs w:val="24"/>
          <w:lang w:val="da-DK"/>
        </w:rPr>
        <w:t>future selves</w:t>
      </w:r>
      <w:r w:rsidRPr="00323086">
        <w:rPr>
          <w:rFonts w:ascii="Palatino Linotype" w:hAnsi="Palatino Linotype" w:cs="Arial"/>
          <w:sz w:val="24"/>
          <w:szCs w:val="24"/>
          <w:lang w:val="en-GB"/>
        </w:rPr>
        <w:t>’</w:t>
      </w:r>
      <w:r w:rsidRPr="00323086">
        <w:rPr>
          <w:rFonts w:ascii="Palatino Linotype" w:eastAsia="Times New Roman" w:hAnsi="Palatino Linotype" w:cs="Arial"/>
          <w:sz w:val="24"/>
          <w:szCs w:val="24"/>
          <w:vertAlign w:val="superscript"/>
        </w:rPr>
        <w:footnoteReference w:id="76"/>
      </w:r>
      <w:r w:rsidRPr="00323086">
        <w:rPr>
          <w:rFonts w:ascii="Palatino Linotype" w:hAnsi="Palatino Linotype" w:cs="Arial"/>
          <w:sz w:val="24"/>
          <w:szCs w:val="24"/>
        </w:rPr>
        <w:t xml:space="preserve"> as lawyers. </w:t>
      </w:r>
      <w:r w:rsidR="00AF47F4" w:rsidRPr="00323086">
        <w:rPr>
          <w:rFonts w:ascii="Palatino Linotype" w:hAnsi="Palatino Linotype" w:cs="Arial"/>
          <w:sz w:val="24"/>
          <w:szCs w:val="24"/>
        </w:rPr>
        <w:t>Students from pre-</w:t>
      </w:r>
      <w:r w:rsidR="00196D11" w:rsidRPr="00323086">
        <w:rPr>
          <w:rFonts w:ascii="Palatino Linotype" w:hAnsi="Palatino Linotype" w:cs="Arial"/>
          <w:sz w:val="24"/>
          <w:szCs w:val="24"/>
        </w:rPr>
        <w:t>92 institutions were</w:t>
      </w:r>
      <w:r w:rsidRPr="00323086">
        <w:rPr>
          <w:rFonts w:ascii="Palatino Linotype" w:hAnsi="Palatino Linotype" w:cs="Arial"/>
          <w:sz w:val="24"/>
          <w:szCs w:val="24"/>
        </w:rPr>
        <w:t xml:space="preserve"> more likely to apply, multiple times, for fo</w:t>
      </w:r>
      <w:r w:rsidR="006558F1" w:rsidRPr="00323086">
        <w:rPr>
          <w:rFonts w:ascii="Palatino Linotype" w:hAnsi="Palatino Linotype" w:cs="Arial"/>
          <w:sz w:val="24"/>
          <w:szCs w:val="24"/>
        </w:rPr>
        <w:t>rmal legal work experience</w:t>
      </w:r>
      <w:r w:rsidR="00CD0806" w:rsidRPr="00323086">
        <w:rPr>
          <w:rFonts w:ascii="Palatino Linotype" w:hAnsi="Palatino Linotype" w:cs="Arial"/>
          <w:sz w:val="24"/>
          <w:szCs w:val="24"/>
        </w:rPr>
        <w:t xml:space="preserve"> and students with family/friends connections to the legal profession were twice </w:t>
      </w:r>
      <w:r w:rsidR="006F5A16" w:rsidRPr="00323086">
        <w:rPr>
          <w:rFonts w:ascii="Palatino Linotype" w:hAnsi="Palatino Linotype" w:cs="Arial"/>
          <w:sz w:val="24"/>
          <w:szCs w:val="24"/>
        </w:rPr>
        <w:t xml:space="preserve">as likely to have secured work experience at an early stage </w:t>
      </w:r>
      <w:proofErr w:type="gramStart"/>
      <w:r w:rsidR="006F5A16" w:rsidRPr="00323086">
        <w:rPr>
          <w:rFonts w:ascii="Palatino Linotype" w:hAnsi="Palatino Linotype" w:cs="Arial"/>
          <w:sz w:val="24"/>
          <w:szCs w:val="24"/>
        </w:rPr>
        <w:t>as</w:t>
      </w:r>
      <w:r w:rsidR="00CD0806" w:rsidRPr="00323086">
        <w:rPr>
          <w:rFonts w:ascii="Palatino Linotype" w:hAnsi="Palatino Linotype" w:cs="Arial"/>
          <w:sz w:val="24"/>
          <w:szCs w:val="24"/>
        </w:rPr>
        <w:t xml:space="preserve"> those without connections</w:t>
      </w:r>
      <w:proofErr w:type="gramEnd"/>
      <w:r w:rsidR="006F5A16" w:rsidRPr="00323086">
        <w:rPr>
          <w:rFonts w:ascii="Palatino Linotype" w:hAnsi="Palatino Linotype" w:cs="Arial"/>
          <w:sz w:val="24"/>
          <w:szCs w:val="24"/>
        </w:rPr>
        <w:t xml:space="preserve">. </w:t>
      </w:r>
      <w:r w:rsidRPr="00323086">
        <w:rPr>
          <w:rFonts w:ascii="Palatino Linotype" w:eastAsia="Times New Roman" w:hAnsi="Palatino Linotype" w:cs="Arial"/>
          <w:sz w:val="24"/>
          <w:szCs w:val="24"/>
          <w:vertAlign w:val="superscript"/>
        </w:rPr>
        <w:footnoteReference w:id="77"/>
      </w:r>
      <w:r w:rsidR="00CB3A12" w:rsidRPr="00323086">
        <w:rPr>
          <w:rFonts w:ascii="Palatino Linotype" w:hAnsi="Palatino Linotype" w:cs="Arial"/>
          <w:sz w:val="24"/>
          <w:szCs w:val="24"/>
        </w:rPr>
        <w:t xml:space="preserve"> For s</w:t>
      </w:r>
      <w:r w:rsidRPr="00323086">
        <w:rPr>
          <w:rFonts w:ascii="Palatino Linotype" w:hAnsi="Palatino Linotype" w:cs="Arial"/>
          <w:sz w:val="24"/>
          <w:szCs w:val="24"/>
        </w:rPr>
        <w:t xml:space="preserve">tudents from less advantaged backgrounds </w:t>
      </w:r>
      <w:r w:rsidR="00AD1C48" w:rsidRPr="00323086">
        <w:rPr>
          <w:rFonts w:ascii="Palatino Linotype" w:hAnsi="Palatino Linotype" w:cs="Arial"/>
          <w:sz w:val="24"/>
          <w:szCs w:val="24"/>
        </w:rPr>
        <w:t xml:space="preserve">the future is not ‘knowable’ and thus those students </w:t>
      </w:r>
      <w:proofErr w:type="gramStart"/>
      <w:r w:rsidR="00AD1C48" w:rsidRPr="00323086">
        <w:rPr>
          <w:rFonts w:ascii="Palatino Linotype" w:hAnsi="Palatino Linotype" w:cs="Arial"/>
          <w:sz w:val="24"/>
          <w:szCs w:val="24"/>
        </w:rPr>
        <w:t>can’t</w:t>
      </w:r>
      <w:proofErr w:type="gramEnd"/>
      <w:r w:rsidR="00AD1C48" w:rsidRPr="00323086">
        <w:rPr>
          <w:rFonts w:ascii="Palatino Linotype" w:hAnsi="Palatino Linotype" w:cs="Arial"/>
          <w:sz w:val="24"/>
          <w:szCs w:val="24"/>
        </w:rPr>
        <w:t xml:space="preserve"> use</w:t>
      </w:r>
      <w:r w:rsidR="00CB3A12" w:rsidRPr="00323086">
        <w:rPr>
          <w:rFonts w:ascii="Palatino Linotype" w:hAnsi="Palatino Linotype" w:cs="Arial"/>
          <w:sz w:val="24"/>
          <w:szCs w:val="24"/>
        </w:rPr>
        <w:t xml:space="preserve"> </w:t>
      </w:r>
      <w:r w:rsidR="00AD1C48" w:rsidRPr="00323086">
        <w:rPr>
          <w:rFonts w:ascii="Palatino Linotype" w:hAnsi="Palatino Linotype" w:cs="Arial"/>
          <w:sz w:val="24"/>
          <w:szCs w:val="24"/>
        </w:rPr>
        <w:t>this future idea of them</w:t>
      </w:r>
      <w:r w:rsidR="00CB3A12" w:rsidRPr="00323086">
        <w:rPr>
          <w:rFonts w:ascii="Palatino Linotype" w:hAnsi="Palatino Linotype" w:cs="Arial"/>
          <w:sz w:val="24"/>
          <w:szCs w:val="24"/>
        </w:rPr>
        <w:t>s</w:t>
      </w:r>
      <w:r w:rsidR="00AD1C48" w:rsidRPr="00323086">
        <w:rPr>
          <w:rFonts w:ascii="Palatino Linotype" w:hAnsi="Palatino Linotype" w:cs="Arial"/>
          <w:sz w:val="24"/>
          <w:szCs w:val="24"/>
        </w:rPr>
        <w:t>elves as lawyers as</w:t>
      </w:r>
      <w:r w:rsidRPr="00323086">
        <w:rPr>
          <w:rFonts w:ascii="Palatino Linotype" w:hAnsi="Palatino Linotype" w:cs="Arial"/>
          <w:sz w:val="24"/>
          <w:szCs w:val="24"/>
        </w:rPr>
        <w:t xml:space="preserve"> motivation to apply </w:t>
      </w:r>
      <w:r w:rsidR="00AD1C48" w:rsidRPr="00323086">
        <w:rPr>
          <w:rFonts w:ascii="Palatino Linotype" w:hAnsi="Palatino Linotype" w:cs="Arial"/>
          <w:sz w:val="24"/>
          <w:szCs w:val="24"/>
        </w:rPr>
        <w:t xml:space="preserve">at all or </w:t>
      </w:r>
      <w:r w:rsidR="00CB3A12" w:rsidRPr="00323086">
        <w:rPr>
          <w:rFonts w:ascii="Palatino Linotype" w:hAnsi="Palatino Linotype" w:cs="Arial"/>
          <w:sz w:val="24"/>
          <w:szCs w:val="24"/>
        </w:rPr>
        <w:t xml:space="preserve">to apply </w:t>
      </w:r>
      <w:r w:rsidR="00AD1C48" w:rsidRPr="00323086">
        <w:rPr>
          <w:rFonts w:ascii="Palatino Linotype" w:hAnsi="Palatino Linotype" w:cs="Arial"/>
          <w:sz w:val="24"/>
          <w:szCs w:val="24"/>
        </w:rPr>
        <w:t xml:space="preserve">time and time again </w:t>
      </w:r>
      <w:r w:rsidRPr="00323086">
        <w:rPr>
          <w:rFonts w:ascii="Palatino Linotype" w:hAnsi="Palatino Linotype" w:cs="Arial"/>
          <w:sz w:val="24"/>
          <w:szCs w:val="24"/>
        </w:rPr>
        <w:t>for informal work experience, vacation schemes etc</w:t>
      </w:r>
      <w:r w:rsidR="00C70DC4" w:rsidRPr="00323086">
        <w:rPr>
          <w:rFonts w:ascii="Palatino Linotype" w:hAnsi="Palatino Linotype" w:cs="Arial"/>
          <w:sz w:val="24"/>
          <w:szCs w:val="24"/>
        </w:rPr>
        <w:t>.</w:t>
      </w:r>
      <w:r w:rsidR="00CB3A12" w:rsidRPr="00323086">
        <w:rPr>
          <w:rFonts w:ascii="Palatino Linotype" w:hAnsi="Palatino Linotype" w:cs="Arial"/>
          <w:sz w:val="24"/>
          <w:szCs w:val="24"/>
        </w:rPr>
        <w:t xml:space="preserve"> </w:t>
      </w:r>
      <w:r w:rsidR="00112C9B" w:rsidRPr="00323086">
        <w:rPr>
          <w:rFonts w:ascii="Palatino Linotype" w:hAnsi="Palatino Linotype" w:cs="Arial"/>
          <w:sz w:val="24"/>
          <w:szCs w:val="24"/>
        </w:rPr>
        <w:t>Students from ‘</w:t>
      </w:r>
      <w:r w:rsidRPr="00323086">
        <w:rPr>
          <w:rFonts w:ascii="Palatino Linotype" w:hAnsi="Palatino Linotype" w:cs="Arial"/>
          <w:sz w:val="24"/>
          <w:szCs w:val="24"/>
        </w:rPr>
        <w:t>particular backgrounds</w:t>
      </w:r>
      <w:r w:rsidR="00112C9B" w:rsidRPr="00323086">
        <w:rPr>
          <w:rFonts w:ascii="Palatino Linotype" w:hAnsi="Palatino Linotype" w:cs="Arial"/>
          <w:sz w:val="24"/>
          <w:szCs w:val="24"/>
          <w:lang w:val="en-GB"/>
        </w:rPr>
        <w:t>’</w:t>
      </w:r>
      <w:r w:rsidRPr="00323086">
        <w:rPr>
          <w:rFonts w:ascii="Palatino Linotype" w:hAnsi="Palatino Linotype" w:cs="Arial"/>
          <w:sz w:val="24"/>
          <w:szCs w:val="24"/>
          <w:lang w:val="en-GB"/>
        </w:rPr>
        <w:t xml:space="preserve"> </w:t>
      </w:r>
      <w:r w:rsidR="00112C9B" w:rsidRPr="00323086">
        <w:rPr>
          <w:rFonts w:ascii="Palatino Linotype" w:hAnsi="Palatino Linotype" w:cs="Arial"/>
          <w:sz w:val="24"/>
          <w:szCs w:val="24"/>
        </w:rPr>
        <w:t>or who have ‘</w:t>
      </w:r>
      <w:r w:rsidRPr="00323086">
        <w:rPr>
          <w:rFonts w:ascii="Palatino Linotype" w:hAnsi="Palatino Linotype" w:cs="Arial"/>
          <w:sz w:val="24"/>
          <w:szCs w:val="24"/>
        </w:rPr>
        <w:t>attended particular educational institutions</w:t>
      </w:r>
      <w:r w:rsidR="00112C9B" w:rsidRPr="00323086">
        <w:rPr>
          <w:rFonts w:ascii="Palatino Linotype" w:hAnsi="Palatino Linotype" w:cs="Arial"/>
          <w:sz w:val="24"/>
          <w:szCs w:val="24"/>
          <w:lang w:val="en-GB"/>
        </w:rPr>
        <w:t>’</w:t>
      </w:r>
      <w:r w:rsidRPr="00323086">
        <w:rPr>
          <w:rFonts w:ascii="Palatino Linotype" w:eastAsia="Times New Roman" w:hAnsi="Palatino Linotype" w:cs="Arial"/>
          <w:sz w:val="24"/>
          <w:szCs w:val="24"/>
          <w:vertAlign w:val="superscript"/>
        </w:rPr>
        <w:footnoteReference w:id="78"/>
      </w:r>
      <w:r w:rsidR="00CB3A12" w:rsidRPr="00323086">
        <w:rPr>
          <w:rFonts w:ascii="Palatino Linotype" w:hAnsi="Palatino Linotype" w:cs="Arial"/>
          <w:sz w:val="24"/>
          <w:szCs w:val="24"/>
        </w:rPr>
        <w:t xml:space="preserve"> need more support to understand what firms are looking for, and to be able to access</w:t>
      </w:r>
      <w:r w:rsidRPr="00323086">
        <w:rPr>
          <w:rFonts w:ascii="Palatino Linotype" w:hAnsi="Palatino Linotype" w:cs="Arial"/>
          <w:sz w:val="24"/>
          <w:szCs w:val="24"/>
        </w:rPr>
        <w:t xml:space="preserve"> opportunities. Francis</w:t>
      </w:r>
      <w:r w:rsidRPr="00323086">
        <w:rPr>
          <w:rFonts w:ascii="Palatino Linotype" w:hAnsi="Palatino Linotype" w:cs="Arial"/>
          <w:sz w:val="24"/>
          <w:szCs w:val="24"/>
          <w:lang w:val="en-GB"/>
        </w:rPr>
        <w:t xml:space="preserve">’ </w:t>
      </w:r>
      <w:r w:rsidRPr="00323086">
        <w:rPr>
          <w:rFonts w:ascii="Palatino Linotype" w:hAnsi="Palatino Linotype" w:cs="Arial"/>
          <w:sz w:val="24"/>
          <w:szCs w:val="24"/>
        </w:rPr>
        <w:t>findings highlight that employers are looking for t</w:t>
      </w:r>
      <w:r w:rsidR="003C6FB9" w:rsidRPr="00323086">
        <w:rPr>
          <w:rFonts w:ascii="Palatino Linotype" w:hAnsi="Palatino Linotype" w:cs="Arial"/>
          <w:sz w:val="24"/>
          <w:szCs w:val="24"/>
        </w:rPr>
        <w:t>rainees who stand out</w:t>
      </w:r>
      <w:r w:rsidR="00237410" w:rsidRPr="00323086">
        <w:rPr>
          <w:rFonts w:ascii="Palatino Linotype" w:hAnsi="Palatino Linotype" w:cs="Arial"/>
          <w:sz w:val="24"/>
          <w:szCs w:val="24"/>
        </w:rPr>
        <w:t xml:space="preserve"> and this </w:t>
      </w:r>
      <w:proofErr w:type="gramStart"/>
      <w:r w:rsidR="00237410" w:rsidRPr="00323086">
        <w:rPr>
          <w:rFonts w:ascii="Palatino Linotype" w:hAnsi="Palatino Linotype" w:cs="Arial"/>
          <w:sz w:val="24"/>
          <w:szCs w:val="24"/>
        </w:rPr>
        <w:t xml:space="preserve">is </w:t>
      </w:r>
      <w:r w:rsidR="00AD13B4" w:rsidRPr="00323086">
        <w:rPr>
          <w:rFonts w:ascii="Palatino Linotype" w:hAnsi="Palatino Linotype" w:cs="Arial"/>
          <w:sz w:val="24"/>
          <w:szCs w:val="24"/>
        </w:rPr>
        <w:t xml:space="preserve">usually </w:t>
      </w:r>
      <w:r w:rsidR="00237410" w:rsidRPr="00323086">
        <w:rPr>
          <w:rFonts w:ascii="Palatino Linotype" w:hAnsi="Palatino Linotype" w:cs="Arial"/>
          <w:sz w:val="24"/>
          <w:szCs w:val="24"/>
        </w:rPr>
        <w:t>demonstrated</w:t>
      </w:r>
      <w:proofErr w:type="gramEnd"/>
      <w:r w:rsidR="00237410" w:rsidRPr="00323086">
        <w:rPr>
          <w:rFonts w:ascii="Palatino Linotype" w:hAnsi="Palatino Linotype" w:cs="Arial"/>
          <w:sz w:val="24"/>
          <w:szCs w:val="24"/>
        </w:rPr>
        <w:t xml:space="preserve"> th</w:t>
      </w:r>
      <w:r w:rsidR="00AD13B4" w:rsidRPr="00323086">
        <w:rPr>
          <w:rFonts w:ascii="Palatino Linotype" w:hAnsi="Palatino Linotype" w:cs="Arial"/>
          <w:sz w:val="24"/>
          <w:szCs w:val="24"/>
        </w:rPr>
        <w:t xml:space="preserve">rough extra-curricular activities. While this may seem a neutral requirement, many students at post-92 universities are juggling jobs on top of their studies, which is a barrier not only to accessing extra-curricular activities but also to </w:t>
      </w:r>
      <w:r w:rsidR="00AD13B4" w:rsidRPr="00323086">
        <w:rPr>
          <w:rFonts w:ascii="Palatino Linotype" w:hAnsi="Palatino Linotype" w:cs="Arial"/>
          <w:sz w:val="24"/>
          <w:szCs w:val="24"/>
        </w:rPr>
        <w:lastRenderedPageBreak/>
        <w:t>gaining unpaid legal work experience. O</w:t>
      </w:r>
      <w:r w:rsidRPr="00323086">
        <w:rPr>
          <w:rFonts w:ascii="Palatino Linotype" w:hAnsi="Palatino Linotype" w:cs="Arial"/>
          <w:sz w:val="24"/>
          <w:szCs w:val="24"/>
        </w:rPr>
        <w:t xml:space="preserve">ne of the </w:t>
      </w:r>
      <w:r w:rsidR="00AD13B4" w:rsidRPr="00323086">
        <w:rPr>
          <w:rFonts w:ascii="Palatino Linotype" w:hAnsi="Palatino Linotype" w:cs="Arial"/>
          <w:sz w:val="24"/>
          <w:szCs w:val="24"/>
        </w:rPr>
        <w:t xml:space="preserve">employer </w:t>
      </w:r>
      <w:r w:rsidRPr="00323086">
        <w:rPr>
          <w:rFonts w:ascii="Palatino Linotype" w:hAnsi="Palatino Linotype" w:cs="Arial"/>
          <w:sz w:val="24"/>
          <w:szCs w:val="24"/>
        </w:rPr>
        <w:t xml:space="preserve">participants </w:t>
      </w:r>
      <w:r w:rsidR="00AD13B4" w:rsidRPr="00323086">
        <w:rPr>
          <w:rFonts w:ascii="Palatino Linotype" w:hAnsi="Palatino Linotype" w:cs="Arial"/>
          <w:sz w:val="24"/>
          <w:szCs w:val="24"/>
        </w:rPr>
        <w:t>in Francis’ paper commented that “</w:t>
      </w:r>
      <w:r w:rsidRPr="00323086">
        <w:rPr>
          <w:rFonts w:ascii="Palatino Linotype" w:hAnsi="Palatino Linotype" w:cs="Arial"/>
          <w:sz w:val="24"/>
          <w:szCs w:val="24"/>
        </w:rPr>
        <w:t xml:space="preserve">a burning </w:t>
      </w:r>
      <w:r w:rsidR="00AF47F4" w:rsidRPr="00323086">
        <w:rPr>
          <w:rFonts w:ascii="Palatino Linotype" w:hAnsi="Palatino Linotype" w:cs="Arial"/>
          <w:sz w:val="24"/>
          <w:szCs w:val="24"/>
        </w:rPr>
        <w:t>ambition</w:t>
      </w:r>
      <w:r w:rsidR="00237410" w:rsidRPr="00323086">
        <w:rPr>
          <w:rFonts w:ascii="Palatino Linotype" w:hAnsi="Palatino Linotype" w:cs="Arial"/>
          <w:sz w:val="24"/>
          <w:szCs w:val="24"/>
        </w:rPr>
        <w:t xml:space="preserve"> </w:t>
      </w:r>
      <w:r w:rsidRPr="00323086">
        <w:rPr>
          <w:rFonts w:ascii="Palatino Linotype" w:hAnsi="Palatino Linotype" w:cs="Arial"/>
          <w:sz w:val="24"/>
          <w:szCs w:val="24"/>
        </w:rPr>
        <w:t>to whitewater raft on the Amazon” could be a legitimate reason why an applicant had</w:t>
      </w:r>
      <w:r w:rsidR="00AD13B4" w:rsidRPr="00323086">
        <w:rPr>
          <w:rFonts w:ascii="Palatino Linotype" w:hAnsi="Palatino Linotype" w:cs="Arial"/>
          <w:sz w:val="24"/>
          <w:szCs w:val="24"/>
        </w:rPr>
        <w:t xml:space="preserve"> not undertaken work experience</w:t>
      </w:r>
      <w:r w:rsidR="007F5AA0" w:rsidRPr="00323086">
        <w:rPr>
          <w:rFonts w:ascii="Palatino Linotype" w:hAnsi="Palatino Linotype" w:cs="Arial"/>
          <w:sz w:val="24"/>
          <w:szCs w:val="24"/>
        </w:rPr>
        <w:t>,</w:t>
      </w:r>
      <w:r w:rsidRPr="00323086">
        <w:rPr>
          <w:rFonts w:ascii="Palatino Linotype" w:hAnsi="Palatino Linotype" w:cs="Arial"/>
          <w:sz w:val="24"/>
          <w:szCs w:val="24"/>
          <w:lang w:val="en-GB"/>
        </w:rPr>
        <w:t>’</w:t>
      </w:r>
      <w:r w:rsidRPr="00323086">
        <w:rPr>
          <w:rFonts w:ascii="Palatino Linotype" w:eastAsia="Times New Roman" w:hAnsi="Palatino Linotype" w:cs="Arial"/>
          <w:sz w:val="24"/>
          <w:szCs w:val="24"/>
          <w:vertAlign w:val="superscript"/>
        </w:rPr>
        <w:footnoteReference w:id="79"/>
      </w:r>
      <w:r w:rsidR="00AD13B4" w:rsidRPr="00323086">
        <w:rPr>
          <w:rFonts w:ascii="Palatino Linotype" w:hAnsi="Palatino Linotype" w:cs="Arial"/>
          <w:sz w:val="24"/>
          <w:szCs w:val="24"/>
          <w:lang w:val="en-GB"/>
        </w:rPr>
        <w:t xml:space="preserve"> </w:t>
      </w:r>
      <w:r w:rsidR="00F91778" w:rsidRPr="00323086">
        <w:rPr>
          <w:rFonts w:ascii="Palatino Linotype" w:hAnsi="Palatino Linotype" w:cs="Arial"/>
          <w:sz w:val="24"/>
          <w:szCs w:val="24"/>
          <w:lang w:val="en-GB"/>
        </w:rPr>
        <w:t>demonstrating the type of alternative experience that is valued.</w:t>
      </w:r>
      <w:r w:rsidRPr="00323086">
        <w:rPr>
          <w:rFonts w:ascii="Palatino Linotype" w:hAnsi="Palatino Linotype" w:cs="Arial"/>
          <w:sz w:val="24"/>
          <w:szCs w:val="24"/>
        </w:rPr>
        <w:t xml:space="preserve"> As the LETR report has highlighted, graduates from non-elite universities and less privileged backgrounds are disadvanta</w:t>
      </w:r>
      <w:r w:rsidR="005B5770" w:rsidRPr="00323086">
        <w:rPr>
          <w:rFonts w:ascii="Palatino Linotype" w:hAnsi="Palatino Linotype" w:cs="Arial"/>
          <w:sz w:val="24"/>
          <w:szCs w:val="24"/>
        </w:rPr>
        <w:t>ged from developing the preferred CV to demonstrate the ‘spark’</w:t>
      </w:r>
      <w:r w:rsidR="00CB3A12" w:rsidRPr="00323086">
        <w:rPr>
          <w:rFonts w:ascii="Palatino Linotype" w:hAnsi="Palatino Linotype" w:cs="Arial"/>
          <w:sz w:val="24"/>
          <w:szCs w:val="24"/>
        </w:rPr>
        <w:t xml:space="preserve"> so often referred to by elite recruiters</w:t>
      </w:r>
      <w:r w:rsidRPr="00323086">
        <w:rPr>
          <w:rFonts w:ascii="Palatino Linotype" w:hAnsi="Palatino Linotype" w:cs="Arial"/>
          <w:sz w:val="24"/>
          <w:szCs w:val="24"/>
        </w:rPr>
        <w:t xml:space="preserve">, </w:t>
      </w:r>
      <w:r w:rsidR="00112C9B" w:rsidRPr="00323086">
        <w:rPr>
          <w:rFonts w:ascii="Palatino Linotype" w:hAnsi="Palatino Linotype" w:cs="Arial"/>
          <w:sz w:val="24"/>
          <w:szCs w:val="24"/>
        </w:rPr>
        <w:t>with a participant commenting, ‘</w:t>
      </w:r>
      <w:r w:rsidRPr="00323086">
        <w:rPr>
          <w:rFonts w:ascii="Palatino Linotype" w:hAnsi="Palatino Linotype" w:cs="Arial"/>
          <w:sz w:val="24"/>
          <w:szCs w:val="24"/>
        </w:rPr>
        <w:t>I</w:t>
      </w:r>
      <w:r w:rsidRPr="00323086">
        <w:rPr>
          <w:rFonts w:ascii="Palatino Linotype" w:hAnsi="Palatino Linotype" w:cs="Arial"/>
          <w:sz w:val="24"/>
          <w:szCs w:val="24"/>
          <w:lang w:val="en-GB"/>
        </w:rPr>
        <w:t>’</w:t>
      </w:r>
      <w:r w:rsidRPr="00323086">
        <w:rPr>
          <w:rFonts w:ascii="Palatino Linotype" w:hAnsi="Palatino Linotype" w:cs="Arial"/>
          <w:sz w:val="24"/>
          <w:szCs w:val="24"/>
        </w:rPr>
        <w:t xml:space="preserve">m sorry I </w:t>
      </w:r>
      <w:proofErr w:type="spellStart"/>
      <w:r w:rsidRPr="00323086">
        <w:rPr>
          <w:rFonts w:ascii="Palatino Linotype" w:hAnsi="Palatino Linotype" w:cs="Arial"/>
          <w:sz w:val="24"/>
          <w:szCs w:val="24"/>
        </w:rPr>
        <w:t>couldn</w:t>
      </w:r>
      <w:proofErr w:type="spellEnd"/>
      <w:r w:rsidRPr="00323086">
        <w:rPr>
          <w:rFonts w:ascii="Palatino Linotype" w:hAnsi="Palatino Linotype" w:cs="Arial"/>
          <w:sz w:val="24"/>
          <w:szCs w:val="24"/>
          <w:lang w:val="en-GB"/>
        </w:rPr>
        <w:t>’</w:t>
      </w:r>
      <w:r w:rsidRPr="00323086">
        <w:rPr>
          <w:rFonts w:ascii="Palatino Linotype" w:hAnsi="Palatino Linotype" w:cs="Arial"/>
          <w:sz w:val="24"/>
          <w:szCs w:val="24"/>
        </w:rPr>
        <w:t>t go to Cambodia</w:t>
      </w:r>
      <w:r w:rsidR="00112C9B" w:rsidRPr="00323086">
        <w:rPr>
          <w:rFonts w:ascii="Palatino Linotype" w:hAnsi="Palatino Linotype" w:cs="Arial"/>
          <w:sz w:val="24"/>
          <w:szCs w:val="24"/>
          <w:lang w:val="en-GB"/>
        </w:rPr>
        <w:t>’</w:t>
      </w:r>
      <w:r w:rsidR="00F95BA6" w:rsidRPr="00323086">
        <w:rPr>
          <w:rFonts w:ascii="Palatino Linotype" w:hAnsi="Palatino Linotype" w:cs="Arial"/>
          <w:sz w:val="24"/>
          <w:szCs w:val="24"/>
          <w:lang w:val="en-GB"/>
        </w:rPr>
        <w:t>.</w:t>
      </w:r>
      <w:r w:rsidRPr="00323086">
        <w:rPr>
          <w:rFonts w:ascii="Palatino Linotype" w:eastAsia="Times New Roman" w:hAnsi="Palatino Linotype" w:cs="Arial"/>
          <w:sz w:val="24"/>
          <w:szCs w:val="24"/>
          <w:vertAlign w:val="superscript"/>
        </w:rPr>
        <w:footnoteReference w:id="80"/>
      </w:r>
      <w:r w:rsidRPr="00323086">
        <w:rPr>
          <w:rFonts w:ascii="Palatino Linotype" w:hAnsi="Palatino Linotype" w:cs="Arial"/>
          <w:sz w:val="24"/>
          <w:szCs w:val="24"/>
        </w:rPr>
        <w:t xml:space="preserve"> </w:t>
      </w:r>
      <w:r w:rsidR="003248F5" w:rsidRPr="00323086">
        <w:rPr>
          <w:rFonts w:ascii="Palatino Linotype" w:hAnsi="Palatino Linotype" w:cs="Arial"/>
          <w:sz w:val="24"/>
          <w:szCs w:val="24"/>
        </w:rPr>
        <w:t xml:space="preserve">Interestingly, </w:t>
      </w:r>
      <w:r w:rsidR="00BF7853" w:rsidRPr="00323086">
        <w:rPr>
          <w:rFonts w:ascii="Palatino Linotype" w:hAnsi="Palatino Linotype" w:cs="Arial"/>
          <w:sz w:val="24"/>
          <w:szCs w:val="24"/>
        </w:rPr>
        <w:t>King provides a view from practice as a manager from within a Magic Circle firm, and looks at the choice students may have between clinic (at institutions where this is optional rather than credit bearing) and sporting or charitable extra-curricular activities, without mention of the struggle many students have to manage work and studies.</w:t>
      </w:r>
      <w:r w:rsidR="00BF7853" w:rsidRPr="00323086">
        <w:rPr>
          <w:rStyle w:val="FootnoteReference"/>
          <w:rFonts w:ascii="Palatino Linotype" w:hAnsi="Palatino Linotype" w:cs="Arial"/>
          <w:sz w:val="24"/>
          <w:szCs w:val="24"/>
        </w:rPr>
        <w:footnoteReference w:id="81"/>
      </w:r>
      <w:r w:rsidR="00BF7853" w:rsidRPr="00323086">
        <w:rPr>
          <w:rFonts w:ascii="Palatino Linotype" w:hAnsi="Palatino Linotype" w:cs="Arial"/>
          <w:sz w:val="24"/>
          <w:szCs w:val="24"/>
        </w:rPr>
        <w:t xml:space="preserve"> </w:t>
      </w:r>
      <w:r w:rsidR="005B5770" w:rsidRPr="00323086">
        <w:rPr>
          <w:rFonts w:ascii="Palatino Linotype" w:hAnsi="Palatino Linotype" w:cs="Arial"/>
          <w:sz w:val="24"/>
          <w:szCs w:val="24"/>
        </w:rPr>
        <w:t xml:space="preserve">Clearly, </w:t>
      </w:r>
      <w:r w:rsidRPr="00323086">
        <w:rPr>
          <w:rFonts w:ascii="Palatino Linotype" w:hAnsi="Palatino Linotype" w:cs="Arial"/>
          <w:sz w:val="24"/>
          <w:szCs w:val="24"/>
        </w:rPr>
        <w:t>students from less-privileged backgrounds are indeed at a disadvantage</w:t>
      </w:r>
      <w:r w:rsidR="005B5770" w:rsidRPr="00323086">
        <w:rPr>
          <w:rFonts w:ascii="Palatino Linotype" w:hAnsi="Palatino Linotype" w:cs="Arial"/>
          <w:sz w:val="24"/>
          <w:szCs w:val="24"/>
        </w:rPr>
        <w:t xml:space="preserve"> in this highly complex and opaque elite recruitment process.</w:t>
      </w:r>
    </w:p>
    <w:p w14:paraId="44B00463" w14:textId="25D0CFB8" w:rsidR="005E105A" w:rsidRPr="00323086" w:rsidRDefault="00811D08"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Francis also concludes that for law firms who are considering</w:t>
      </w:r>
      <w:r w:rsidR="00F95BA6" w:rsidRPr="00323086">
        <w:rPr>
          <w:rFonts w:ascii="Palatino Linotype" w:hAnsi="Palatino Linotype" w:cs="Arial"/>
          <w:sz w:val="24"/>
          <w:szCs w:val="24"/>
        </w:rPr>
        <w:t xml:space="preserve"> the value of</w:t>
      </w:r>
      <w:r w:rsidRPr="00323086">
        <w:rPr>
          <w:rFonts w:ascii="Palatino Linotype" w:hAnsi="Palatino Linotype" w:cs="Arial"/>
          <w:sz w:val="24"/>
          <w:szCs w:val="24"/>
        </w:rPr>
        <w:t xml:space="preserve"> CLE it is ‘unlikely to </w:t>
      </w:r>
      <w:proofErr w:type="gramStart"/>
      <w:r w:rsidRPr="00323086">
        <w:rPr>
          <w:rFonts w:ascii="Palatino Linotype" w:hAnsi="Palatino Linotype" w:cs="Arial"/>
          <w:sz w:val="24"/>
          <w:szCs w:val="24"/>
        </w:rPr>
        <w:t>be viewed</w:t>
      </w:r>
      <w:proofErr w:type="gramEnd"/>
      <w:r w:rsidRPr="00323086">
        <w:rPr>
          <w:rFonts w:ascii="Palatino Linotype" w:hAnsi="Palatino Linotype" w:cs="Arial"/>
          <w:sz w:val="24"/>
          <w:szCs w:val="24"/>
        </w:rPr>
        <w:t xml:space="preserve"> as carrying the same cultural capital as traditional forms of </w:t>
      </w:r>
      <w:r w:rsidRPr="00323086">
        <w:rPr>
          <w:rFonts w:ascii="Palatino Linotype" w:hAnsi="Palatino Linotype" w:cs="Arial"/>
          <w:sz w:val="24"/>
          <w:szCs w:val="24"/>
        </w:rPr>
        <w:lastRenderedPageBreak/>
        <w:t>legal work experience</w:t>
      </w:r>
      <w:r w:rsidR="00F95BA6" w:rsidRPr="00323086">
        <w:rPr>
          <w:rFonts w:ascii="Palatino Linotype" w:hAnsi="Palatino Linotype" w:cs="Arial"/>
          <w:sz w:val="24"/>
          <w:szCs w:val="24"/>
        </w:rPr>
        <w:t>’</w:t>
      </w:r>
      <w:r w:rsidRPr="00323086">
        <w:rPr>
          <w:rFonts w:ascii="Palatino Linotype" w:hAnsi="Palatino Linotype" w:cs="Arial"/>
          <w:sz w:val="24"/>
          <w:szCs w:val="24"/>
        </w:rPr>
        <w:t>.</w:t>
      </w:r>
      <w:r w:rsidRPr="00323086">
        <w:rPr>
          <w:rFonts w:ascii="Palatino Linotype" w:eastAsia="Times New Roman" w:hAnsi="Palatino Linotype" w:cs="Arial"/>
          <w:sz w:val="24"/>
          <w:szCs w:val="24"/>
          <w:vertAlign w:val="superscript"/>
        </w:rPr>
        <w:footnoteReference w:id="82"/>
      </w:r>
      <w:r w:rsidR="002F4C97" w:rsidRPr="00323086">
        <w:rPr>
          <w:rFonts w:ascii="Palatino Linotype" w:hAnsi="Palatino Linotype" w:cs="Arial"/>
          <w:sz w:val="24"/>
          <w:szCs w:val="24"/>
          <w:lang w:val="en-GB"/>
        </w:rPr>
        <w:t xml:space="preserve"> </w:t>
      </w:r>
      <w:r w:rsidRPr="00323086">
        <w:rPr>
          <w:rFonts w:ascii="Palatino Linotype" w:hAnsi="Palatino Linotype" w:cs="Arial"/>
          <w:sz w:val="24"/>
          <w:szCs w:val="24"/>
        </w:rPr>
        <w:t xml:space="preserve">The value of what </w:t>
      </w:r>
      <w:proofErr w:type="gramStart"/>
      <w:r w:rsidRPr="00323086">
        <w:rPr>
          <w:rFonts w:ascii="Palatino Linotype" w:hAnsi="Palatino Linotype" w:cs="Arial"/>
          <w:sz w:val="24"/>
          <w:szCs w:val="24"/>
        </w:rPr>
        <w:t>is learnt</w:t>
      </w:r>
      <w:proofErr w:type="gramEnd"/>
      <w:r w:rsidRPr="00323086">
        <w:rPr>
          <w:rFonts w:ascii="Palatino Linotype" w:hAnsi="Palatino Linotype" w:cs="Arial"/>
          <w:sz w:val="24"/>
          <w:szCs w:val="24"/>
        </w:rPr>
        <w:t xml:space="preserve"> is dependent on what a student is exposed to whilst engaging with CLE and ‘the preparedness of the profession to recognize any distinction that such initiatives may bring</w:t>
      </w:r>
      <w:r w:rsidR="00F95BA6" w:rsidRPr="00323086">
        <w:rPr>
          <w:rFonts w:ascii="Palatino Linotype" w:hAnsi="Palatino Linotype" w:cs="Arial"/>
          <w:sz w:val="24"/>
          <w:szCs w:val="24"/>
        </w:rPr>
        <w:t>’</w:t>
      </w:r>
      <w:r w:rsidRPr="00323086">
        <w:rPr>
          <w:rFonts w:ascii="Palatino Linotype" w:hAnsi="Palatino Linotype" w:cs="Arial"/>
          <w:sz w:val="24"/>
          <w:szCs w:val="24"/>
        </w:rPr>
        <w:t>.</w:t>
      </w:r>
      <w:r w:rsidRPr="00323086">
        <w:rPr>
          <w:rFonts w:ascii="Palatino Linotype" w:eastAsia="Times New Roman" w:hAnsi="Palatino Linotype" w:cs="Arial"/>
          <w:sz w:val="24"/>
          <w:szCs w:val="24"/>
          <w:vertAlign w:val="superscript"/>
        </w:rPr>
        <w:footnoteReference w:id="83"/>
      </w:r>
      <w:r w:rsidRPr="00323086">
        <w:rPr>
          <w:rFonts w:ascii="Palatino Linotype" w:hAnsi="Palatino Linotype" w:cs="Arial"/>
          <w:sz w:val="24"/>
          <w:szCs w:val="24"/>
        </w:rPr>
        <w:t xml:space="preserve"> </w:t>
      </w:r>
      <w:r w:rsidR="00DF0CCA" w:rsidRPr="00323086">
        <w:rPr>
          <w:rFonts w:ascii="Palatino Linotype" w:hAnsi="Palatino Linotype" w:cs="Arial"/>
          <w:sz w:val="24"/>
          <w:szCs w:val="24"/>
        </w:rPr>
        <w:t>These points have been re-examined in Thomas’s research</w:t>
      </w:r>
      <w:r w:rsidR="00DF0CCA" w:rsidRPr="00323086">
        <w:rPr>
          <w:rStyle w:val="FootnoteReference"/>
          <w:rFonts w:ascii="Palatino Linotype" w:hAnsi="Palatino Linotype" w:cs="Arial"/>
          <w:sz w:val="24"/>
          <w:szCs w:val="24"/>
        </w:rPr>
        <w:footnoteReference w:id="84"/>
      </w:r>
      <w:proofErr w:type="gramStart"/>
      <w:r w:rsidR="00DF0CCA" w:rsidRPr="00323086">
        <w:rPr>
          <w:rFonts w:ascii="Palatino Linotype" w:hAnsi="Palatino Linotype" w:cs="Arial"/>
          <w:sz w:val="24"/>
          <w:szCs w:val="24"/>
        </w:rPr>
        <w:t xml:space="preserve"> which investigated the level of awareness and understanding of clinical legal education</w:t>
      </w:r>
      <w:proofErr w:type="gramEnd"/>
      <w:r w:rsidR="00DF0CCA" w:rsidRPr="00323086">
        <w:rPr>
          <w:rFonts w:ascii="Palatino Linotype" w:hAnsi="Palatino Linotype" w:cs="Arial"/>
          <w:sz w:val="24"/>
          <w:szCs w:val="24"/>
        </w:rPr>
        <w:t xml:space="preserve"> by legal recruiters. Thomas’s research was in two phases, </w:t>
      </w:r>
      <w:proofErr w:type="gramStart"/>
      <w:r w:rsidR="00DF0CCA" w:rsidRPr="00323086">
        <w:rPr>
          <w:rFonts w:ascii="Palatino Linotype" w:hAnsi="Palatino Linotype" w:cs="Arial"/>
          <w:sz w:val="24"/>
          <w:szCs w:val="24"/>
        </w:rPr>
        <w:t>firstly</w:t>
      </w:r>
      <w:proofErr w:type="gramEnd"/>
      <w:r w:rsidR="00DF0CCA" w:rsidRPr="00323086">
        <w:rPr>
          <w:rFonts w:ascii="Palatino Linotype" w:hAnsi="Palatino Linotype" w:cs="Arial"/>
          <w:sz w:val="24"/>
          <w:szCs w:val="24"/>
        </w:rPr>
        <w:t xml:space="preserve"> there was a desktop review of 50 graduate recruitment webpages and, secondly interviews were carried out with 18 professionals involved in the recruitment of trainee solicitors and barristers. The interviewees came from a cross section of the legal market. From this research, Thomas concluded that there was a ‘general lack of understanding displayed by interviewees on the subject’</w:t>
      </w:r>
      <w:r w:rsidR="00DF0CCA" w:rsidRPr="00323086">
        <w:rPr>
          <w:rStyle w:val="FootnoteReference"/>
          <w:rFonts w:ascii="Palatino Linotype" w:hAnsi="Palatino Linotype" w:cs="Arial"/>
          <w:sz w:val="24"/>
          <w:szCs w:val="24"/>
        </w:rPr>
        <w:footnoteReference w:id="85"/>
      </w:r>
      <w:r w:rsidR="00DF0CCA" w:rsidRPr="00323086">
        <w:rPr>
          <w:rFonts w:ascii="Palatino Linotype" w:hAnsi="Palatino Linotype" w:cs="Arial"/>
          <w:sz w:val="24"/>
          <w:szCs w:val="24"/>
        </w:rPr>
        <w:t xml:space="preserve">. However, in contrast to Francis’s opinion, </w:t>
      </w:r>
      <w:r w:rsidR="00800F93" w:rsidRPr="00323086">
        <w:rPr>
          <w:rFonts w:ascii="Palatino Linotype" w:hAnsi="Palatino Linotype" w:cs="Arial"/>
          <w:sz w:val="24"/>
          <w:szCs w:val="24"/>
        </w:rPr>
        <w:t xml:space="preserve">once the interviews has progressed and the legal recruiters had a better understanding of what was meant by CLE, </w:t>
      </w:r>
      <w:r w:rsidR="00DF0CCA" w:rsidRPr="00323086">
        <w:rPr>
          <w:rFonts w:ascii="Palatino Linotype" w:hAnsi="Palatino Linotype" w:cs="Arial"/>
          <w:sz w:val="24"/>
          <w:szCs w:val="24"/>
        </w:rPr>
        <w:t>‘The majority of interviewees appeared to draw little or no distinction bet</w:t>
      </w:r>
      <w:r w:rsidR="00E6301D" w:rsidRPr="00323086">
        <w:rPr>
          <w:rFonts w:ascii="Palatino Linotype" w:hAnsi="Palatino Linotype" w:cs="Arial"/>
          <w:sz w:val="24"/>
          <w:szCs w:val="24"/>
        </w:rPr>
        <w:t>w</w:t>
      </w:r>
      <w:r w:rsidR="00DF0CCA" w:rsidRPr="00323086">
        <w:rPr>
          <w:rFonts w:ascii="Palatino Linotype" w:hAnsi="Palatino Linotype" w:cs="Arial"/>
          <w:sz w:val="24"/>
          <w:szCs w:val="24"/>
        </w:rPr>
        <w:t xml:space="preserve">een experience generated through a clinical </w:t>
      </w:r>
      <w:proofErr w:type="spellStart"/>
      <w:r w:rsidR="00DF0CCA" w:rsidRPr="00323086">
        <w:rPr>
          <w:rFonts w:ascii="Palatino Linotype" w:hAnsi="Palatino Linotype" w:cs="Arial"/>
          <w:sz w:val="24"/>
          <w:szCs w:val="24"/>
        </w:rPr>
        <w:t>programme</w:t>
      </w:r>
      <w:proofErr w:type="spellEnd"/>
      <w:r w:rsidR="00DF0CCA" w:rsidRPr="00323086">
        <w:rPr>
          <w:rFonts w:ascii="Palatino Linotype" w:hAnsi="Palatino Linotype" w:cs="Arial"/>
          <w:sz w:val="24"/>
          <w:szCs w:val="24"/>
        </w:rPr>
        <w:t xml:space="preserve"> and experience </w:t>
      </w:r>
      <w:r w:rsidR="00E6301D" w:rsidRPr="00323086">
        <w:rPr>
          <w:rFonts w:ascii="Palatino Linotype" w:hAnsi="Palatino Linotype" w:cs="Arial"/>
          <w:sz w:val="24"/>
          <w:szCs w:val="24"/>
        </w:rPr>
        <w:t>with a law firm or chambers.’</w:t>
      </w:r>
      <w:r w:rsidR="00DF0CCA" w:rsidRPr="00323086">
        <w:rPr>
          <w:rStyle w:val="FootnoteReference"/>
          <w:rFonts w:ascii="Palatino Linotype" w:hAnsi="Palatino Linotype" w:cs="Arial"/>
          <w:sz w:val="24"/>
          <w:szCs w:val="24"/>
        </w:rPr>
        <w:footnoteReference w:id="86"/>
      </w:r>
      <w:r w:rsidR="00DF0CCA" w:rsidRPr="00323086">
        <w:rPr>
          <w:rFonts w:ascii="Palatino Linotype" w:hAnsi="Palatino Linotype" w:cs="Arial"/>
          <w:sz w:val="24"/>
          <w:szCs w:val="24"/>
        </w:rPr>
        <w:t xml:space="preserve">    </w:t>
      </w:r>
      <w:r w:rsidR="00927B9C" w:rsidRPr="00323086">
        <w:rPr>
          <w:rFonts w:ascii="Palatino Linotype" w:hAnsi="Palatino Linotype" w:cs="Arial"/>
          <w:sz w:val="24"/>
          <w:szCs w:val="24"/>
        </w:rPr>
        <w:t xml:space="preserve"> </w:t>
      </w:r>
    </w:p>
    <w:p w14:paraId="01BC0052" w14:textId="1D75435A" w:rsidR="002574B9" w:rsidRPr="00323086" w:rsidRDefault="00434884"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Given this</w:t>
      </w:r>
      <w:r w:rsidR="005D0A66" w:rsidRPr="00323086">
        <w:rPr>
          <w:rFonts w:ascii="Palatino Linotype" w:hAnsi="Palatino Linotype" w:cs="Arial"/>
          <w:sz w:val="24"/>
          <w:szCs w:val="24"/>
        </w:rPr>
        <w:t xml:space="preserve"> is a period of seismic change for the legal profession where the effects of globalization and new technologies will continue to disrupt the status quo and new </w:t>
      </w:r>
      <w:r w:rsidR="005D0A66" w:rsidRPr="00323086">
        <w:rPr>
          <w:rFonts w:ascii="Palatino Linotype" w:hAnsi="Palatino Linotype" w:cs="Arial"/>
          <w:sz w:val="24"/>
          <w:szCs w:val="24"/>
        </w:rPr>
        <w:lastRenderedPageBreak/>
        <w:t>types of lawyers and legal employers have already and will continue to emerge</w:t>
      </w:r>
      <w:r w:rsidR="00434CF8" w:rsidRPr="00323086">
        <w:rPr>
          <w:rFonts w:ascii="Palatino Linotype" w:hAnsi="Palatino Linotype" w:cs="Arial"/>
          <w:sz w:val="24"/>
          <w:szCs w:val="24"/>
        </w:rPr>
        <w:t xml:space="preserve">. </w:t>
      </w:r>
      <w:r w:rsidR="005D0A66" w:rsidRPr="00323086">
        <w:rPr>
          <w:rStyle w:val="FootnoteReference"/>
          <w:rFonts w:ascii="Palatino Linotype" w:hAnsi="Palatino Linotype" w:cs="Arial"/>
          <w:sz w:val="24"/>
          <w:szCs w:val="24"/>
        </w:rPr>
        <w:footnoteReference w:id="87"/>
      </w:r>
      <w:r w:rsidR="005E105A" w:rsidRPr="00323086">
        <w:rPr>
          <w:rFonts w:ascii="Palatino Linotype" w:hAnsi="Palatino Linotype" w:cs="Arial"/>
          <w:sz w:val="24"/>
          <w:szCs w:val="24"/>
        </w:rPr>
        <w:t xml:space="preserve"> </w:t>
      </w:r>
      <w:r w:rsidRPr="00323086">
        <w:rPr>
          <w:rFonts w:ascii="Palatino Linotype" w:hAnsi="Palatino Linotype" w:cs="Arial"/>
          <w:sz w:val="24"/>
          <w:szCs w:val="24"/>
        </w:rPr>
        <w:t>W</w:t>
      </w:r>
      <w:r w:rsidR="005D0A66" w:rsidRPr="00323086">
        <w:rPr>
          <w:rFonts w:ascii="Palatino Linotype" w:hAnsi="Palatino Linotype" w:cs="Arial"/>
          <w:sz w:val="24"/>
          <w:szCs w:val="24"/>
        </w:rPr>
        <w:t xml:space="preserve">e must </w:t>
      </w:r>
      <w:r w:rsidR="00811D08" w:rsidRPr="00323086">
        <w:rPr>
          <w:rFonts w:ascii="Palatino Linotype" w:hAnsi="Palatino Linotype" w:cs="Arial"/>
          <w:sz w:val="24"/>
          <w:szCs w:val="24"/>
        </w:rPr>
        <w:t xml:space="preserve">develop our curriculum in accordance with what </w:t>
      </w:r>
      <w:r w:rsidR="00F91778" w:rsidRPr="00323086">
        <w:rPr>
          <w:rFonts w:ascii="Palatino Linotype" w:hAnsi="Palatino Linotype" w:cs="Arial"/>
          <w:sz w:val="24"/>
          <w:szCs w:val="24"/>
        </w:rPr>
        <w:t xml:space="preserve">skills and </w:t>
      </w:r>
      <w:r w:rsidR="00811D08" w:rsidRPr="00323086">
        <w:rPr>
          <w:rFonts w:ascii="Palatino Linotype" w:hAnsi="Palatino Linotype" w:cs="Arial"/>
          <w:sz w:val="24"/>
          <w:szCs w:val="24"/>
        </w:rPr>
        <w:t>competencies we would like our students to graduate with, helping to develop their employability.</w:t>
      </w:r>
      <w:r w:rsidR="00474657" w:rsidRPr="00323086">
        <w:rPr>
          <w:rFonts w:ascii="Palatino Linotype" w:hAnsi="Palatino Linotype" w:cs="Arial"/>
          <w:sz w:val="24"/>
          <w:szCs w:val="24"/>
        </w:rPr>
        <w:t xml:space="preserve"> </w:t>
      </w:r>
      <w:r w:rsidR="00277F2A" w:rsidRPr="00323086">
        <w:rPr>
          <w:rFonts w:ascii="Palatino Linotype" w:hAnsi="Palatino Linotype" w:cs="Arial"/>
          <w:sz w:val="24"/>
          <w:szCs w:val="24"/>
        </w:rPr>
        <w:t xml:space="preserve">Ensuring law </w:t>
      </w:r>
      <w:proofErr w:type="spellStart"/>
      <w:r w:rsidR="00277F2A" w:rsidRPr="00323086">
        <w:rPr>
          <w:rFonts w:ascii="Palatino Linotype" w:hAnsi="Palatino Linotype" w:cs="Arial"/>
          <w:sz w:val="24"/>
          <w:szCs w:val="24"/>
        </w:rPr>
        <w:t>programmes</w:t>
      </w:r>
      <w:proofErr w:type="spellEnd"/>
      <w:r w:rsidR="00277F2A" w:rsidRPr="00323086">
        <w:rPr>
          <w:rFonts w:ascii="Palatino Linotype" w:hAnsi="Palatino Linotype" w:cs="Arial"/>
          <w:sz w:val="24"/>
          <w:szCs w:val="24"/>
        </w:rPr>
        <w:t xml:space="preserve"> are relevant and innovative will be critical in attracting students and clinical legal education can play a key role in this as it has proven to not only be a successful pedagogical approach in the context of legal education but is also highly regarded by students and prospective students.</w:t>
      </w:r>
      <w:r w:rsidR="00474657" w:rsidRPr="00323086">
        <w:rPr>
          <w:rFonts w:ascii="Palatino Linotype" w:hAnsi="Palatino Linotype" w:cs="Arial"/>
          <w:sz w:val="24"/>
          <w:szCs w:val="24"/>
        </w:rPr>
        <w:t xml:space="preserve"> </w:t>
      </w:r>
      <w:r w:rsidRPr="00323086">
        <w:rPr>
          <w:rFonts w:ascii="Palatino Linotype" w:hAnsi="Palatino Linotype" w:cs="Arial"/>
          <w:sz w:val="24"/>
          <w:szCs w:val="24"/>
        </w:rPr>
        <w:t xml:space="preserve">It is more important than ever for Law schools to work more closely with law firms to inform them of the benefits of CLE, as is engaging in dialogue to better understand what they are looking for in graduates, and by going further than the large corporate firms in London. </w:t>
      </w:r>
    </w:p>
    <w:p w14:paraId="5EFE729D" w14:textId="77777777" w:rsidR="003236D3" w:rsidRPr="00323086" w:rsidRDefault="003236D3" w:rsidP="00323086">
      <w:pPr>
        <w:spacing w:line="480" w:lineRule="auto"/>
        <w:jc w:val="both"/>
        <w:rPr>
          <w:rFonts w:ascii="Palatino Linotype" w:hAnsi="Palatino Linotype" w:cs="Arial"/>
        </w:rPr>
      </w:pPr>
    </w:p>
    <w:p w14:paraId="4AF00112" w14:textId="68F9AAC1" w:rsidR="002574B9" w:rsidRPr="00323086" w:rsidRDefault="006D1662" w:rsidP="00323086">
      <w:pPr>
        <w:pStyle w:val="Body"/>
        <w:spacing w:line="480" w:lineRule="auto"/>
        <w:jc w:val="both"/>
        <w:outlineLvl w:val="0"/>
        <w:rPr>
          <w:rFonts w:ascii="Palatino Linotype" w:hAnsi="Palatino Linotype"/>
          <w:sz w:val="24"/>
          <w:szCs w:val="24"/>
        </w:rPr>
      </w:pPr>
      <w:r w:rsidRPr="00323086">
        <w:rPr>
          <w:rFonts w:ascii="Palatino Linotype" w:hAnsi="Palatino Linotype" w:cs="Arial"/>
          <w:b/>
          <w:sz w:val="24"/>
          <w:szCs w:val="24"/>
        </w:rPr>
        <w:t>Conclusio</w:t>
      </w:r>
      <w:r w:rsidR="00E4591C" w:rsidRPr="00323086">
        <w:rPr>
          <w:rFonts w:ascii="Palatino Linotype" w:hAnsi="Palatino Linotype" w:cs="Arial"/>
          <w:b/>
          <w:sz w:val="24"/>
          <w:szCs w:val="24"/>
        </w:rPr>
        <w:t>n</w:t>
      </w:r>
    </w:p>
    <w:p w14:paraId="30047FB9" w14:textId="77777777" w:rsidR="006A6608" w:rsidRPr="00323086" w:rsidRDefault="006A6608" w:rsidP="00323086">
      <w:pPr>
        <w:spacing w:line="480" w:lineRule="auto"/>
        <w:jc w:val="both"/>
        <w:rPr>
          <w:rFonts w:ascii="Palatino Linotype" w:hAnsi="Palatino Linotype" w:cs="Arial"/>
        </w:rPr>
      </w:pPr>
      <w:r w:rsidRPr="00323086">
        <w:rPr>
          <w:rFonts w:ascii="Palatino Linotype" w:hAnsi="Palatino Linotype" w:cs="Arial"/>
        </w:rPr>
        <w:t xml:space="preserve">So how valuable is the law clinic experience in developing the skills necessary to transition to employment? </w:t>
      </w:r>
      <w:proofErr w:type="gramStart"/>
      <w:r w:rsidRPr="00323086">
        <w:rPr>
          <w:rFonts w:ascii="Palatino Linotype" w:hAnsi="Palatino Linotype" w:cs="Arial"/>
        </w:rPr>
        <w:t xml:space="preserve">Francis’s work on legal work experience argues that whilst experiential learning in the form of clinical work can be ‘an effective way to develop knowledge and skills,’ in terms of the transformation of the employability of students from all backgrounds, ‘the value of what is learnt will depend on the work to which they are exposed, the ability of the student to identify what they are learning, and, ultimately, the preparedness of the profession to recognize any distinction that such </w:t>
      </w:r>
      <w:r w:rsidRPr="00323086">
        <w:rPr>
          <w:rFonts w:ascii="Palatino Linotype" w:hAnsi="Palatino Linotype" w:cs="Arial"/>
        </w:rPr>
        <w:lastRenderedPageBreak/>
        <w:t>initiatives may bring.’</w:t>
      </w:r>
      <w:r w:rsidRPr="00323086">
        <w:rPr>
          <w:rStyle w:val="FootnoteReference"/>
          <w:rFonts w:ascii="Palatino Linotype" w:hAnsi="Palatino Linotype" w:cs="Arial"/>
        </w:rPr>
        <w:footnoteReference w:id="88"/>
      </w:r>
      <w:proofErr w:type="gramEnd"/>
      <w:r w:rsidRPr="00323086">
        <w:rPr>
          <w:rFonts w:ascii="Palatino Linotype" w:hAnsi="Palatino Linotype" w:cs="Arial"/>
        </w:rPr>
        <w:t xml:space="preserve"> He reflects that ‘legal recruiters instinctively saw traditional forms of informal traditional work experience as signaling “commitment” rather than valuing it for skills and attributes which might equally be developed in credit-bearing modules.’</w:t>
      </w:r>
      <w:r w:rsidRPr="00323086">
        <w:rPr>
          <w:rStyle w:val="FootnoteReference"/>
          <w:rFonts w:ascii="Palatino Linotype" w:hAnsi="Palatino Linotype" w:cs="Arial"/>
        </w:rPr>
        <w:footnoteReference w:id="89"/>
      </w:r>
      <w:r w:rsidRPr="00323086">
        <w:rPr>
          <w:rFonts w:ascii="Palatino Linotype" w:hAnsi="Palatino Linotype" w:cs="Arial"/>
        </w:rPr>
        <w:t xml:space="preserve"> Francis cites the importance of ‘additionality’, that is, the additional factor which makes students stand out to employers, and that ‘there is limited value in compulsory credit bearing ‘cultural capital’.</w:t>
      </w:r>
      <w:r w:rsidRPr="00323086">
        <w:rPr>
          <w:rStyle w:val="FootnoteReference"/>
          <w:rFonts w:ascii="Palatino Linotype" w:hAnsi="Palatino Linotype" w:cs="Arial"/>
        </w:rPr>
        <w:footnoteReference w:id="90"/>
      </w:r>
      <w:r w:rsidRPr="00323086">
        <w:rPr>
          <w:rFonts w:ascii="Palatino Linotype" w:hAnsi="Palatino Linotype" w:cs="Arial"/>
        </w:rPr>
        <w:t xml:space="preserve"> This makes somewhat depressing reading, when taken alongside the almost evangelical fervor with which students and ex-students talk of their clinical experiences at Northumbria University as part of such a compulsory, </w:t>
      </w:r>
      <w:proofErr w:type="gramStart"/>
      <w:r w:rsidRPr="00323086">
        <w:rPr>
          <w:rFonts w:ascii="Palatino Linotype" w:hAnsi="Palatino Linotype" w:cs="Arial"/>
        </w:rPr>
        <w:t>credit bearing</w:t>
      </w:r>
      <w:proofErr w:type="gramEnd"/>
      <w:r w:rsidRPr="00323086">
        <w:rPr>
          <w:rFonts w:ascii="Palatino Linotype" w:hAnsi="Palatino Linotype" w:cs="Arial"/>
        </w:rPr>
        <w:t xml:space="preserve"> module.  </w:t>
      </w:r>
      <w:proofErr w:type="gramStart"/>
      <w:r w:rsidRPr="00323086">
        <w:rPr>
          <w:rFonts w:ascii="Palatino Linotype" w:hAnsi="Palatino Linotype" w:cs="Arial"/>
        </w:rPr>
        <w:t xml:space="preserve">However, it is clear not all legal recruiters share that view </w:t>
      </w:r>
      <w:r w:rsidRPr="00323086">
        <w:rPr>
          <w:rStyle w:val="FootnoteReference"/>
          <w:rFonts w:ascii="Palatino Linotype" w:hAnsi="Palatino Linotype" w:cs="Arial"/>
        </w:rPr>
        <w:footnoteReference w:id="91"/>
      </w:r>
      <w:r w:rsidRPr="00323086">
        <w:rPr>
          <w:rFonts w:ascii="Palatino Linotype" w:hAnsi="Palatino Linotype" w:cs="Arial"/>
        </w:rPr>
        <w:t xml:space="preserve"> and for those students in post-92 universities such as Northumbria, who can struggle to access appropriate work experiences, an in-house law clinic may have the potential to bridge this gap at least in part - but only if students are able to ‘frame’ this experience appropriately when engaging with employers in the recruitment process.</w:t>
      </w:r>
      <w:proofErr w:type="gramEnd"/>
      <w:r w:rsidRPr="00323086">
        <w:rPr>
          <w:rFonts w:ascii="Palatino Linotype" w:hAnsi="Palatino Linotype" w:cs="Arial"/>
        </w:rPr>
        <w:t xml:space="preserve"> </w:t>
      </w:r>
    </w:p>
    <w:p w14:paraId="7203D6B3" w14:textId="584FD8E5" w:rsidR="003236D3" w:rsidRPr="00323086" w:rsidRDefault="00F95BA6" w:rsidP="00323086">
      <w:pPr>
        <w:spacing w:line="480" w:lineRule="auto"/>
        <w:jc w:val="both"/>
        <w:rPr>
          <w:rFonts w:ascii="Palatino Linotype" w:hAnsi="Palatino Linotype" w:cs="Arial"/>
        </w:rPr>
      </w:pPr>
      <w:proofErr w:type="gramStart"/>
      <w:r w:rsidRPr="00323086">
        <w:rPr>
          <w:rFonts w:ascii="Palatino Linotype" w:hAnsi="Palatino Linotype" w:cs="Arial"/>
        </w:rPr>
        <w:t>The enthusiasm with which alumni spoke of their experience in the law clinic, and the great value it was to them on entering employment in legal practice was striking; clearly clinic was worthwhile</w:t>
      </w:r>
      <w:r w:rsidR="00C645ED" w:rsidRPr="00323086">
        <w:rPr>
          <w:rFonts w:ascii="Palatino Linotype" w:hAnsi="Palatino Linotype" w:cs="Arial"/>
        </w:rPr>
        <w:t xml:space="preserve">, and provided them with </w:t>
      </w:r>
      <w:r w:rsidR="00E4591C" w:rsidRPr="00323086">
        <w:rPr>
          <w:rFonts w:ascii="Palatino Linotype" w:hAnsi="Palatino Linotype" w:cs="Arial"/>
        </w:rPr>
        <w:t xml:space="preserve">employability skills including </w:t>
      </w:r>
      <w:r w:rsidR="00C645ED" w:rsidRPr="00323086">
        <w:rPr>
          <w:rFonts w:ascii="Palatino Linotype" w:hAnsi="Palatino Linotype" w:cs="Arial"/>
        </w:rPr>
        <w:lastRenderedPageBreak/>
        <w:t xml:space="preserve">a level of confidence which enabled them to </w:t>
      </w:r>
      <w:r w:rsidR="003236D3" w:rsidRPr="00323086">
        <w:rPr>
          <w:rFonts w:ascii="Palatino Linotype" w:hAnsi="Palatino Linotype" w:cs="Arial"/>
        </w:rPr>
        <w:t>use the experience as a ‘real life bridge between academic study and practice’.</w:t>
      </w:r>
      <w:r w:rsidR="003236D3" w:rsidRPr="00323086">
        <w:rPr>
          <w:rStyle w:val="FootnoteReference"/>
          <w:rFonts w:ascii="Palatino Linotype" w:hAnsi="Palatino Linotype" w:cs="Arial"/>
        </w:rPr>
        <w:footnoteReference w:id="92"/>
      </w:r>
      <w:proofErr w:type="gramEnd"/>
      <w:r w:rsidR="003236D3" w:rsidRPr="00323086">
        <w:rPr>
          <w:rFonts w:ascii="Palatino Linotype" w:hAnsi="Palatino Linotype" w:cs="Arial"/>
        </w:rPr>
        <w:t xml:space="preserve"> </w:t>
      </w:r>
      <w:r w:rsidR="003236D3" w:rsidRPr="00323086">
        <w:rPr>
          <w:rFonts w:ascii="Palatino Linotype" w:eastAsia="Times New Roman" w:hAnsi="Palatino Linotype" w:cs="Arial"/>
          <w:color w:val="222222"/>
          <w:bdr w:val="none" w:sz="0" w:space="0" w:color="auto"/>
          <w:lang w:val="en-GB" w:eastAsia="en-GB"/>
        </w:rPr>
        <w:t xml:space="preserve">The clinical experience appeared to have helped them to develop resilience in terms of dealing with new situations at the start of their legal careers. </w:t>
      </w:r>
      <w:proofErr w:type="gramStart"/>
      <w:r w:rsidR="003236D3" w:rsidRPr="00323086">
        <w:rPr>
          <w:rFonts w:ascii="Palatino Linotype" w:eastAsia="Times New Roman" w:hAnsi="Palatino Linotype" w:cs="Arial"/>
          <w:color w:val="222222"/>
          <w:bdr w:val="none" w:sz="0" w:space="0" w:color="auto"/>
          <w:lang w:val="en-GB" w:eastAsia="en-GB"/>
        </w:rPr>
        <w:t>Whilst proponents of clinic may cite the skills development side of clinic, it is likely (according to Tomlinson) that success of graduates relies on the 'extent to which they can establish positive identities and modes of being that allow them to act in meaningful and productive ways</w:t>
      </w:r>
      <w:r w:rsidR="002517BE" w:rsidRPr="00323086">
        <w:rPr>
          <w:rFonts w:ascii="Palatino Linotype" w:eastAsia="Times New Roman" w:hAnsi="Palatino Linotype" w:cs="Arial"/>
          <w:color w:val="222222"/>
          <w:bdr w:val="none" w:sz="0" w:space="0" w:color="auto"/>
          <w:lang w:val="en-GB" w:eastAsia="en-GB"/>
        </w:rPr>
        <w:t xml:space="preserve">’ </w:t>
      </w:r>
      <w:r w:rsidR="003236D3" w:rsidRPr="00323086">
        <w:rPr>
          <w:rStyle w:val="FootnoteReference"/>
          <w:rFonts w:ascii="Palatino Linotype" w:eastAsia="Times New Roman" w:hAnsi="Palatino Linotype" w:cs="Arial"/>
          <w:color w:val="222222"/>
          <w:bdr w:val="none" w:sz="0" w:space="0" w:color="auto"/>
          <w:lang w:val="en-GB" w:eastAsia="en-GB"/>
        </w:rPr>
        <w:footnoteReference w:id="93"/>
      </w:r>
      <w:r w:rsidR="003236D3" w:rsidRPr="00323086">
        <w:rPr>
          <w:rFonts w:ascii="Palatino Linotype" w:eastAsia="Times New Roman" w:hAnsi="Palatino Linotype" w:cs="Arial"/>
          <w:color w:val="222222"/>
          <w:bdr w:val="none" w:sz="0" w:space="0" w:color="auto"/>
          <w:lang w:val="en-GB" w:eastAsia="en-GB"/>
        </w:rPr>
        <w:t xml:space="preserve"> and that experiences in clinic help to affirm their emerging sense of workplace identity, and to withstand some of the challenging and 'potentially destabilising experiences’</w:t>
      </w:r>
      <w:r w:rsidR="002517BE" w:rsidRPr="00323086">
        <w:rPr>
          <w:rFonts w:ascii="Palatino Linotype" w:eastAsia="Times New Roman" w:hAnsi="Palatino Linotype" w:cs="Arial"/>
          <w:color w:val="222222"/>
          <w:bdr w:val="none" w:sz="0" w:space="0" w:color="auto"/>
          <w:lang w:val="en-GB" w:eastAsia="en-GB"/>
        </w:rPr>
        <w:t xml:space="preserve"> </w:t>
      </w:r>
      <w:r w:rsidR="003236D3" w:rsidRPr="00323086">
        <w:rPr>
          <w:rStyle w:val="FootnoteReference"/>
          <w:rFonts w:ascii="Palatino Linotype" w:eastAsia="Times New Roman" w:hAnsi="Palatino Linotype" w:cs="Arial"/>
          <w:color w:val="222222"/>
          <w:bdr w:val="none" w:sz="0" w:space="0" w:color="auto"/>
          <w:lang w:val="en-GB" w:eastAsia="en-GB"/>
        </w:rPr>
        <w:footnoteReference w:id="94"/>
      </w:r>
      <w:r w:rsidR="003236D3" w:rsidRPr="00323086">
        <w:rPr>
          <w:rFonts w:ascii="Palatino Linotype" w:eastAsia="Times New Roman" w:hAnsi="Palatino Linotype" w:cs="Arial"/>
          <w:color w:val="222222"/>
          <w:bdr w:val="none" w:sz="0" w:space="0" w:color="auto"/>
          <w:lang w:val="en-GB" w:eastAsia="en-GB"/>
        </w:rPr>
        <w:t xml:space="preserve"> they may have on entering graduate employment.</w:t>
      </w:r>
      <w:proofErr w:type="gramEnd"/>
    </w:p>
    <w:p w14:paraId="6E63630E" w14:textId="359192F3" w:rsidR="00240396" w:rsidRPr="00323086" w:rsidRDefault="006A6608" w:rsidP="00323086">
      <w:pPr>
        <w:spacing w:line="480" w:lineRule="auto"/>
        <w:jc w:val="both"/>
        <w:rPr>
          <w:rFonts w:ascii="Palatino Linotype" w:hAnsi="Palatino Linotype" w:cs="Arial"/>
        </w:rPr>
      </w:pPr>
      <w:r w:rsidRPr="00323086">
        <w:rPr>
          <w:rFonts w:ascii="Palatino Linotype" w:hAnsi="Palatino Linotype" w:cs="Arial"/>
        </w:rPr>
        <w:t>T</w:t>
      </w:r>
      <w:r w:rsidR="00CE7A00" w:rsidRPr="00323086">
        <w:rPr>
          <w:rFonts w:ascii="Palatino Linotype" w:hAnsi="Palatino Linotype" w:cs="Arial"/>
        </w:rPr>
        <w:t>here was a multiplicity</w:t>
      </w:r>
      <w:r w:rsidR="00F95BA6" w:rsidRPr="00323086">
        <w:rPr>
          <w:rFonts w:ascii="Palatino Linotype" w:hAnsi="Palatino Linotype" w:cs="Arial"/>
        </w:rPr>
        <w:t xml:space="preserve"> of views </w:t>
      </w:r>
      <w:r w:rsidRPr="00323086">
        <w:rPr>
          <w:rFonts w:ascii="Palatino Linotype" w:hAnsi="Palatino Linotype" w:cs="Arial"/>
        </w:rPr>
        <w:t xml:space="preserve">amongst employers </w:t>
      </w:r>
      <w:r w:rsidR="00F95BA6" w:rsidRPr="00323086">
        <w:rPr>
          <w:rFonts w:ascii="Palatino Linotype" w:hAnsi="Palatino Linotype" w:cs="Arial"/>
        </w:rPr>
        <w:t xml:space="preserve">about the value of clinic experience. </w:t>
      </w:r>
      <w:r w:rsidR="00207F56" w:rsidRPr="00323086">
        <w:rPr>
          <w:rFonts w:ascii="Palatino Linotype" w:hAnsi="Palatino Linotype" w:cs="Arial"/>
        </w:rPr>
        <w:t xml:space="preserve">Employers are managing a situation of over-supply where </w:t>
      </w:r>
      <w:r w:rsidR="0031368D" w:rsidRPr="00323086">
        <w:rPr>
          <w:rFonts w:ascii="Palatino Linotype" w:hAnsi="Palatino Linotype" w:cs="Arial"/>
        </w:rPr>
        <w:t xml:space="preserve">excellent </w:t>
      </w:r>
      <w:r w:rsidR="00207F56" w:rsidRPr="00323086">
        <w:rPr>
          <w:rFonts w:ascii="Palatino Linotype" w:hAnsi="Palatino Linotype" w:cs="Arial"/>
        </w:rPr>
        <w:t xml:space="preserve">academic qualifications </w:t>
      </w:r>
      <w:proofErr w:type="gramStart"/>
      <w:r w:rsidR="00207F56" w:rsidRPr="00323086">
        <w:rPr>
          <w:rFonts w:ascii="Palatino Linotype" w:hAnsi="Palatino Linotype" w:cs="Arial"/>
        </w:rPr>
        <w:t>are assumed</w:t>
      </w:r>
      <w:proofErr w:type="gramEnd"/>
      <w:r w:rsidR="0031368D" w:rsidRPr="00323086">
        <w:rPr>
          <w:rFonts w:ascii="Palatino Linotype" w:hAnsi="Palatino Linotype" w:cs="Arial"/>
        </w:rPr>
        <w:t>.</w:t>
      </w:r>
      <w:r w:rsidR="0031368D" w:rsidRPr="00323086">
        <w:rPr>
          <w:rFonts w:ascii="Palatino Linotype" w:hAnsi="Palatino Linotype" w:cs="Arial"/>
          <w:color w:val="000000" w:themeColor="text1"/>
        </w:rPr>
        <w:t xml:space="preserve"> Increasingly these </w:t>
      </w:r>
      <w:r w:rsidR="00CE7A00" w:rsidRPr="00323086">
        <w:rPr>
          <w:rFonts w:ascii="Palatino Linotype" w:hAnsi="Palatino Linotype" w:cs="Arial"/>
          <w:color w:val="000000" w:themeColor="text1"/>
        </w:rPr>
        <w:t xml:space="preserve">qualifications </w:t>
      </w:r>
      <w:r w:rsidR="0031368D" w:rsidRPr="00323086">
        <w:rPr>
          <w:rFonts w:ascii="Palatino Linotype" w:hAnsi="Palatino Linotype" w:cs="Arial"/>
          <w:color w:val="000000" w:themeColor="text1"/>
        </w:rPr>
        <w:t>need to be accompanied by a range of ‘soft’ skills with considerable attention paid to interpersonal and communication skills.’</w:t>
      </w:r>
      <w:r w:rsidR="0031368D" w:rsidRPr="00323086">
        <w:rPr>
          <w:rStyle w:val="FootnoteReference"/>
          <w:rFonts w:ascii="Palatino Linotype" w:hAnsi="Palatino Linotype" w:cs="Arial"/>
          <w:color w:val="000000" w:themeColor="text1"/>
        </w:rPr>
        <w:footnoteReference w:id="95"/>
      </w:r>
      <w:r w:rsidR="0031368D" w:rsidRPr="00323086">
        <w:rPr>
          <w:rFonts w:ascii="Palatino Linotype" w:hAnsi="Palatino Linotype" w:cs="Arial"/>
          <w:color w:val="000000" w:themeColor="text1"/>
        </w:rPr>
        <w:t xml:space="preserve"> </w:t>
      </w:r>
      <w:r w:rsidR="0031368D" w:rsidRPr="00323086">
        <w:rPr>
          <w:rFonts w:ascii="Palatino Linotype" w:hAnsi="Palatino Linotype" w:cs="Arial"/>
        </w:rPr>
        <w:t xml:space="preserve">The real task for employers is looking at </w:t>
      </w:r>
      <w:r w:rsidR="0031368D" w:rsidRPr="00323086">
        <w:rPr>
          <w:rFonts w:ascii="Palatino Linotype" w:hAnsi="Palatino Linotype" w:cs="Arial"/>
          <w:color w:val="000000" w:themeColor="text1"/>
        </w:rPr>
        <w:t>areas of distinction and i</w:t>
      </w:r>
      <w:r w:rsidRPr="00323086">
        <w:rPr>
          <w:rFonts w:ascii="Palatino Linotype" w:hAnsi="Palatino Linotype" w:cs="Arial"/>
          <w:color w:val="000000" w:themeColor="text1"/>
        </w:rPr>
        <w:t xml:space="preserve">n this </w:t>
      </w:r>
      <w:proofErr w:type="gramStart"/>
      <w:r w:rsidRPr="00323086">
        <w:rPr>
          <w:rFonts w:ascii="Palatino Linotype" w:hAnsi="Palatino Linotype" w:cs="Arial"/>
          <w:color w:val="000000" w:themeColor="text1"/>
        </w:rPr>
        <w:t>study,</w:t>
      </w:r>
      <w:proofErr w:type="gramEnd"/>
      <w:r w:rsidRPr="00323086">
        <w:rPr>
          <w:rFonts w:ascii="Palatino Linotype" w:hAnsi="Palatino Linotype" w:cs="Arial"/>
          <w:color w:val="000000" w:themeColor="text1"/>
        </w:rPr>
        <w:t xml:space="preserve"> employers highlighted two </w:t>
      </w:r>
      <w:r w:rsidR="0031368D" w:rsidRPr="00323086">
        <w:rPr>
          <w:rFonts w:ascii="Palatino Linotype" w:hAnsi="Palatino Linotype" w:cs="Arial"/>
          <w:color w:val="000000" w:themeColor="text1"/>
        </w:rPr>
        <w:t>such areas which were c</w:t>
      </w:r>
      <w:r w:rsidRPr="00323086">
        <w:rPr>
          <w:rFonts w:ascii="Palatino Linotype" w:hAnsi="Palatino Linotype" w:cs="Arial"/>
          <w:color w:val="000000" w:themeColor="text1"/>
        </w:rPr>
        <w:t xml:space="preserve">ommunication and commercial awareness. Communication </w:t>
      </w:r>
      <w:proofErr w:type="gramStart"/>
      <w:r w:rsidRPr="00323086">
        <w:rPr>
          <w:rFonts w:ascii="Palatino Linotype" w:hAnsi="Palatino Linotype" w:cs="Arial"/>
          <w:color w:val="000000" w:themeColor="text1"/>
        </w:rPr>
        <w:t>was seen</w:t>
      </w:r>
      <w:proofErr w:type="gramEnd"/>
      <w:r w:rsidRPr="00323086">
        <w:rPr>
          <w:rFonts w:ascii="Palatino Linotype" w:hAnsi="Palatino Linotype" w:cs="Arial"/>
          <w:color w:val="000000" w:themeColor="text1"/>
        </w:rPr>
        <w:t xml:space="preserve"> as not </w:t>
      </w:r>
      <w:r w:rsidRPr="00323086">
        <w:rPr>
          <w:rFonts w:ascii="Palatino Linotype" w:hAnsi="Palatino Linotype" w:cs="Arial"/>
          <w:color w:val="000000" w:themeColor="text1"/>
        </w:rPr>
        <w:lastRenderedPageBreak/>
        <w:t>only an essential skill but as a broad concept, with the view of the employer group</w:t>
      </w:r>
      <w:r w:rsidR="0031368D" w:rsidRPr="00323086">
        <w:rPr>
          <w:rFonts w:ascii="Palatino Linotype" w:hAnsi="Palatino Linotype" w:cs="Arial"/>
          <w:color w:val="000000" w:themeColor="text1"/>
        </w:rPr>
        <w:t xml:space="preserve"> </w:t>
      </w:r>
      <w:r w:rsidRPr="00323086">
        <w:rPr>
          <w:rFonts w:ascii="Palatino Linotype" w:hAnsi="Palatino Linotype" w:cs="Arial"/>
          <w:color w:val="000000" w:themeColor="text1"/>
        </w:rPr>
        <w:t>being</w:t>
      </w:r>
      <w:r w:rsidR="0031368D" w:rsidRPr="00323086">
        <w:rPr>
          <w:rFonts w:ascii="Palatino Linotype" w:hAnsi="Palatino Linotype" w:cs="Arial"/>
          <w:color w:val="000000" w:themeColor="text1"/>
        </w:rPr>
        <w:t xml:space="preserve"> that ‘communication covers everything. You want someone who can actually get along with people.’</w:t>
      </w:r>
      <w:r w:rsidR="00240396" w:rsidRPr="00323086">
        <w:rPr>
          <w:rFonts w:ascii="Palatino Linotype" w:hAnsi="Palatino Linotype" w:cs="Arial"/>
          <w:color w:val="000000" w:themeColor="text1"/>
        </w:rPr>
        <w:t xml:space="preserve"> </w:t>
      </w:r>
      <w:r w:rsidR="00240396" w:rsidRPr="00323086">
        <w:rPr>
          <w:rFonts w:ascii="Palatino Linotype" w:hAnsi="Palatino Linotype" w:cs="Arial"/>
        </w:rPr>
        <w:t>As</w:t>
      </w:r>
      <w:r w:rsidR="0031368D" w:rsidRPr="00323086">
        <w:rPr>
          <w:rFonts w:ascii="Palatino Linotype" w:hAnsi="Palatino Linotype" w:cs="Arial"/>
        </w:rPr>
        <w:t xml:space="preserve"> Brown et al highlight, this move towards the personality package</w:t>
      </w:r>
      <w:r w:rsidR="0031368D" w:rsidRPr="00323086">
        <w:rPr>
          <w:rStyle w:val="FootnoteReference"/>
          <w:rFonts w:ascii="Palatino Linotype" w:hAnsi="Palatino Linotype" w:cs="Arial"/>
        </w:rPr>
        <w:footnoteReference w:id="96"/>
      </w:r>
      <w:r w:rsidR="0031368D" w:rsidRPr="00323086">
        <w:rPr>
          <w:rFonts w:ascii="Palatino Linotype" w:hAnsi="Palatino Linotype" w:cs="Arial"/>
        </w:rPr>
        <w:t xml:space="preserve"> may create a </w:t>
      </w:r>
      <w:proofErr w:type="gramStart"/>
      <w:r w:rsidR="0031368D" w:rsidRPr="00323086">
        <w:rPr>
          <w:rFonts w:ascii="Palatino Linotype" w:hAnsi="Palatino Linotype" w:cs="Arial"/>
        </w:rPr>
        <w:t>system which</w:t>
      </w:r>
      <w:proofErr w:type="gramEnd"/>
      <w:r w:rsidR="0031368D" w:rsidRPr="00323086">
        <w:rPr>
          <w:rFonts w:ascii="Palatino Linotype" w:hAnsi="Palatino Linotype" w:cs="Arial"/>
        </w:rPr>
        <w:t xml:space="preserve"> relies more on habitus</w:t>
      </w:r>
      <w:r w:rsidR="005D044B" w:rsidRPr="00323086">
        <w:rPr>
          <w:rFonts w:ascii="Palatino Linotype" w:hAnsi="Palatino Linotype" w:cs="Arial"/>
        </w:rPr>
        <w:t xml:space="preserve"> and socio-economic background t</w:t>
      </w:r>
      <w:r w:rsidR="0031368D" w:rsidRPr="00323086">
        <w:rPr>
          <w:rFonts w:ascii="Palatino Linotype" w:hAnsi="Palatino Linotype" w:cs="Arial"/>
        </w:rPr>
        <w:t xml:space="preserve">han a meritocratic system. </w:t>
      </w:r>
      <w:r w:rsidR="00240396" w:rsidRPr="00323086">
        <w:rPr>
          <w:rFonts w:ascii="Palatino Linotype" w:hAnsi="Palatino Linotype" w:cs="Arial"/>
        </w:rPr>
        <w:t xml:space="preserve">In relation to commercial awareness, </w:t>
      </w:r>
      <w:r w:rsidR="005D044B" w:rsidRPr="00323086">
        <w:rPr>
          <w:rFonts w:ascii="Palatino Linotype" w:hAnsi="Palatino Linotype" w:cs="Arial"/>
        </w:rPr>
        <w:t>the challenge for clinic is to provide more exposure to commercial realities.</w:t>
      </w:r>
      <w:r w:rsidR="009613AF" w:rsidRPr="00323086">
        <w:rPr>
          <w:rFonts w:ascii="Palatino Linotype" w:hAnsi="Palatino Linotype" w:cs="Arial"/>
        </w:rPr>
        <w:t xml:space="preserve"> </w:t>
      </w:r>
    </w:p>
    <w:p w14:paraId="0EAD5C6E" w14:textId="75DBFB15" w:rsidR="003236D3" w:rsidRPr="00323086" w:rsidRDefault="007F5AA0" w:rsidP="00323086">
      <w:pPr>
        <w:spacing w:line="480" w:lineRule="auto"/>
        <w:jc w:val="both"/>
        <w:rPr>
          <w:rFonts w:ascii="Palatino Linotype" w:hAnsi="Palatino Linotype" w:cs="Arial"/>
          <w:color w:val="000000" w:themeColor="text1"/>
        </w:rPr>
      </w:pPr>
      <w:r w:rsidRPr="00323086">
        <w:rPr>
          <w:rFonts w:ascii="Palatino Linotype" w:hAnsi="Palatino Linotype" w:cs="Arial"/>
        </w:rPr>
        <w:t xml:space="preserve">Clinic </w:t>
      </w:r>
      <w:r w:rsidR="00084582" w:rsidRPr="00323086">
        <w:rPr>
          <w:rFonts w:ascii="Palatino Linotype" w:hAnsi="Palatino Linotype" w:cs="Arial"/>
        </w:rPr>
        <w:t>experience can</w:t>
      </w:r>
      <w:r w:rsidR="00501D2D" w:rsidRPr="00323086">
        <w:rPr>
          <w:rFonts w:ascii="Palatino Linotype" w:hAnsi="Palatino Linotype" w:cs="Arial"/>
        </w:rPr>
        <w:t xml:space="preserve"> provide the skills</w:t>
      </w:r>
      <w:r w:rsidR="001D3DBB" w:rsidRPr="00323086">
        <w:rPr>
          <w:rFonts w:ascii="Palatino Linotype" w:hAnsi="Palatino Linotype" w:cs="Arial"/>
        </w:rPr>
        <w:t xml:space="preserve"> to navigate the challenges of the world of work in a legal environment</w:t>
      </w:r>
      <w:r w:rsidR="00084582" w:rsidRPr="00323086">
        <w:rPr>
          <w:rFonts w:ascii="Palatino Linotype" w:hAnsi="Palatino Linotype" w:cs="Arial"/>
        </w:rPr>
        <w:t xml:space="preserve"> – if they can overcome the hurdle of securing employment</w:t>
      </w:r>
      <w:r w:rsidR="001D3DBB" w:rsidRPr="00323086">
        <w:rPr>
          <w:rFonts w:ascii="Palatino Linotype" w:hAnsi="Palatino Linotype" w:cs="Arial"/>
        </w:rPr>
        <w:t xml:space="preserve">.  </w:t>
      </w:r>
      <w:r w:rsidR="00084582" w:rsidRPr="00323086">
        <w:rPr>
          <w:rFonts w:ascii="Palatino Linotype" w:hAnsi="Palatino Linotype" w:cs="Arial"/>
        </w:rPr>
        <w:t>Clinic</w:t>
      </w:r>
      <w:r w:rsidR="00501D2D" w:rsidRPr="00323086">
        <w:rPr>
          <w:rFonts w:ascii="Palatino Linotype" w:hAnsi="Palatino Linotype" w:cs="Arial"/>
        </w:rPr>
        <w:t xml:space="preserve"> can help with that </w:t>
      </w:r>
      <w:proofErr w:type="gramStart"/>
      <w:r w:rsidR="00501D2D" w:rsidRPr="00323086">
        <w:rPr>
          <w:rFonts w:ascii="Palatino Linotype" w:hAnsi="Palatino Linotype" w:cs="Arial"/>
        </w:rPr>
        <w:t>hurdle</w:t>
      </w:r>
      <w:proofErr w:type="gramEnd"/>
      <w:r w:rsidR="00501D2D" w:rsidRPr="00323086">
        <w:rPr>
          <w:rFonts w:ascii="Palatino Linotype" w:hAnsi="Palatino Linotype" w:cs="Arial"/>
        </w:rPr>
        <w:t xml:space="preserve"> as it</w:t>
      </w:r>
      <w:r w:rsidR="00084582" w:rsidRPr="00323086">
        <w:rPr>
          <w:rFonts w:ascii="Palatino Linotype" w:hAnsi="Palatino Linotype" w:cs="Arial"/>
        </w:rPr>
        <w:t xml:space="preserve"> </w:t>
      </w:r>
      <w:r w:rsidR="00084582" w:rsidRPr="00323086">
        <w:rPr>
          <w:rFonts w:ascii="Palatino Linotype" w:hAnsi="Palatino Linotype" w:cs="Arial"/>
          <w:i/>
        </w:rPr>
        <w:t>should</w:t>
      </w:r>
      <w:r w:rsidR="00084582" w:rsidRPr="00323086">
        <w:rPr>
          <w:rFonts w:ascii="Palatino Linotype" w:hAnsi="Palatino Linotype" w:cs="Arial"/>
        </w:rPr>
        <w:t xml:space="preserve"> provide students with a convincing narrative with examples of experience linked to the real world of legal work. </w:t>
      </w:r>
      <w:r w:rsidR="001D3DBB" w:rsidRPr="00323086">
        <w:rPr>
          <w:rFonts w:ascii="Palatino Linotype" w:hAnsi="Palatino Linotype" w:cs="Arial"/>
        </w:rPr>
        <w:t xml:space="preserve">But at the point of recruitment, it does not appear, from this and other studies, to provide </w:t>
      </w:r>
      <w:r w:rsidRPr="00323086">
        <w:rPr>
          <w:rFonts w:ascii="Palatino Linotype" w:hAnsi="Palatino Linotype" w:cs="Arial"/>
        </w:rPr>
        <w:t>an automatic advantage across the board</w:t>
      </w:r>
      <w:r w:rsidR="00501D2D" w:rsidRPr="00323086">
        <w:rPr>
          <w:rFonts w:ascii="Palatino Linotype" w:hAnsi="Palatino Linotype" w:cs="Arial"/>
        </w:rPr>
        <w:t xml:space="preserve"> and with ever increasing numbers of students undertaking some form of clinical experience</w:t>
      </w:r>
      <w:r w:rsidR="009F5E8D" w:rsidRPr="00323086">
        <w:rPr>
          <w:rFonts w:ascii="Palatino Linotype" w:hAnsi="Palatino Linotype" w:cs="Arial"/>
        </w:rPr>
        <w:t>,</w:t>
      </w:r>
      <w:r w:rsidR="00501D2D" w:rsidRPr="00323086">
        <w:rPr>
          <w:rFonts w:ascii="Palatino Linotype" w:hAnsi="Palatino Linotype" w:cs="Arial"/>
        </w:rPr>
        <w:t xml:space="preserve"> the ‘</w:t>
      </w:r>
      <w:r w:rsidR="00634622" w:rsidRPr="00323086">
        <w:rPr>
          <w:rFonts w:ascii="Palatino Linotype" w:hAnsi="Palatino Linotype" w:cs="Arial"/>
        </w:rPr>
        <w:t>additionality</w:t>
      </w:r>
      <w:r w:rsidR="00501D2D" w:rsidRPr="00323086">
        <w:rPr>
          <w:rFonts w:ascii="Palatino Linotype" w:hAnsi="Palatino Linotype" w:cs="Arial"/>
        </w:rPr>
        <w:t xml:space="preserve">’ </w:t>
      </w:r>
      <w:r w:rsidR="009F5E8D" w:rsidRPr="00323086">
        <w:rPr>
          <w:rFonts w:ascii="Palatino Linotype" w:hAnsi="Palatino Linotype" w:cs="Arial"/>
        </w:rPr>
        <w:t>it</w:t>
      </w:r>
      <w:r w:rsidR="00634622" w:rsidRPr="00323086">
        <w:rPr>
          <w:rFonts w:ascii="Palatino Linotype" w:hAnsi="Palatino Linotype" w:cs="Arial"/>
        </w:rPr>
        <w:t xml:space="preserve"> offered in the past may</w:t>
      </w:r>
      <w:r w:rsidR="00501D2D" w:rsidRPr="00323086">
        <w:rPr>
          <w:rFonts w:ascii="Palatino Linotype" w:hAnsi="Palatino Linotype" w:cs="Arial"/>
        </w:rPr>
        <w:t xml:space="preserve"> become ‘standard’</w:t>
      </w:r>
      <w:r w:rsidRPr="00323086">
        <w:rPr>
          <w:rFonts w:ascii="Palatino Linotype" w:hAnsi="Palatino Linotype" w:cs="Arial"/>
        </w:rPr>
        <w:t xml:space="preserve">. </w:t>
      </w:r>
      <w:r w:rsidR="003236D3" w:rsidRPr="00323086">
        <w:rPr>
          <w:rFonts w:ascii="Palatino Linotype" w:hAnsi="Palatino Linotype" w:cs="Arial"/>
        </w:rPr>
        <w:t xml:space="preserve">These results suggest that students should not place an over reliance on the clinic experience as some sort of passport to employment, but </w:t>
      </w:r>
      <w:r w:rsidR="009F5E8D" w:rsidRPr="00323086">
        <w:rPr>
          <w:rFonts w:ascii="Palatino Linotype" w:hAnsi="Palatino Linotype" w:cs="Arial"/>
        </w:rPr>
        <w:t xml:space="preserve">see it as </w:t>
      </w:r>
      <w:r w:rsidR="003236D3" w:rsidRPr="00323086">
        <w:rPr>
          <w:rFonts w:ascii="Palatino Linotype" w:hAnsi="Palatino Linotype" w:cs="Arial"/>
        </w:rPr>
        <w:t>a testing ground for them to explore the</w:t>
      </w:r>
      <w:r w:rsidR="00025037" w:rsidRPr="00323086">
        <w:rPr>
          <w:rFonts w:ascii="Palatino Linotype" w:hAnsi="Palatino Linotype" w:cs="Arial"/>
        </w:rPr>
        <w:t>ir future work identities, and </w:t>
      </w:r>
      <w:r w:rsidR="003236D3" w:rsidRPr="00323086">
        <w:rPr>
          <w:rFonts w:ascii="Palatino Linotype" w:hAnsi="Palatino Linotype" w:cs="Arial"/>
        </w:rPr>
        <w:t>springbo</w:t>
      </w:r>
      <w:r w:rsidR="00366E8B" w:rsidRPr="00323086">
        <w:rPr>
          <w:rFonts w:ascii="Palatino Linotype" w:hAnsi="Palatino Linotype" w:cs="Arial"/>
        </w:rPr>
        <w:t>ard into their engagement with </w:t>
      </w:r>
      <w:r w:rsidR="003236D3" w:rsidRPr="00323086">
        <w:rPr>
          <w:rFonts w:ascii="Palatino Linotype" w:hAnsi="Palatino Linotype" w:cs="Arial"/>
        </w:rPr>
        <w:t>employment. </w:t>
      </w:r>
    </w:p>
    <w:p w14:paraId="3517F082" w14:textId="1602B993" w:rsidR="00CD0953" w:rsidRPr="00323086" w:rsidRDefault="00B62865"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lastRenderedPageBreak/>
        <w:t>This study covered a limited sample size of nine emplo</w:t>
      </w:r>
      <w:r w:rsidR="00C73DCD" w:rsidRPr="00323086">
        <w:rPr>
          <w:rFonts w:ascii="Palatino Linotype" w:hAnsi="Palatino Linotype" w:cs="Arial"/>
          <w:sz w:val="24"/>
          <w:szCs w:val="24"/>
        </w:rPr>
        <w:t xml:space="preserve">yers, but the responses echoed findings from </w:t>
      </w:r>
      <w:r w:rsidRPr="00323086">
        <w:rPr>
          <w:rFonts w:ascii="Palatino Linotype" w:hAnsi="Palatino Linotype" w:cs="Arial"/>
          <w:sz w:val="24"/>
          <w:szCs w:val="24"/>
        </w:rPr>
        <w:t>other studies</w:t>
      </w:r>
      <w:r w:rsidR="00C73DCD" w:rsidRPr="00323086">
        <w:rPr>
          <w:rFonts w:ascii="Palatino Linotype" w:hAnsi="Palatino Linotype" w:cs="Arial"/>
          <w:sz w:val="24"/>
          <w:szCs w:val="24"/>
        </w:rPr>
        <w:t xml:space="preserve"> in relation to a mismat</w:t>
      </w:r>
      <w:r w:rsidR="008725D3" w:rsidRPr="00323086">
        <w:rPr>
          <w:rFonts w:ascii="Palatino Linotype" w:hAnsi="Palatino Linotype" w:cs="Arial"/>
          <w:sz w:val="24"/>
          <w:szCs w:val="24"/>
        </w:rPr>
        <w:t>ch between employer and student</w:t>
      </w:r>
      <w:r w:rsidR="00C73DCD" w:rsidRPr="00323086">
        <w:rPr>
          <w:rFonts w:ascii="Palatino Linotype" w:hAnsi="Palatino Linotype" w:cs="Arial"/>
          <w:sz w:val="24"/>
          <w:szCs w:val="24"/>
        </w:rPr>
        <w:t xml:space="preserve"> perceptions of work experience</w:t>
      </w:r>
      <w:r w:rsidR="00112C9B" w:rsidRPr="00323086">
        <w:rPr>
          <w:rFonts w:ascii="Palatino Linotype" w:hAnsi="Palatino Linotype" w:cs="Arial"/>
          <w:sz w:val="24"/>
          <w:szCs w:val="24"/>
        </w:rPr>
        <w:t>,</w:t>
      </w:r>
      <w:r w:rsidR="00967DD5" w:rsidRPr="00323086">
        <w:rPr>
          <w:rStyle w:val="FootnoteReference"/>
          <w:rFonts w:ascii="Palatino Linotype" w:hAnsi="Palatino Linotype" w:cs="Arial"/>
          <w:sz w:val="24"/>
          <w:szCs w:val="24"/>
        </w:rPr>
        <w:footnoteReference w:id="97"/>
      </w:r>
      <w:r w:rsidR="00447CA7" w:rsidRPr="00323086">
        <w:rPr>
          <w:rFonts w:ascii="Palatino Linotype" w:hAnsi="Palatino Linotype" w:cs="Arial"/>
          <w:sz w:val="24"/>
          <w:szCs w:val="24"/>
        </w:rPr>
        <w:t xml:space="preserve"> in this case, relating to experience in a law clinic</w:t>
      </w:r>
      <w:r w:rsidR="00C73DCD" w:rsidRPr="00323086">
        <w:rPr>
          <w:rFonts w:ascii="Palatino Linotype" w:hAnsi="Palatino Linotype" w:cs="Arial"/>
          <w:sz w:val="24"/>
          <w:szCs w:val="24"/>
        </w:rPr>
        <w:t>.</w:t>
      </w:r>
      <w:r w:rsidR="00BE7442" w:rsidRPr="00323086">
        <w:rPr>
          <w:rFonts w:ascii="Palatino Linotype" w:hAnsi="Palatino Linotype" w:cs="Arial"/>
          <w:sz w:val="24"/>
          <w:szCs w:val="24"/>
        </w:rPr>
        <w:t xml:space="preserve"> </w:t>
      </w:r>
    </w:p>
    <w:p w14:paraId="0A274B0E" w14:textId="6980B11A" w:rsidR="009B5048" w:rsidRPr="00323086" w:rsidRDefault="000E78EF" w:rsidP="00323086">
      <w:pPr>
        <w:pStyle w:val="Body"/>
        <w:spacing w:line="480" w:lineRule="auto"/>
        <w:jc w:val="both"/>
        <w:rPr>
          <w:rFonts w:ascii="Palatino Linotype" w:hAnsi="Palatino Linotype" w:cs="Arial"/>
          <w:sz w:val="24"/>
          <w:szCs w:val="24"/>
        </w:rPr>
      </w:pPr>
      <w:r w:rsidRPr="00323086">
        <w:rPr>
          <w:rFonts w:ascii="Palatino Linotype" w:hAnsi="Palatino Linotype" w:cs="Arial"/>
          <w:sz w:val="24"/>
          <w:szCs w:val="24"/>
        </w:rPr>
        <w:t>By undertaking this pilot study, we have followed Findley’</w:t>
      </w:r>
      <w:r w:rsidR="00CD0953" w:rsidRPr="00323086">
        <w:rPr>
          <w:rFonts w:ascii="Palatino Linotype" w:hAnsi="Palatino Linotype" w:cs="Arial"/>
          <w:sz w:val="24"/>
          <w:szCs w:val="24"/>
        </w:rPr>
        <w:t>s</w:t>
      </w:r>
      <w:r w:rsidR="00CD0953" w:rsidRPr="00323086">
        <w:rPr>
          <w:rStyle w:val="FootnoteReference"/>
          <w:rFonts w:ascii="Palatino Linotype" w:hAnsi="Palatino Linotype" w:cs="Arial"/>
          <w:sz w:val="24"/>
          <w:szCs w:val="24"/>
        </w:rPr>
        <w:footnoteReference w:id="98"/>
      </w:r>
      <w:r w:rsidR="00CD0953" w:rsidRPr="00323086">
        <w:rPr>
          <w:rFonts w:ascii="Palatino Linotype" w:hAnsi="Palatino Linotype" w:cs="Arial"/>
          <w:sz w:val="24"/>
          <w:szCs w:val="24"/>
        </w:rPr>
        <w:t xml:space="preserve"> advice by</w:t>
      </w:r>
      <w:r w:rsidRPr="00323086">
        <w:rPr>
          <w:rFonts w:ascii="Palatino Linotype" w:hAnsi="Palatino Linotype" w:cs="Arial"/>
          <w:sz w:val="24"/>
          <w:szCs w:val="24"/>
        </w:rPr>
        <w:t xml:space="preserve"> exploring stakeholder perceptions </w:t>
      </w:r>
      <w:r w:rsidR="00CD0953" w:rsidRPr="00323086">
        <w:rPr>
          <w:rFonts w:ascii="Palatino Linotype" w:hAnsi="Palatino Linotype" w:cs="Arial"/>
          <w:sz w:val="24"/>
          <w:szCs w:val="24"/>
        </w:rPr>
        <w:t>of clinical legal education, particularly those of employers, to ensure clinic equips students</w:t>
      </w:r>
      <w:r w:rsidR="0065376D" w:rsidRPr="00323086">
        <w:rPr>
          <w:rFonts w:ascii="Palatino Linotype" w:hAnsi="Palatino Linotype" w:cs="Arial"/>
          <w:sz w:val="24"/>
          <w:szCs w:val="24"/>
        </w:rPr>
        <w:t xml:space="preserve"> with the requisite skills</w:t>
      </w:r>
      <w:r w:rsidR="00CD0953" w:rsidRPr="00323086">
        <w:rPr>
          <w:rFonts w:ascii="Palatino Linotype" w:hAnsi="Palatino Linotype" w:cs="Arial"/>
          <w:sz w:val="24"/>
          <w:szCs w:val="24"/>
        </w:rPr>
        <w:t xml:space="preserve"> to begin their legal careers. </w:t>
      </w:r>
      <w:proofErr w:type="gramStart"/>
      <w:r w:rsidR="00CD0953" w:rsidRPr="00323086">
        <w:rPr>
          <w:rFonts w:ascii="Palatino Linotype" w:hAnsi="Palatino Linotype" w:cs="Arial"/>
          <w:sz w:val="24"/>
          <w:szCs w:val="24"/>
        </w:rPr>
        <w:t xml:space="preserve">As a law school which has built a reputation for the high quality of teaching and learning in the law clinic, and that has received numerous accolades for engagement with the community, outstanding student experience, and working with the local profession, there is clearly still work to be done in ensuring that students’ experience receives the recognition it deserves, and that students are fully aware of the recruitment </w:t>
      </w:r>
      <w:r w:rsidR="00255EA3" w:rsidRPr="00323086">
        <w:rPr>
          <w:rFonts w:ascii="Palatino Linotype" w:hAnsi="Palatino Linotype" w:cs="Arial"/>
          <w:sz w:val="24"/>
          <w:szCs w:val="24"/>
        </w:rPr>
        <w:t xml:space="preserve">environment, and </w:t>
      </w:r>
      <w:proofErr w:type="spellStart"/>
      <w:r w:rsidR="00255EA3" w:rsidRPr="00323086">
        <w:rPr>
          <w:rFonts w:ascii="Palatino Linotype" w:hAnsi="Palatino Linotype" w:cs="Arial"/>
          <w:sz w:val="24"/>
          <w:szCs w:val="24"/>
        </w:rPr>
        <w:t>utilise</w:t>
      </w:r>
      <w:proofErr w:type="spellEnd"/>
      <w:r w:rsidR="00255EA3" w:rsidRPr="00323086">
        <w:rPr>
          <w:rFonts w:ascii="Palatino Linotype" w:hAnsi="Palatino Linotype" w:cs="Arial"/>
          <w:sz w:val="24"/>
          <w:szCs w:val="24"/>
        </w:rPr>
        <w:t xml:space="preserve"> their clin</w:t>
      </w:r>
      <w:r w:rsidR="00634622" w:rsidRPr="00323086">
        <w:rPr>
          <w:rFonts w:ascii="Palatino Linotype" w:hAnsi="Palatino Linotype" w:cs="Arial"/>
          <w:sz w:val="24"/>
          <w:szCs w:val="24"/>
        </w:rPr>
        <w:t>ic</w:t>
      </w:r>
      <w:r w:rsidR="00255EA3" w:rsidRPr="00323086">
        <w:rPr>
          <w:rFonts w:ascii="Palatino Linotype" w:hAnsi="Palatino Linotype" w:cs="Arial"/>
          <w:sz w:val="24"/>
          <w:szCs w:val="24"/>
        </w:rPr>
        <w:t>al</w:t>
      </w:r>
      <w:r w:rsidR="00CD0953" w:rsidRPr="00323086">
        <w:rPr>
          <w:rFonts w:ascii="Palatino Linotype" w:hAnsi="Palatino Linotype" w:cs="Arial"/>
          <w:sz w:val="24"/>
          <w:szCs w:val="24"/>
        </w:rPr>
        <w:t xml:space="preserve"> experience to its best effect.</w:t>
      </w:r>
      <w:proofErr w:type="gramEnd"/>
      <w:r w:rsidR="00CD0953" w:rsidRPr="00323086">
        <w:rPr>
          <w:rFonts w:ascii="Palatino Linotype" w:hAnsi="Palatino Linotype" w:cs="Arial"/>
          <w:sz w:val="24"/>
          <w:szCs w:val="24"/>
        </w:rPr>
        <w:t xml:space="preserve">  </w:t>
      </w:r>
    </w:p>
    <w:p w14:paraId="4C2EE1F3" w14:textId="77777777" w:rsidR="006A6608" w:rsidRPr="00323086" w:rsidRDefault="006A6608" w:rsidP="00323086">
      <w:pPr>
        <w:pStyle w:val="Body"/>
        <w:spacing w:line="480" w:lineRule="auto"/>
        <w:jc w:val="both"/>
        <w:rPr>
          <w:rFonts w:ascii="Palatino Linotype" w:hAnsi="Palatino Linotype" w:cs="Arial"/>
          <w:b/>
          <w:sz w:val="24"/>
          <w:szCs w:val="24"/>
        </w:rPr>
      </w:pPr>
    </w:p>
    <w:sectPr w:rsidR="006A6608" w:rsidRPr="00323086" w:rsidSect="00A03B39">
      <w:headerReference w:type="default" r:id="rId8"/>
      <w:footerReference w:type="default" r:id="rId9"/>
      <w:pgSz w:w="11900" w:h="16840"/>
      <w:pgMar w:top="1440" w:right="1440" w:bottom="1440" w:left="1440" w:header="708" w:footer="708" w:gutter="0"/>
      <w:pgNumType w:start="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E9C8D" w14:textId="77777777" w:rsidR="00127F85" w:rsidRDefault="00127F85">
      <w:r>
        <w:separator/>
      </w:r>
    </w:p>
  </w:endnote>
  <w:endnote w:type="continuationSeparator" w:id="0">
    <w:p w14:paraId="281578C9" w14:textId="77777777" w:rsidR="00127F85" w:rsidRDefault="0012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25CE" w14:textId="76D357B0" w:rsidR="000C7E8C" w:rsidRDefault="000C7E8C">
    <w:pPr>
      <w:pStyle w:val="Footer"/>
      <w:tabs>
        <w:tab w:val="clear" w:pos="9026"/>
        <w:tab w:val="right" w:pos="9000"/>
      </w:tabs>
      <w:jc w:val="center"/>
    </w:pPr>
    <w:r>
      <w:fldChar w:fldCharType="begin"/>
    </w:r>
    <w:r>
      <w:instrText xml:space="preserve"> PAGE </w:instrText>
    </w:r>
    <w:r>
      <w:fldChar w:fldCharType="separate"/>
    </w:r>
    <w:r w:rsidR="00A03B39">
      <w:rPr>
        <w:noProof/>
      </w:rPr>
      <w:t>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CE85" w14:textId="77777777" w:rsidR="00127F85" w:rsidRDefault="00127F85">
      <w:r>
        <w:separator/>
      </w:r>
    </w:p>
  </w:footnote>
  <w:footnote w:type="continuationSeparator" w:id="0">
    <w:p w14:paraId="71F04E2F" w14:textId="77777777" w:rsidR="00127F85" w:rsidRDefault="00127F85">
      <w:r>
        <w:continuationSeparator/>
      </w:r>
    </w:p>
  </w:footnote>
  <w:footnote w:type="continuationNotice" w:id="1">
    <w:p w14:paraId="7B841B20" w14:textId="77777777" w:rsidR="00127F85" w:rsidRDefault="00127F85"/>
  </w:footnote>
  <w:footnote w:id="2">
    <w:p w14:paraId="7A65B1DD" w14:textId="59CFF6C7" w:rsidR="000C7E8C" w:rsidRPr="00323086" w:rsidRDefault="000C7E8C">
      <w:pPr>
        <w:pStyle w:val="FootnoteText"/>
        <w:rPr>
          <w:rFonts w:ascii="Palatino Linotype" w:hAnsi="Palatino Linotype"/>
          <w:color w:val="auto"/>
        </w:rPr>
      </w:pPr>
      <w:r w:rsidRPr="00323086">
        <w:rPr>
          <w:rStyle w:val="FootnoteReference"/>
          <w:rFonts w:ascii="Palatino Linotype" w:hAnsi="Palatino Linotype"/>
          <w:color w:val="auto"/>
        </w:rPr>
        <w:footnoteRef/>
      </w:r>
      <w:r w:rsidRPr="00323086">
        <w:rPr>
          <w:rFonts w:ascii="Palatino Linotype" w:hAnsi="Palatino Linotype"/>
          <w:color w:val="auto"/>
        </w:rPr>
        <w:t xml:space="preserve"> We are grateful to Rachel Dunn and Karla Prime of Northumbria University for their contribution to this article as research assistants.</w:t>
      </w:r>
      <w:bookmarkStart w:id="0" w:name="_GoBack"/>
      <w:bookmarkEnd w:id="0"/>
    </w:p>
  </w:footnote>
  <w:footnote w:id="3">
    <w:p w14:paraId="257A6867" w14:textId="435A64AB" w:rsidR="000C7E8C" w:rsidRPr="00323086" w:rsidRDefault="000C7E8C" w:rsidP="00323086">
      <w:pPr>
        <w:pStyle w:val="NormalWeb"/>
        <w:shd w:val="clear" w:color="auto" w:fill="FFFFFF"/>
        <w:spacing w:before="0" w:beforeAutospacing="0" w:after="0" w:afterAutospacing="0"/>
        <w:rPr>
          <w:rFonts w:ascii="Palatino Linotype" w:hAnsi="Palatino Linotype" w:cs="Calibri"/>
          <w:color w:val="494343"/>
          <w:sz w:val="20"/>
          <w:szCs w:val="20"/>
          <w:lang w:eastAsia="zh-CN"/>
        </w:rPr>
      </w:pPr>
      <w:r w:rsidRPr="00323086">
        <w:rPr>
          <w:rStyle w:val="FootnoteReference"/>
          <w:rFonts w:ascii="Palatino Linotype" w:hAnsi="Palatino Linotype"/>
          <w:sz w:val="20"/>
          <w:szCs w:val="20"/>
        </w:rPr>
        <w:footnoteRef/>
      </w:r>
      <w:r w:rsidRPr="00323086">
        <w:rPr>
          <w:rFonts w:ascii="Palatino Linotype" w:hAnsi="Palatino Linotype"/>
          <w:sz w:val="20"/>
          <w:szCs w:val="20"/>
        </w:rPr>
        <w:t xml:space="preserve"> </w:t>
      </w:r>
      <w:r w:rsidRPr="00323086">
        <w:rPr>
          <w:rFonts w:ascii="Palatino Linotype" w:hAnsi="Palatino Linotype" w:cs="Calibri"/>
          <w:sz w:val="20"/>
          <w:szCs w:val="20"/>
          <w:shd w:val="clear" w:color="auto" w:fill="FFFFFF"/>
        </w:rPr>
        <w:t>TEF is a system that assesses the quality of teaching in universities in England. It was introduced by the UK government in 2017 to provide a resource for students to judge teaching quality in universities and to increase the importance of teaching excellence (and bring it into line with research excellence) when rating institutions. Universities are classified gold, silver or bronze. These ratings are determined by six core metrics based on teaching, academic support and progression to employment:</w:t>
      </w:r>
      <w:r w:rsidRPr="00323086">
        <w:rPr>
          <w:rFonts w:ascii="Palatino Linotype" w:hAnsi="Palatino Linotype" w:cs="Calibri"/>
          <w:color w:val="494343"/>
          <w:sz w:val="20"/>
          <w:szCs w:val="20"/>
        </w:rPr>
        <w:t xml:space="preserve"> </w:t>
      </w:r>
      <w:r w:rsidRPr="00323086">
        <w:rPr>
          <w:rFonts w:ascii="Palatino Linotype" w:hAnsi="Palatino Linotype" w:cs="Calibri"/>
          <w:sz w:val="20"/>
          <w:szCs w:val="20"/>
          <w:shd w:val="clear" w:color="auto" w:fill="FFFFFF"/>
        </w:rPr>
        <w:t>Department for Business, Innovation and Skills (2016) “</w:t>
      </w:r>
      <w:r w:rsidRPr="00323086">
        <w:rPr>
          <w:rFonts w:ascii="Palatino Linotype" w:hAnsi="Palatino Linotype" w:cs="Calibri"/>
          <w:iCs/>
          <w:sz w:val="20"/>
          <w:szCs w:val="20"/>
        </w:rPr>
        <w:t>Success as a knowledge economy: Teaching excellence, social mobility and student choice”. https://www.gov.uk/government/uploads/system/uploads/attachment_data/file/523546/bis-16-265-success-a.s-a-knowledge-economy-web.pdf</w:t>
      </w:r>
    </w:p>
  </w:footnote>
  <w:footnote w:id="4">
    <w:p w14:paraId="09424CEA" w14:textId="2FD7411F" w:rsidR="000C7E8C" w:rsidRPr="00323086" w:rsidRDefault="000C7E8C">
      <w:pPr>
        <w:pStyle w:val="FootnoteText"/>
        <w:rPr>
          <w:rFonts w:ascii="Palatino Linotype" w:hAnsi="Palatino Linotype"/>
        </w:rPr>
      </w:pPr>
      <w:r w:rsidRPr="00323086">
        <w:rPr>
          <w:rStyle w:val="FootnoteReference"/>
          <w:rFonts w:ascii="Palatino Linotype" w:hAnsi="Palatino Linotype"/>
          <w:color w:val="auto"/>
        </w:rPr>
        <w:footnoteRef/>
      </w:r>
      <w:r w:rsidRPr="00323086">
        <w:rPr>
          <w:rFonts w:ascii="Palatino Linotype" w:hAnsi="Palatino Linotype"/>
          <w:color w:val="auto"/>
        </w:rPr>
        <w:t xml:space="preserve"> Based on DLHE (Destinations of Leavers from Higher Education) data available at www.hesa.ac.uk.</w:t>
      </w:r>
    </w:p>
  </w:footnote>
  <w:footnote w:id="5">
    <w:p w14:paraId="585A78E2" w14:textId="17E79046"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At least 70% of all law schools were involved in pro bono and/or clinical legal education: https://www.lawworks.org.uk/sites/default/files/LawWorks-student-pro-bono-report%202014.pdf. </w:t>
      </w:r>
    </w:p>
  </w:footnote>
  <w:footnote w:id="6">
    <w:p w14:paraId="6361BA25" w14:textId="30C60C4C"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270E04" w:rsidRPr="00323086">
        <w:rPr>
          <w:rFonts w:ascii="Palatino Linotype" w:hAnsi="Palatino Linotype"/>
        </w:rPr>
        <w:t xml:space="preserve"> J</w:t>
      </w:r>
      <w:r w:rsidRPr="00323086">
        <w:rPr>
          <w:rFonts w:ascii="Palatino Linotype" w:hAnsi="Palatino Linotype"/>
        </w:rPr>
        <w:t xml:space="preserve"> Russell, ‘</w:t>
      </w:r>
      <w:r w:rsidRPr="00323086">
        <w:rPr>
          <w:rFonts w:ascii="Palatino Linotype" w:hAnsi="Palatino Linotype"/>
          <w:iCs/>
        </w:rPr>
        <w:t>Enhancing employability for LLB law graduates - initiatives with ILEX and Clinic at London South Bank University</w:t>
      </w:r>
      <w:r w:rsidRPr="00323086">
        <w:rPr>
          <w:rFonts w:ascii="Palatino Linotype" w:hAnsi="Palatino Linotype"/>
          <w:i/>
          <w:iCs/>
        </w:rPr>
        <w:t>’</w:t>
      </w:r>
      <w:r w:rsidRPr="00323086">
        <w:rPr>
          <w:rFonts w:ascii="Palatino Linotype" w:hAnsi="Palatino Linotype"/>
        </w:rPr>
        <w:t xml:space="preserve"> (2011) The Law Teacher, 45:3, 348-360.</w:t>
      </w:r>
    </w:p>
  </w:footnote>
  <w:footnote w:id="7">
    <w:p w14:paraId="79E7A18B" w14:textId="4BA18CE3" w:rsidR="000C7E8C" w:rsidRPr="00323086" w:rsidRDefault="000C7E8C" w:rsidP="006574D1">
      <w:pPr>
        <w:pStyle w:val="FootnoteText"/>
        <w:rPr>
          <w:rFonts w:ascii="Palatino Linotype" w:eastAsia="Times New Roman" w:hAnsi="Palatino Linotype"/>
          <w:bdr w:val="none" w:sz="0" w:space="0" w:color="auto"/>
          <w:lang w:val="en-GB" w:eastAsia="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&lt;EndNote&gt;&lt;Cite&gt;&lt;Author&gt;Brown&lt;/Author&gt;&lt;Year&gt;2003&lt;/Year&gt;&lt;RecNum&gt;564&lt;/RecNum&gt;&lt;DisplayText&gt;Philip Brown, Anthony Hesketh and Sara Williams, 'Employability in a knowledge-driven economy' (2003) 16 Journal of Education and Work 107&lt;/DisplayText&gt;&lt;record&gt;&lt;rec-number&gt;564&lt;/rec-number&gt;&lt;foreign-keys&gt;&lt;key app="EN" db-id="dprvxvpdm2prf7eardsv0aastse2vf9x5a2s" timestamp="1459421550"&gt;564&lt;/key&gt;&lt;/foreign-keys&gt;&lt;ref-type name="Journal Article"&gt;17&lt;/ref-type&gt;&lt;contributors&gt;&lt;authors&gt;&lt;author&gt;Brown, Philip&lt;/author&gt;&lt;author&gt;Hesketh, Anthony&lt;/author&gt;&lt;author&gt;Williams, Sara&lt;/author&gt;&lt;/authors&gt;&lt;/contributors&gt;&lt;titles&gt;&lt;title&gt;Employability in a knowledge-driven economy&lt;/title&gt;&lt;secondary-title&gt;Journal of Education and Work&lt;/secondary-title&gt;&lt;/titles&gt;&lt;periodical&gt;&lt;full-title&gt;Journal of Education and Work&lt;/full-title&gt;&lt;/periodical&gt;&lt;pages&gt;107-126&lt;/pages&gt;&lt;volume&gt;16&lt;/volume&gt;&lt;number&gt;2&lt;/number&gt;&lt;dates&gt;&lt;year&gt;2003&lt;/year&gt;&lt;/dates&gt;&lt;isbn&gt;1363-9080/1469-9435&lt;/isbn&gt;&lt;urls/&gt;&lt;electronic-resource-num&gt;10.1080/1363908032000070648&lt;/electronic-resource-num&gt;&lt;/record&gt;&lt;/Cite&gt;&lt;/EndNote&gt;</w:instrText>
      </w:r>
      <w:r w:rsidRPr="00323086">
        <w:rPr>
          <w:rFonts w:ascii="Palatino Linotype" w:hAnsi="Palatino Linotype"/>
        </w:rPr>
        <w:fldChar w:fldCharType="separate"/>
      </w:r>
      <w:r w:rsidRPr="00323086">
        <w:rPr>
          <w:rFonts w:ascii="Palatino Linotype" w:hAnsi="Palatino Linotype"/>
        </w:rPr>
        <w:t>Philip Brown, Anthony Hesketh and Sara Williams , 'Employability in a knowledge-driven economy' Journal of Education and Work</w:t>
      </w:r>
      <w:r w:rsidRPr="00323086">
        <w:rPr>
          <w:rFonts w:ascii="Palatino Linotype" w:hAnsi="Palatino Linotype"/>
        </w:rPr>
        <w:fldChar w:fldCharType="end"/>
      </w:r>
      <w:r w:rsidRPr="00323086">
        <w:rPr>
          <w:rFonts w:ascii="Palatino Linotype" w:hAnsi="Palatino Linotype"/>
        </w:rPr>
        <w:t xml:space="preserve"> (2003) 16:2, 107-126. Michael </w:t>
      </w:r>
      <w:r w:rsidRPr="00323086">
        <w:rPr>
          <w:rFonts w:ascii="Palatino Linotype" w:hAnsi="Palatino Linotype"/>
        </w:rPr>
        <w:fldChar w:fldCharType="begin"/>
      </w:r>
      <w:r w:rsidRPr="00323086">
        <w:rPr>
          <w:rFonts w:ascii="Palatino Linotype" w:hAnsi="Palatino Linotype"/>
        </w:rPr>
        <w:instrText xml:space="preserve"> ADDIN EN.CITE &lt;EndNote&gt;&lt;Cite&gt;&lt;Author&gt;Tomlinson&lt;/Author&gt;&lt;Year&gt;2010&lt;/Year&gt;&lt;RecNum&gt;569&lt;/RecNum&gt;&lt;DisplayText&gt;Michael Tomlinson, 'Investing in the self: structure, agency and identity in graduates' employability' (2010) 4 Education, Knowledge &amp; Economy 73&lt;/DisplayText&gt;&lt;record&gt;&lt;rec-number&gt;569&lt;/rec-number&gt;&lt;foreign-keys&gt;&lt;key app="EN" db-id="dprvxvpdm2prf7eardsv0aastse2vf9x5a2s" timestamp="1459434425"&gt;569&lt;/key&gt;&lt;/foreign-keys&gt;&lt;ref-type name="Journal Article"&gt;17&lt;/ref-type&gt;&lt;contributors&gt;&lt;authors&gt;&lt;author&gt;Tomlinson, Michael&lt;/author&gt;&lt;/authors&gt;&lt;/contributors&gt;&lt;titles&gt;&lt;title&gt;Investing in the self: structure, agency and identity in graduates' employability&lt;/title&gt;&lt;secondary-title&gt;Education, Knowledge &amp;amp; Economy&lt;/secondary-title&gt;&lt;/titles&gt;&lt;periodical&gt;&lt;full-title&gt;Education, Knowledge &amp;amp; Economy&lt;/full-title&gt;&lt;/periodical&gt;&lt;pages&gt;73-88&lt;/pages&gt;&lt;volume&gt;4&lt;/volume&gt;&lt;number&gt;2&lt;/number&gt;&lt;dates&gt;&lt;year&gt;2010&lt;/year&gt;&lt;/dates&gt;&lt;urls/&gt;&lt;electronic-resource-num&gt;10.1080/17496896.2010499273&lt;/electronic-resource-num&gt;&lt;/record&gt;&lt;/Cite&gt;&lt;/EndNote&gt;</w:instrText>
      </w:r>
      <w:r w:rsidRPr="00323086">
        <w:rPr>
          <w:rFonts w:ascii="Palatino Linotype" w:hAnsi="Palatino Linotype"/>
        </w:rPr>
        <w:fldChar w:fldCharType="separate"/>
      </w:r>
      <w:r w:rsidRPr="00323086">
        <w:rPr>
          <w:rFonts w:ascii="Palatino Linotype" w:hAnsi="Palatino Linotype"/>
        </w:rPr>
        <w:t xml:space="preserve">Tomlinson, 'Investing in the self: structure, agency and identity in graduates' employability' (2010) Education, Knowledge &amp; Economy </w:t>
      </w:r>
      <w:r w:rsidRPr="00323086">
        <w:rPr>
          <w:rFonts w:ascii="Palatino Linotype" w:hAnsi="Palatino Linotype"/>
          <w:shd w:val="clear" w:color="auto" w:fill="FFFFFF"/>
        </w:rPr>
        <w:t> </w:t>
      </w:r>
      <w:r w:rsidRPr="00323086">
        <w:rPr>
          <w:rStyle w:val="Emphasis"/>
          <w:rFonts w:ascii="Palatino Linotype" w:hAnsi="Palatino Linotype"/>
          <w:shd w:val="clear" w:color="auto" w:fill="FFFFFF"/>
        </w:rPr>
        <w:t>4</w:t>
      </w:r>
      <w:r w:rsidRPr="00323086">
        <w:rPr>
          <w:rFonts w:ascii="Palatino Linotype" w:hAnsi="Palatino Linotype"/>
          <w:shd w:val="clear" w:color="auto" w:fill="FFFFFF"/>
        </w:rPr>
        <w:t>(2), 73-88</w:t>
      </w:r>
      <w:r w:rsidRPr="00323086">
        <w:rPr>
          <w:rFonts w:ascii="Palatino Linotype" w:hAnsi="Palatino Linotype"/>
        </w:rPr>
        <w:fldChar w:fldCharType="end"/>
      </w:r>
      <w:r w:rsidRPr="00323086">
        <w:rPr>
          <w:rFonts w:ascii="Palatino Linotype" w:hAnsi="Palatino Linotype"/>
        </w:rPr>
        <w:t>, 74.</w:t>
      </w:r>
      <w:r w:rsidRPr="00323086">
        <w:rPr>
          <w:rFonts w:ascii="Palatino Linotype" w:eastAsia="Times New Roman" w:hAnsi="Palatino Linotype"/>
          <w:bdr w:val="none" w:sz="0" w:space="0" w:color="auto"/>
          <w:lang w:val="en-GB" w:eastAsia="en-GB"/>
        </w:rPr>
        <w:t xml:space="preserve"> Michael Tomlinson, ‘Graduate Employability: A Review of Conceptual and Empirical Themes’</w:t>
      </w:r>
    </w:p>
    <w:p w14:paraId="53E32957" w14:textId="682F7B83" w:rsidR="000C7E8C" w:rsidRPr="00323086" w:rsidRDefault="000C7E8C" w:rsidP="006574D1">
      <w:pPr>
        <w:pStyle w:val="FootnoteText"/>
        <w:rPr>
          <w:rFonts w:ascii="Palatino Linotype" w:hAnsi="Palatino Linotype"/>
          <w:lang w:val="en-GB"/>
        </w:rPr>
      </w:pPr>
      <w:r w:rsidRPr="00323086">
        <w:rPr>
          <w:rFonts w:ascii="Palatino Linotype" w:eastAsia="Times New Roman" w:hAnsi="Palatino Linotype"/>
          <w:bdr w:val="none" w:sz="0" w:space="0" w:color="auto"/>
          <w:lang w:val="en-GB" w:eastAsia="en-GB"/>
        </w:rPr>
        <w:t xml:space="preserve"> High </w:t>
      </w:r>
      <w:proofErr w:type="spellStart"/>
      <w:r w:rsidRPr="00323086">
        <w:rPr>
          <w:rFonts w:ascii="Palatino Linotype" w:eastAsia="Times New Roman" w:hAnsi="Palatino Linotype"/>
          <w:bdr w:val="none" w:sz="0" w:space="0" w:color="auto"/>
          <w:lang w:val="en-GB" w:eastAsia="en-GB"/>
        </w:rPr>
        <w:t>Educ</w:t>
      </w:r>
      <w:proofErr w:type="spellEnd"/>
      <w:r w:rsidRPr="00323086">
        <w:rPr>
          <w:rFonts w:ascii="Palatino Linotype" w:eastAsia="Times New Roman" w:hAnsi="Palatino Linotype"/>
          <w:bdr w:val="none" w:sz="0" w:space="0" w:color="auto"/>
          <w:lang w:val="en-GB" w:eastAsia="en-GB"/>
        </w:rPr>
        <w:t xml:space="preserve"> Policy (2012) 25: 407, 425.</w:t>
      </w:r>
    </w:p>
  </w:footnote>
  <w:footnote w:id="8">
    <w:p w14:paraId="64AD581A" w14:textId="6794B84D" w:rsidR="000C7E8C" w:rsidRPr="00323086" w:rsidRDefault="000C7E8C">
      <w:pPr>
        <w:pStyle w:val="FootnoteText"/>
        <w:rPr>
          <w:rFonts w:ascii="Palatino Linotype" w:eastAsia="Times New Roman" w:hAnsi="Palatino Linotype"/>
          <w:vertAlign w:val="superscript"/>
          <w:lang w:val="en"/>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eastAsia="Times New Roman" w:hAnsi="Palatino Linotype"/>
          <w:lang w:val="en"/>
        </w:rPr>
        <w:t xml:space="preserve">One study explored factors that enhance employability with work experience </w:t>
      </w:r>
      <w:proofErr w:type="gramStart"/>
      <w:r w:rsidRPr="00323086">
        <w:rPr>
          <w:rFonts w:ascii="Palatino Linotype" w:eastAsia="Times New Roman" w:hAnsi="Palatino Linotype"/>
          <w:lang w:val="en"/>
        </w:rPr>
        <w:t>being ranked</w:t>
      </w:r>
      <w:proofErr w:type="gramEnd"/>
      <w:r w:rsidRPr="00323086">
        <w:rPr>
          <w:rFonts w:ascii="Palatino Linotype" w:eastAsia="Times New Roman" w:hAnsi="Palatino Linotype"/>
          <w:lang w:val="en"/>
        </w:rPr>
        <w:t xml:space="preserve"> as the most useful factor: </w:t>
      </w:r>
      <w:r w:rsidR="00270E04" w:rsidRPr="00323086">
        <w:rPr>
          <w:rFonts w:ascii="Palatino Linotype" w:hAnsi="Palatino Linotype"/>
        </w:rPr>
        <w:t xml:space="preserve">P Childs, N Firth and H </w:t>
      </w:r>
      <w:r w:rsidRPr="00323086">
        <w:rPr>
          <w:rFonts w:ascii="Palatino Linotype" w:hAnsi="Palatino Linotype"/>
        </w:rPr>
        <w:t xml:space="preserve">de </w:t>
      </w:r>
      <w:proofErr w:type="spellStart"/>
      <w:r w:rsidRPr="00323086">
        <w:rPr>
          <w:rFonts w:ascii="Palatino Linotype" w:hAnsi="Palatino Linotype"/>
        </w:rPr>
        <w:t>Rijke</w:t>
      </w:r>
      <w:proofErr w:type="spellEnd"/>
      <w:r w:rsidRPr="00323086">
        <w:rPr>
          <w:rFonts w:ascii="Palatino Linotype" w:hAnsi="Palatino Linotype"/>
        </w:rPr>
        <w:t xml:space="preserve">, ‘The Gap between Law Student Career Aspirations and Employment Opportunities’ (2014) 48(1) Law Teacher 51-68, 58. </w:t>
      </w:r>
      <w:r w:rsidRPr="00323086">
        <w:rPr>
          <w:rFonts w:ascii="Palatino Linotype" w:eastAsia="Times New Roman" w:hAnsi="Palatino Linotype"/>
          <w:lang w:val="en"/>
        </w:rPr>
        <w:t>Francis’s research</w:t>
      </w:r>
      <w:r w:rsidRPr="00323086">
        <w:rPr>
          <w:rStyle w:val="FootnoteReference"/>
          <w:rFonts w:ascii="Palatino Linotype" w:eastAsia="Times New Roman" w:hAnsi="Palatino Linotype"/>
          <w:lang w:val="en"/>
        </w:rPr>
        <w:t xml:space="preserve"> </w:t>
      </w:r>
      <w:r w:rsidRPr="00323086">
        <w:rPr>
          <w:rFonts w:ascii="Palatino Linotype" w:eastAsia="Times New Roman" w:hAnsi="Palatino Linotype"/>
          <w:lang w:val="en"/>
        </w:rPr>
        <w:t xml:space="preserve">explored employability through the lens of legal work experience before arguing that it should not be seen ‘as an uncontested good’: </w:t>
      </w:r>
      <w:r w:rsidRPr="00323086">
        <w:rPr>
          <w:rFonts w:ascii="Palatino Linotype" w:hAnsi="Palatino Linotype"/>
        </w:rPr>
        <w:fldChar w:fldCharType="begin"/>
      </w:r>
      <w:r w:rsidRPr="00323086">
        <w:rPr>
          <w:rFonts w:ascii="Palatino Linotype" w:hAnsi="Palatino Linotype"/>
        </w:rPr>
        <w:instrText xml:space="preserve"> ADDIN EN.CITE &lt;EndNote&gt;&lt;Cite&gt;&lt;Author&gt;Francis&lt;/Author&gt;&lt;Year&gt;2015&lt;/Year&gt;&lt;RecNum&gt;563&lt;/RecNum&gt;&lt;DisplayText&gt;Andrew Francis, 'Legal education, social mobility, and employability: possible selves, curriculum intervention, and the role of legal work experience' (2015) 42 Journal of Law and Society 173&lt;/DisplayText&gt;&lt;record&gt;&lt;rec-number&gt;563&lt;/rec-number&gt;&lt;foreign-keys&gt;&lt;key app="EN" db-id="dprvxvpdm2prf7eardsv0aastse2vf9x5a2s" timestamp="1459354243"&gt;563&lt;/key&gt;&lt;/foreign-keys&gt;&lt;ref-type name="Journal Article"&gt;17&lt;/ref-type&gt;&lt;contributors&gt;&lt;authors&gt;&lt;author&gt;Francis, Andrew&lt;/author&gt;&lt;/authors&gt;&lt;/contributors&gt;&lt;titles&gt;&lt;title&gt;Legal education, social mobility, and employability: possible selves, curriculum intervention, and the role of legal work experience&lt;/title&gt;&lt;secondary-title&gt;Journal of Law and Society&lt;/secondary-title&gt;&lt;/titles&gt;&lt;periodical&gt;&lt;full-title&gt;Journal of Law and Society&lt;/full-title&gt;&lt;/periodical&gt;&lt;pages&gt;173-201&lt;/pages&gt;&lt;volume&gt;42&lt;/volume&gt;&lt;number&gt;2&lt;/number&gt;&lt;dates&gt;&lt;year&gt;2015&lt;/year&gt;&lt;/dates&gt;&lt;isbn&gt;0263-323X&lt;/isbn&gt;&lt;urls/&gt;&lt;/record&gt;&lt;/Cite&gt;&lt;/EndNote&gt;</w:instrText>
      </w:r>
      <w:r w:rsidRPr="00323086">
        <w:rPr>
          <w:rFonts w:ascii="Palatino Linotype" w:hAnsi="Palatino Linotype"/>
        </w:rPr>
        <w:fldChar w:fldCharType="separate"/>
      </w:r>
      <w:r w:rsidRPr="00323086">
        <w:rPr>
          <w:rFonts w:ascii="Palatino Linotype" w:hAnsi="Palatino Linotype"/>
        </w:rPr>
        <w:t>Andrew Francis, 'Legal education, social mobility, and employability: possible selves, curriculum intervention, and the role of legal work experience' (2015) 42 Journal of Law and Society 173</w:t>
      </w:r>
      <w:r w:rsidRPr="00323086">
        <w:rPr>
          <w:rFonts w:ascii="Palatino Linotype" w:hAnsi="Palatino Linotype"/>
        </w:rPr>
        <w:fldChar w:fldCharType="end"/>
      </w:r>
      <w:r w:rsidRPr="00323086">
        <w:rPr>
          <w:rFonts w:ascii="Palatino Linotype" w:hAnsi="Palatino Linotype"/>
        </w:rPr>
        <w:t xml:space="preserve">. </w:t>
      </w:r>
    </w:p>
  </w:footnote>
  <w:footnote w:id="9">
    <w:p w14:paraId="5D279AA9" w14:textId="78959518"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4E4317" w:rsidRPr="00323086">
        <w:rPr>
          <w:rFonts w:ascii="Palatino Linotype" w:hAnsi="Palatino Linotype"/>
        </w:rPr>
        <w:t xml:space="preserve"> </w:t>
      </w:r>
      <w:proofErr w:type="gramStart"/>
      <w:r w:rsidR="004E4317" w:rsidRPr="00323086">
        <w:rPr>
          <w:rFonts w:ascii="Palatino Linotype" w:hAnsi="Palatino Linotype"/>
        </w:rPr>
        <w:t>A</w:t>
      </w:r>
      <w:r w:rsidRPr="00323086">
        <w:rPr>
          <w:rFonts w:ascii="Palatino Linotype" w:hAnsi="Palatino Linotype"/>
        </w:rPr>
        <w:t xml:space="preserve">n Australian paper interrogates the connection between graduate employability skills and law clinics, Francina Cantatore ‘The Impact of Pro Bono Law Clinics on Employability and Work Readiness in law Students’ International Journal of Clinical legal Education (2018) 25:1, 147-172; and research in the UK that examines employers’ awareness and understanding of clinical legal education, Linden Thomas, ‘It Puts the Law They’ve Learnt in Theory into Practice: Exploring Employer Understandings of Clinical Legal Education’ in Linden Thomas, Steven Vaughan, Bharat </w:t>
      </w:r>
      <w:proofErr w:type="spellStart"/>
      <w:r w:rsidRPr="00323086">
        <w:rPr>
          <w:rFonts w:ascii="Palatino Linotype" w:hAnsi="Palatino Linotype"/>
        </w:rPr>
        <w:t>Malkani</w:t>
      </w:r>
      <w:proofErr w:type="spellEnd"/>
      <w:r w:rsidRPr="00323086">
        <w:rPr>
          <w:rFonts w:ascii="Palatino Linotype" w:hAnsi="Palatino Linotype"/>
        </w:rPr>
        <w:t xml:space="preserve"> and Theresa Lynch (</w:t>
      </w:r>
      <w:proofErr w:type="spellStart"/>
      <w:r w:rsidRPr="00323086">
        <w:rPr>
          <w:rFonts w:ascii="Palatino Linotype" w:hAnsi="Palatino Linotype"/>
        </w:rPr>
        <w:t>eds</w:t>
      </w:r>
      <w:proofErr w:type="spellEnd"/>
      <w:r w:rsidRPr="00323086">
        <w:rPr>
          <w:rFonts w:ascii="Palatino Linotype" w:hAnsi="Palatino Linotype"/>
        </w:rPr>
        <w:t>)</w:t>
      </w:r>
      <w:r w:rsidRPr="00323086">
        <w:rPr>
          <w:rFonts w:ascii="Palatino Linotype" w:hAnsi="Palatino Linotype"/>
          <w:i/>
        </w:rPr>
        <w:t xml:space="preserve"> Reimagining Clinical Legal Education </w:t>
      </w:r>
      <w:r w:rsidRPr="00323086">
        <w:rPr>
          <w:rFonts w:ascii="Palatino Linotype" w:hAnsi="Palatino Linotype"/>
        </w:rPr>
        <w:t>(Hart Publishing 2018) 127-154.</w:t>
      </w:r>
      <w:proofErr w:type="gramEnd"/>
      <w:r w:rsidRPr="00323086">
        <w:rPr>
          <w:rFonts w:ascii="Palatino Linotype" w:hAnsi="Palatino Linotype"/>
        </w:rPr>
        <w:t xml:space="preserve">   </w:t>
      </w:r>
    </w:p>
  </w:footnote>
  <w:footnote w:id="10">
    <w:p w14:paraId="1132BF07" w14:textId="36B6339A"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270E04" w:rsidRPr="00323086">
        <w:rPr>
          <w:rFonts w:ascii="Palatino Linotype" w:hAnsi="Palatino Linotype"/>
        </w:rPr>
        <w:t xml:space="preserve"> E Dagilyte and P </w:t>
      </w:r>
      <w:r w:rsidRPr="00323086">
        <w:rPr>
          <w:rFonts w:ascii="Palatino Linotype" w:hAnsi="Palatino Linotype"/>
        </w:rPr>
        <w:t>Coe, ‘Professionalism in Higher Education: Important Not Only for Lawyers’ (2014) 48(1) Law teacher 33-50, 34.</w:t>
      </w:r>
    </w:p>
  </w:footnote>
  <w:footnote w:id="11">
    <w:p w14:paraId="382A593C" w14:textId="5AA6C3CA"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SRA, ‘A new route to qualification: the Solicitors Qualifying Examination’ (2017) </w:t>
      </w:r>
      <w:hyperlink r:id="rId1" w:history="1">
        <w:r w:rsidRPr="00323086">
          <w:rPr>
            <w:rStyle w:val="Hyperlink"/>
            <w:rFonts w:ascii="Palatino Linotype" w:hAnsi="Palatino Linotype"/>
          </w:rPr>
          <w:t>www.sra.org.uk/sra/consultations/solicitors-qualifying-examination.page</w:t>
        </w:r>
      </w:hyperlink>
      <w:r w:rsidRPr="00323086">
        <w:rPr>
          <w:rFonts w:ascii="Palatino Linotype" w:hAnsi="Palatino Linotype"/>
        </w:rPr>
        <w:t>, accessed 6 June 2018.</w:t>
      </w:r>
    </w:p>
  </w:footnote>
  <w:footnote w:id="12">
    <w:p w14:paraId="6D00A558" w14:textId="522C53EA"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270E04" w:rsidRPr="00323086">
        <w:rPr>
          <w:rFonts w:ascii="Palatino Linotype" w:hAnsi="Palatino Linotype"/>
        </w:rPr>
        <w:t xml:space="preserve"> M </w:t>
      </w:r>
      <w:r w:rsidRPr="00323086">
        <w:rPr>
          <w:rFonts w:ascii="Palatino Linotype" w:hAnsi="Palatino Linotype"/>
        </w:rPr>
        <w:t>Davies, ‘Changes to the training of English and Welsh lawyers: implications for the future of university law schools’ (2018) The Law Teacher 52(1) 100-125, 101.</w:t>
      </w:r>
    </w:p>
  </w:footnote>
  <w:footnote w:id="13">
    <w:p w14:paraId="2110561B" w14:textId="7E596A8D" w:rsidR="000C7E8C" w:rsidRPr="00323086" w:rsidRDefault="000C7E8C" w:rsidP="00502231">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Amin </w:t>
      </w:r>
      <w:proofErr w:type="spellStart"/>
      <w:r w:rsidRPr="00323086">
        <w:rPr>
          <w:rFonts w:ascii="Palatino Linotype" w:hAnsi="Palatino Linotype"/>
        </w:rPr>
        <w:t>Rajan</w:t>
      </w:r>
      <w:proofErr w:type="spellEnd"/>
      <w:r w:rsidRPr="00323086">
        <w:rPr>
          <w:rFonts w:ascii="Palatino Linotype" w:hAnsi="Palatino Linotype"/>
        </w:rPr>
        <w:t xml:space="preserve">, Penny Van </w:t>
      </w:r>
      <w:proofErr w:type="spellStart"/>
      <w:r w:rsidRPr="00323086">
        <w:rPr>
          <w:rFonts w:ascii="Palatino Linotype" w:hAnsi="Palatino Linotype"/>
        </w:rPr>
        <w:t>Eupen</w:t>
      </w:r>
      <w:proofErr w:type="spellEnd"/>
      <w:r w:rsidRPr="00323086">
        <w:rPr>
          <w:rFonts w:ascii="Palatino Linotype" w:hAnsi="Palatino Linotype"/>
        </w:rPr>
        <w:t>, Karen Chapple and David Lane (2000) ‘Employability: Bridging the Gap between Rhetoric and Reality, First Report: Employer’s Perspective’ Create Consultancy/Professional Development Foundation, London.</w:t>
      </w:r>
    </w:p>
  </w:footnote>
  <w:footnote w:id="14">
    <w:p w14:paraId="5D673E5B" w14:textId="4F9218CE" w:rsidR="000C7E8C" w:rsidRPr="00323086" w:rsidRDefault="000C7E8C">
      <w:pPr>
        <w:pStyle w:val="FootnoteText"/>
        <w:rPr>
          <w:rFonts w:ascii="Palatino Linotype" w:hAnsi="Palatino Linotype"/>
          <w:color w:val="auto"/>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color w:val="auto"/>
          <w:shd w:val="clear" w:color="auto" w:fill="FFFFFF"/>
        </w:rPr>
        <w:t>The </w:t>
      </w:r>
      <w:r w:rsidRPr="00323086">
        <w:rPr>
          <w:rStyle w:val="Emphasis"/>
          <w:rFonts w:ascii="Palatino Linotype" w:hAnsi="Palatino Linotype"/>
          <w:bCs/>
          <w:i w:val="0"/>
          <w:iCs w:val="0"/>
          <w:color w:val="auto"/>
          <w:shd w:val="clear" w:color="auto" w:fill="FFFFFF"/>
        </w:rPr>
        <w:t>DLHE</w:t>
      </w:r>
      <w:r w:rsidRPr="00323086">
        <w:rPr>
          <w:rFonts w:ascii="Palatino Linotype" w:hAnsi="Palatino Linotype"/>
          <w:color w:val="auto"/>
          <w:shd w:val="clear" w:color="auto" w:fill="FFFFFF"/>
        </w:rPr>
        <w:t> is an annual survey of UK recent graduates, aimed at finding out what they have gone on to do approximately six months after graduating.</w:t>
      </w:r>
    </w:p>
  </w:footnote>
  <w:footnote w:id="15">
    <w:p w14:paraId="2F4FE705" w14:textId="13C57781" w:rsidR="000C7E8C" w:rsidRPr="00323086" w:rsidRDefault="000C7E8C" w:rsidP="00EF34DA">
      <w:pPr>
        <w:pStyle w:val="FootnoteText"/>
        <w:rPr>
          <w:rFonts w:ascii="Palatino Linotype" w:hAnsi="Palatino Linotype"/>
          <w:color w:val="auto"/>
        </w:rPr>
      </w:pPr>
      <w:r w:rsidRPr="00323086">
        <w:rPr>
          <w:rStyle w:val="FootnoteReference"/>
          <w:rFonts w:ascii="Palatino Linotype" w:hAnsi="Palatino Linotype"/>
          <w:color w:val="auto"/>
        </w:rPr>
        <w:footnoteRef/>
      </w:r>
      <w:r w:rsidRPr="00323086">
        <w:rPr>
          <w:rFonts w:ascii="Palatino Linotype" w:hAnsi="Palatino Linotype"/>
          <w:color w:val="auto"/>
        </w:rPr>
        <w:t xml:space="preserve"> </w:t>
      </w:r>
      <w:proofErr w:type="spellStart"/>
      <w:r w:rsidRPr="00323086">
        <w:rPr>
          <w:rFonts w:ascii="Palatino Linotype" w:hAnsi="Palatino Linotype"/>
          <w:color w:val="auto"/>
        </w:rPr>
        <w:t>Mant</w:t>
      </w:r>
      <w:r w:rsidR="00EA6E84" w:rsidRPr="00323086">
        <w:rPr>
          <w:rFonts w:ascii="Palatino Linotype" w:hAnsi="Palatino Linotype"/>
          <w:color w:val="auto"/>
        </w:rPr>
        <w:t>z</w:t>
      </w:r>
      <w:proofErr w:type="spellEnd"/>
      <w:r w:rsidR="00EA6E84" w:rsidRPr="00323086">
        <w:rPr>
          <w:rFonts w:ascii="Palatino Linotype" w:hAnsi="Palatino Linotype"/>
          <w:color w:val="auto"/>
        </w:rPr>
        <w:t xml:space="preserve"> </w:t>
      </w:r>
      <w:proofErr w:type="spellStart"/>
      <w:r w:rsidR="00EA6E84" w:rsidRPr="00323086">
        <w:rPr>
          <w:rFonts w:ascii="Palatino Linotype" w:hAnsi="Palatino Linotype"/>
          <w:color w:val="auto"/>
        </w:rPr>
        <w:t>Yorke</w:t>
      </w:r>
      <w:proofErr w:type="spellEnd"/>
      <w:r w:rsidR="00EA6E84" w:rsidRPr="00323086">
        <w:rPr>
          <w:rFonts w:ascii="Palatino Linotype" w:hAnsi="Palatino Linotype"/>
          <w:color w:val="auto"/>
        </w:rPr>
        <w:t xml:space="preserve">, </w:t>
      </w:r>
      <w:r w:rsidRPr="00323086">
        <w:rPr>
          <w:rFonts w:ascii="Palatino Linotype" w:hAnsi="Palatino Linotype"/>
          <w:color w:val="auto"/>
        </w:rPr>
        <w:t>‘Employability in Higher Education: what it is - what it is not’</w:t>
      </w:r>
      <w:r w:rsidR="00EA6E84" w:rsidRPr="00323086">
        <w:rPr>
          <w:rFonts w:ascii="Palatino Linotype" w:hAnsi="Palatino Linotype"/>
          <w:color w:val="auto"/>
        </w:rPr>
        <w:t xml:space="preserve"> (2004, re-issued 2006) </w:t>
      </w:r>
      <w:r w:rsidRPr="00323086">
        <w:rPr>
          <w:rFonts w:ascii="Palatino Linotype" w:hAnsi="Palatino Linotype"/>
          <w:color w:val="auto"/>
        </w:rPr>
        <w:t>York: The Higher Education Academy.</w:t>
      </w:r>
    </w:p>
  </w:footnote>
  <w:footnote w:id="16">
    <w:p w14:paraId="766ECEF8" w14:textId="287CB229" w:rsidR="000C7E8C" w:rsidRPr="00323086" w:rsidRDefault="000C7E8C" w:rsidP="00A87EC0">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&lt;EndNote&gt;&lt;Cite&gt;&lt;Author&gt;Brown&lt;/Author&gt;&lt;Year&gt;2003&lt;/Year&gt;&lt;RecNum&gt;564&lt;/RecNum&gt;&lt;DisplayText&gt;Philip Brown, Anthony Hesketh and Sara Williams, 'Employability in a knowledge-driven economy' (2003) 16 Journal of Education and Work 107&lt;/DisplayText&gt;&lt;record&gt;&lt;rec-number&gt;564&lt;/rec-number&gt;&lt;foreign-keys&gt;&lt;key app="EN" db-id="dprvxvpdm2prf7eardsv0aastse2vf9x5a2s" timestamp="1459421550"&gt;564&lt;/key&gt;&lt;/foreign-keys&gt;&lt;ref-type name="Journal Article"&gt;17&lt;/ref-type&gt;&lt;contributors&gt;&lt;authors&gt;&lt;author&gt;Brown, Philip&lt;/author&gt;&lt;author&gt;Hesketh, Anthony&lt;/author&gt;&lt;author&gt;Williams, Sara&lt;/author&gt;&lt;/authors&gt;&lt;/contributors&gt;&lt;titles&gt;&lt;title&gt;Employability in a knowledge-driven economy&lt;/title&gt;&lt;secondary-title&gt;Journal of Education and Work&lt;/secondary-title&gt;&lt;/titles&gt;&lt;periodical&gt;&lt;full-title&gt;Journal of Education and Work&lt;/full-title&gt;&lt;/periodical&gt;&lt;pages&gt;107-126&lt;/pages&gt;&lt;volume&gt;16&lt;/volume&gt;&lt;number&gt;2&lt;/number&gt;&lt;dates&gt;&lt;year&gt;2003&lt;/year&gt;&lt;/dates&gt;&lt;isbn&gt;1363-9080/1469-9435&lt;/isbn&gt;&lt;urls/&gt;&lt;electronic-resource-num&gt;10.1080/1363908032000070648&lt;/electronic-resource-num&gt;&lt;/record&gt;&lt;/Cite&gt;&lt;/EndNote&gt;</w:instrText>
      </w:r>
      <w:r w:rsidRPr="00323086">
        <w:rPr>
          <w:rFonts w:ascii="Palatino Linotype" w:hAnsi="Palatino Linotype"/>
        </w:rPr>
        <w:fldChar w:fldCharType="separate"/>
      </w:r>
      <w:r w:rsidRPr="00323086">
        <w:rPr>
          <w:rFonts w:ascii="Palatino Linotype" w:hAnsi="Palatino Linotype"/>
        </w:rPr>
        <w:t>Philip Brown, Anthony Hesketh and Sara Williams 'Employability in a knowledge-driven economy' (2003)   Journal of Education and Work</w:t>
      </w:r>
      <w:r w:rsidRPr="00323086">
        <w:rPr>
          <w:rFonts w:ascii="Palatino Linotype" w:hAnsi="Palatino Linotype"/>
        </w:rPr>
        <w:fldChar w:fldCharType="end"/>
      </w:r>
      <w:r w:rsidRPr="00323086">
        <w:rPr>
          <w:rFonts w:ascii="Palatino Linotype" w:hAnsi="Palatino Linotype"/>
        </w:rPr>
        <w:t xml:space="preserve"> 16:2, 107-126, 110.</w:t>
      </w:r>
    </w:p>
  </w:footnote>
  <w:footnote w:id="17">
    <w:p w14:paraId="2541F20B" w14:textId="455F6CBE" w:rsidR="000C7E8C" w:rsidRPr="00323086" w:rsidRDefault="000C7E8C">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cs="Arial"/>
        </w:rPr>
        <w:t xml:space="preserve">These variables reflect one of Holmes’ conceptualizations of employability as ‘positional’ where employability </w:t>
      </w:r>
      <w:proofErr w:type="gramStart"/>
      <w:r w:rsidRPr="00323086">
        <w:rPr>
          <w:rFonts w:ascii="Palatino Linotype" w:hAnsi="Palatino Linotype" w:cs="Arial"/>
        </w:rPr>
        <w:t>is understood</w:t>
      </w:r>
      <w:proofErr w:type="gramEnd"/>
      <w:r w:rsidRPr="00323086">
        <w:rPr>
          <w:rFonts w:ascii="Palatino Linotype" w:hAnsi="Palatino Linotype" w:cs="Arial"/>
        </w:rPr>
        <w:t xml:space="preserve"> through social positioning. Leonard </w:t>
      </w:r>
      <w:r w:rsidRPr="00323086">
        <w:rPr>
          <w:rFonts w:ascii="Palatino Linotype" w:hAnsi="Palatino Linotype"/>
          <w:lang w:val="en-GB"/>
        </w:rPr>
        <w:t>Holmes, ‘</w:t>
      </w:r>
      <w:proofErr w:type="gramStart"/>
      <w:r w:rsidRPr="00323086">
        <w:rPr>
          <w:rFonts w:ascii="Palatino Linotype" w:hAnsi="Palatino Linotype"/>
          <w:lang w:val="en-GB"/>
        </w:rPr>
        <w:t>Competing</w:t>
      </w:r>
      <w:proofErr w:type="gramEnd"/>
      <w:r w:rsidRPr="00323086">
        <w:rPr>
          <w:rFonts w:ascii="Palatino Linotype" w:hAnsi="Palatino Linotype"/>
          <w:lang w:val="en-GB"/>
        </w:rPr>
        <w:t xml:space="preserve"> perspectives on graduate employability: possession, position or process?</w:t>
      </w:r>
      <w:r w:rsidRPr="00323086">
        <w:rPr>
          <w:rFonts w:ascii="Palatino Linotype" w:hAnsi="Palatino Linotype"/>
          <w:i/>
          <w:lang w:val="en-GB"/>
        </w:rPr>
        <w:t>’</w:t>
      </w:r>
      <w:r w:rsidRPr="00323086">
        <w:rPr>
          <w:rFonts w:ascii="Palatino Linotype" w:hAnsi="Palatino Linotype"/>
          <w:lang w:val="en-GB"/>
        </w:rPr>
        <w:t xml:space="preserve"> (2013</w:t>
      </w:r>
      <w:r w:rsidR="00270E04" w:rsidRPr="00323086">
        <w:rPr>
          <w:rFonts w:ascii="Palatino Linotype" w:hAnsi="Palatino Linotype"/>
          <w:i/>
          <w:lang w:val="en-GB"/>
        </w:rPr>
        <w:t>)</w:t>
      </w:r>
      <w:r w:rsidRPr="00323086">
        <w:rPr>
          <w:rFonts w:ascii="Palatino Linotype" w:hAnsi="Palatino Linotype"/>
          <w:i/>
          <w:lang w:val="en-GB"/>
        </w:rPr>
        <w:t xml:space="preserve"> </w:t>
      </w:r>
      <w:r w:rsidRPr="00323086">
        <w:rPr>
          <w:rFonts w:ascii="Palatino Linotype" w:hAnsi="Palatino Linotype"/>
          <w:lang w:val="en-GB"/>
        </w:rPr>
        <w:t>Studies in Higher Education, 38:4, 538-554.</w:t>
      </w:r>
    </w:p>
  </w:footnote>
  <w:footnote w:id="18">
    <w:p w14:paraId="557B6453" w14:textId="1A7D4087" w:rsidR="000C7E8C" w:rsidRPr="00323086" w:rsidRDefault="000C7E8C" w:rsidP="00557465">
      <w:pPr>
        <w:pStyle w:val="FootnoteText"/>
        <w:rPr>
          <w:rFonts w:ascii="Palatino Linotype" w:hAnsi="Palatino Linotype"/>
        </w:rPr>
      </w:pPr>
      <w:r w:rsidRPr="00323086">
        <w:rPr>
          <w:rStyle w:val="FootnoteReference"/>
          <w:rFonts w:ascii="Palatino Linotype" w:hAnsi="Palatino Linotype"/>
        </w:rPr>
        <w:footnoteRef/>
      </w:r>
      <w:r w:rsidR="00270E04" w:rsidRPr="00323086">
        <w:rPr>
          <w:rFonts w:ascii="Palatino Linotype" w:hAnsi="Palatino Linotype"/>
        </w:rPr>
        <w:t xml:space="preserve"> R </w:t>
      </w:r>
      <w:r w:rsidRPr="00323086">
        <w:rPr>
          <w:rFonts w:ascii="Palatino Linotype" w:hAnsi="Palatino Linotype"/>
        </w:rPr>
        <w:t>Dearing ‘Higher Education in the Learning Society’ (1997) Report of the National Committee of Inquiry into Higher Education, London: HMSO.</w:t>
      </w:r>
    </w:p>
  </w:footnote>
  <w:footnote w:id="19">
    <w:p w14:paraId="79C498D1" w14:textId="15867DAD" w:rsidR="000C7E8C" w:rsidRPr="00323086" w:rsidRDefault="000C7E8C" w:rsidP="00557465">
      <w:pPr>
        <w:pStyle w:val="FootnoteText"/>
        <w:rPr>
          <w:rFonts w:ascii="Palatino Linotype" w:hAnsi="Palatino Linotype"/>
          <w:highlight w:val="yellow"/>
        </w:rPr>
      </w:pPr>
      <w:r w:rsidRPr="00323086">
        <w:rPr>
          <w:rStyle w:val="FootnoteReference"/>
          <w:rFonts w:ascii="Palatino Linotype" w:hAnsi="Palatino Linotype"/>
        </w:rPr>
        <w:footnoteRef/>
      </w:r>
      <w:r w:rsidRPr="00323086">
        <w:rPr>
          <w:rFonts w:ascii="Palatino Linotype" w:hAnsi="Palatino Linotype"/>
        </w:rPr>
        <w:t xml:space="preserve"> </w:t>
      </w:r>
      <w:r w:rsidR="00270E04" w:rsidRPr="00323086">
        <w:rPr>
          <w:rFonts w:ascii="Palatino Linotype" w:hAnsi="Palatino Linotype"/>
        </w:rPr>
        <w:t>P Knight and M</w:t>
      </w:r>
      <w:r w:rsidRPr="00323086">
        <w:rPr>
          <w:rFonts w:ascii="Palatino Linotype" w:hAnsi="Palatino Linotype"/>
        </w:rPr>
        <w:t xml:space="preserve"> </w:t>
      </w:r>
      <w:proofErr w:type="spellStart"/>
      <w:r w:rsidRPr="00323086">
        <w:rPr>
          <w:rFonts w:ascii="Palatino Linotype" w:hAnsi="Palatino Linotype"/>
        </w:rPr>
        <w:t>Yorke</w:t>
      </w:r>
      <w:proofErr w:type="spellEnd"/>
      <w:r w:rsidRPr="00323086">
        <w:rPr>
          <w:rFonts w:ascii="Palatino Linotype" w:hAnsi="Palatino Linotype"/>
        </w:rPr>
        <w:t>, ‘Assessment, learning and employability’ (2003) Maidenhead, U.K: Open University Press.</w:t>
      </w:r>
    </w:p>
  </w:footnote>
  <w:footnote w:id="20">
    <w:p w14:paraId="062793DF" w14:textId="1FD8749F" w:rsidR="000C7E8C" w:rsidRPr="00323086" w:rsidRDefault="000C7E8C" w:rsidP="00557465">
      <w:pPr>
        <w:pStyle w:val="FootnoteText"/>
        <w:rPr>
          <w:rFonts w:ascii="Palatino Linotype" w:hAnsi="Palatino Linotype"/>
          <w:color w:val="auto"/>
        </w:rPr>
      </w:pPr>
      <w:r w:rsidRPr="00323086">
        <w:rPr>
          <w:rStyle w:val="FootnoteReference"/>
          <w:rFonts w:ascii="Palatino Linotype" w:hAnsi="Palatino Linotype"/>
        </w:rPr>
        <w:footnoteRef/>
      </w:r>
      <w:r w:rsidRPr="00323086">
        <w:rPr>
          <w:rFonts w:ascii="Palatino Linotype" w:hAnsi="Palatino Linotype"/>
        </w:rPr>
        <w:t xml:space="preserve"> Lorraine </w:t>
      </w:r>
      <w:proofErr w:type="spellStart"/>
      <w:r w:rsidRPr="00323086">
        <w:rPr>
          <w:rFonts w:ascii="Palatino Linotype" w:hAnsi="Palatino Linotype"/>
        </w:rPr>
        <w:t>Dacre</w:t>
      </w:r>
      <w:proofErr w:type="spellEnd"/>
      <w:r w:rsidRPr="00323086">
        <w:rPr>
          <w:rFonts w:ascii="Palatino Linotype" w:hAnsi="Palatino Linotype"/>
        </w:rPr>
        <w:t xml:space="preserve"> Pool and Peter Sewell</w:t>
      </w:r>
      <w:r w:rsidRPr="00323086">
        <w:rPr>
          <w:rFonts w:ascii="Palatino Linotype" w:hAnsi="Palatino Linotype"/>
          <w:color w:val="515151"/>
          <w:spacing w:val="5"/>
          <w:lang w:val="en"/>
        </w:rPr>
        <w:t>,</w:t>
      </w:r>
      <w:r w:rsidRPr="00323086">
        <w:rPr>
          <w:rFonts w:ascii="Palatino Linotype" w:hAnsi="Palatino Linotype"/>
          <w:color w:val="auto"/>
          <w:spacing w:val="5"/>
          <w:lang w:val="en"/>
        </w:rPr>
        <w:t xml:space="preserve"> ‘</w:t>
      </w:r>
      <w:proofErr w:type="gramStart"/>
      <w:r w:rsidRPr="00323086">
        <w:rPr>
          <w:rFonts w:ascii="Palatino Linotype" w:hAnsi="Palatino Linotype"/>
          <w:color w:val="auto"/>
          <w:spacing w:val="5"/>
          <w:lang w:val="en"/>
        </w:rPr>
        <w:t>The</w:t>
      </w:r>
      <w:proofErr w:type="gramEnd"/>
      <w:r w:rsidRPr="00323086">
        <w:rPr>
          <w:rFonts w:ascii="Palatino Linotype" w:hAnsi="Palatino Linotype"/>
          <w:color w:val="auto"/>
          <w:spacing w:val="5"/>
          <w:lang w:val="en"/>
        </w:rPr>
        <w:t xml:space="preserve"> key to employability: developing a practical model of graduate employability’ (2007) Education + Training, Vol. 49 Issue: 4, 277-289.</w:t>
      </w:r>
    </w:p>
  </w:footnote>
  <w:footnote w:id="21">
    <w:p w14:paraId="376094EC" w14:textId="10D571E6" w:rsidR="000C7E8C" w:rsidRPr="00323086" w:rsidRDefault="000C7E8C" w:rsidP="00557465">
      <w:pPr>
        <w:autoSpaceDE w:val="0"/>
        <w:autoSpaceDN w:val="0"/>
        <w:adjustRightInd w:val="0"/>
        <w:rPr>
          <w:rFonts w:ascii="Palatino Linotype" w:hAnsi="Palatino Linotype" w:cs="Calibri"/>
          <w:sz w:val="20"/>
          <w:szCs w:val="20"/>
        </w:rPr>
      </w:pPr>
      <w:r w:rsidRPr="00323086">
        <w:rPr>
          <w:rStyle w:val="FootnoteReference"/>
          <w:rFonts w:ascii="Palatino Linotype" w:hAnsi="Palatino Linotype" w:cs="Calibri"/>
          <w:sz w:val="20"/>
          <w:szCs w:val="20"/>
        </w:rPr>
        <w:footnoteRef/>
      </w:r>
      <w:r w:rsidRPr="00323086">
        <w:rPr>
          <w:rFonts w:ascii="Palatino Linotype" w:hAnsi="Palatino Linotype" w:cs="Calibri"/>
          <w:sz w:val="20"/>
          <w:szCs w:val="20"/>
        </w:rPr>
        <w:t xml:space="preserve"> Confederation of British Industry (CBI) (1999) ‘Making Employability Work: An Agenda for Action’, London: CBI. </w:t>
      </w:r>
    </w:p>
  </w:footnote>
  <w:footnote w:id="22">
    <w:p w14:paraId="11017EEA" w14:textId="336F395C" w:rsidR="000C7E8C" w:rsidRPr="00323086" w:rsidRDefault="000C7E8C" w:rsidP="007506B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&lt;EndNote&gt;&lt;Cite&gt;&lt;Author&gt;The Law Society&lt;/Author&gt;&lt;Year&gt;2016&lt;/Year&gt;&lt;RecNum&gt;567&lt;/RecNum&gt;&lt;DisplayText&gt;The Law Society, 'Becoming a solicitor: Entry trends' (The Law Society, 2016) &lt;https://www.lawsociety.org.uk/Law-careers/Becoming-a-solicitor/Entry-trends/&gt; accessed &lt;/DisplayText&gt;&lt;record&gt;&lt;rec-number&gt;567&lt;/rec-number&gt;&lt;foreign-keys&gt;&lt;key app="EN" db-id="dprvxvpdm2prf7eardsv0aastse2vf9x5a2s" timestamp="1459427930"&gt;567&lt;/key&gt;&lt;/foreign-keys&gt;&lt;ref-type name="Web Page"&gt;12&lt;/ref-type&gt;&lt;contributors&gt;&lt;authors&gt;&lt;author&gt;The Law Society,&lt;/author&gt;&lt;/authors&gt;&lt;/contributors&gt;&lt;titles&gt;&lt;title&gt;Becoming a solicitor: Entry trends&lt;/title&gt;&lt;/titles&gt;&lt;volume&gt;2016&lt;/volume&gt;&lt;dates&gt;&lt;year&gt;2016&lt;/year&gt;&lt;/dates&gt;&lt;publisher&gt;The Law Society&lt;/publisher&gt;&lt;urls&gt;&lt;related-urls&gt;&lt;url&gt;https://www.lawsociety.org.uk/Law-careers/Becoming-a-solicitor/Entry-trends/&lt;/url&gt;&lt;/related-urls&gt;&lt;/urls&gt;&lt;/record&gt;&lt;/Cite&gt;&lt;/EndNote&gt;</w:instrText>
      </w:r>
      <w:r w:rsidRPr="00323086">
        <w:rPr>
          <w:rFonts w:ascii="Palatino Linotype" w:hAnsi="Palatino Linotype"/>
        </w:rPr>
        <w:fldChar w:fldCharType="separate"/>
      </w:r>
      <w:r w:rsidRPr="00323086">
        <w:rPr>
          <w:rFonts w:ascii="Palatino Linotype" w:hAnsi="Palatino Linotype"/>
        </w:rPr>
        <w:t xml:space="preserve">The Law Society, 'Becoming a solicitor: Entry trends' (The Law Society, 2016), https://www.lawsociety.org.uk/Law-careers/Becoming-a-solicitor/Entry-trends/, accessed </w:t>
      </w:r>
      <w:r w:rsidRPr="00323086">
        <w:rPr>
          <w:rFonts w:ascii="Palatino Linotype" w:hAnsi="Palatino Linotype"/>
        </w:rPr>
        <w:fldChar w:fldCharType="end"/>
      </w:r>
      <w:proofErr w:type="gramStart"/>
      <w:r w:rsidRPr="00323086">
        <w:rPr>
          <w:rFonts w:ascii="Palatino Linotype" w:hAnsi="Palatino Linotype"/>
        </w:rPr>
        <w:t>23rd</w:t>
      </w:r>
      <w:proofErr w:type="gramEnd"/>
      <w:r w:rsidRPr="00323086">
        <w:rPr>
          <w:rFonts w:ascii="Palatino Linotype" w:hAnsi="Palatino Linotype"/>
        </w:rPr>
        <w:t xml:space="preserve"> March, 2018.</w:t>
      </w:r>
    </w:p>
  </w:footnote>
  <w:footnote w:id="23">
    <w:p w14:paraId="016E9581" w14:textId="5C7302EE" w:rsidR="000C7E8C" w:rsidRPr="00323086" w:rsidRDefault="000C7E8C" w:rsidP="007506B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In the year ending 31 July 2016, 5,728 traineeships </w:t>
      </w:r>
      <w:proofErr w:type="gramStart"/>
      <w:r w:rsidRPr="00323086">
        <w:rPr>
          <w:rFonts w:ascii="Palatino Linotype" w:hAnsi="Palatino Linotype"/>
        </w:rPr>
        <w:t>were registered</w:t>
      </w:r>
      <w:proofErr w:type="gramEnd"/>
      <w:r w:rsidRPr="00323086">
        <w:rPr>
          <w:rFonts w:ascii="Palatino Linotype" w:hAnsi="Palatino Linotype"/>
        </w:rPr>
        <w:t xml:space="preserve"> with the SRA (The Law Society, Becoming a Solicitor: Entry trends, </w:t>
      </w:r>
      <w:hyperlink r:id="rId2" w:history="1">
        <w:r w:rsidRPr="00323086">
          <w:rPr>
            <w:rStyle w:val="Hyperlink"/>
            <w:rFonts w:ascii="Palatino Linotype" w:hAnsi="Palatino Linotype"/>
          </w:rPr>
          <w:t>http://www.lawsociety.org.uk/Law-careers/Becoming-a-solicitor/Entry-trends/</w:t>
        </w:r>
      </w:hyperlink>
      <w:r w:rsidRPr="00323086">
        <w:rPr>
          <w:rFonts w:ascii="Palatino Linotype" w:hAnsi="Palatino Linotype"/>
        </w:rPr>
        <w:t xml:space="preserve">). In 2016/17 there were 1424 students enrolled on the BPTC, but there were only 474 First </w:t>
      </w:r>
      <w:proofErr w:type="gramStart"/>
      <w:r w:rsidRPr="00323086">
        <w:rPr>
          <w:rFonts w:ascii="Palatino Linotype" w:hAnsi="Palatino Linotype"/>
        </w:rPr>
        <w:t>Six</w:t>
      </w:r>
      <w:proofErr w:type="gramEnd"/>
      <w:r w:rsidRPr="00323086">
        <w:rPr>
          <w:rFonts w:ascii="Palatino Linotype" w:hAnsi="Palatino Linotype"/>
        </w:rPr>
        <w:t xml:space="preserve"> pupillages registered, </w:t>
      </w:r>
      <w:hyperlink r:id="rId3" w:history="1">
        <w:r w:rsidRPr="00323086">
          <w:rPr>
            <w:rStyle w:val="Hyperlink"/>
            <w:rFonts w:ascii="Palatino Linotype" w:hAnsi="Palatino Linotype"/>
          </w:rPr>
          <w:t>https://www.barstandardsboard.org.uk/media-centre/research-and-statistics/statistics/pupillage-statistics/</w:t>
        </w:r>
      </w:hyperlink>
      <w:r w:rsidRPr="00323086">
        <w:rPr>
          <w:rFonts w:ascii="Palatino Linotype" w:hAnsi="Palatino Linotype"/>
        </w:rPr>
        <w:t xml:space="preserve"> accessed 4</w:t>
      </w:r>
      <w:r w:rsidRPr="00323086">
        <w:rPr>
          <w:rFonts w:ascii="Palatino Linotype" w:hAnsi="Palatino Linotype"/>
          <w:vertAlign w:val="superscript"/>
        </w:rPr>
        <w:t>th</w:t>
      </w:r>
      <w:r w:rsidRPr="00323086">
        <w:rPr>
          <w:rFonts w:ascii="Palatino Linotype" w:hAnsi="Palatino Linotype"/>
        </w:rPr>
        <w:t xml:space="preserve"> June 2018.</w:t>
      </w:r>
    </w:p>
  </w:footnote>
  <w:footnote w:id="24">
    <w:p w14:paraId="3CCB984A" w14:textId="0CC564F7" w:rsidR="000C7E8C" w:rsidRPr="00323086" w:rsidRDefault="000C7E8C" w:rsidP="002C1DEB">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Melissa Hardee, ‘Career Expectations of Students on Qualifying Law Degrees in England and Wales’ (2014) HEA </w:t>
      </w:r>
      <w:hyperlink r:id="rId4" w:history="1">
        <w:r w:rsidRPr="00323086">
          <w:rPr>
            <w:rStyle w:val="Hyperlink"/>
            <w:rFonts w:ascii="Palatino Linotype" w:hAnsi="Palatino Linotype"/>
          </w:rPr>
          <w:t>https://www.heacademy.ac.uk/system/files/resources/hardee_interimreport_2014final.pdf</w:t>
        </w:r>
      </w:hyperlink>
      <w:r w:rsidRPr="00323086">
        <w:rPr>
          <w:rFonts w:ascii="Palatino Linotype" w:hAnsi="Palatino Linotype"/>
        </w:rPr>
        <w:t xml:space="preserve">, accessed 21 June 2018. Hardee’s study compares the first year data of her study with the results of an earlier study conducted for the UK Centre for Legal Education (UKCLE), where 79.1% of students </w:t>
      </w:r>
      <w:proofErr w:type="gramStart"/>
      <w:r w:rsidRPr="00323086">
        <w:rPr>
          <w:rFonts w:ascii="Palatino Linotype" w:hAnsi="Palatino Linotype"/>
        </w:rPr>
        <w:t>had the intention of entering</w:t>
      </w:r>
      <w:proofErr w:type="gramEnd"/>
      <w:r w:rsidRPr="00323086">
        <w:rPr>
          <w:rFonts w:ascii="Palatino Linotype" w:hAnsi="Palatino Linotype"/>
        </w:rPr>
        <w:t xml:space="preserve"> the legal profession.</w:t>
      </w:r>
    </w:p>
  </w:footnote>
  <w:footnote w:id="25">
    <w:p w14:paraId="0A6A15B6" w14:textId="7BD5BFDE" w:rsidR="000C7E8C" w:rsidRPr="00323086" w:rsidRDefault="000C7E8C" w:rsidP="007506B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&lt;EndNote&gt;&lt;Cite&gt;&lt;Author&gt;Francis&lt;/Author&gt;&lt;Year&gt;2015&lt;/Year&gt;&lt;RecNum&gt;563&lt;/RecNum&gt;&lt;DisplayText&gt;Andrew Francis, 'Legal education, social mobility, and employability: possible selves, curriculum intervention, and the role of legal work experience' (2015) 42 Journal of Law and Society 173&lt;/DisplayText&gt;&lt;record&gt;&lt;rec-number&gt;563&lt;/rec-number&gt;&lt;foreign-keys&gt;&lt;key app="EN" db-id="dprvxvpdm2prf7eardsv0aastse2vf9x5a2s" timestamp="1459354243"&gt;563&lt;/key&gt;&lt;/foreign-keys&gt;&lt;ref-type name="Journal Article"&gt;17&lt;/ref-type&gt;&lt;contributors&gt;&lt;authors&gt;&lt;author&gt;Francis, Andrew&lt;/author&gt;&lt;/authors&gt;&lt;/contributors&gt;&lt;titles&gt;&lt;title&gt;Legal education, social mobility, and employability: possible selves, curriculum intervention, and the role of legal work experience&lt;/title&gt;&lt;secondary-title&gt;Journal of Law and Society&lt;/secondary-title&gt;&lt;/titles&gt;&lt;periodical&gt;&lt;full-title&gt;Journal of Law and Society&lt;/full-title&gt;&lt;/periodical&gt;&lt;pages&gt;173-201&lt;/pages&gt;&lt;volume&gt;42&lt;/volume&gt;&lt;number&gt;2&lt;/number&gt;&lt;dates&gt;&lt;year&gt;2015&lt;/year&gt;&lt;/dates&gt;&lt;isbn&gt;0263-323X&lt;/isbn&gt;&lt;urls/&gt;&lt;/record&gt;&lt;/Cite&gt;&lt;/EndNote&gt;</w:instrText>
      </w:r>
      <w:r w:rsidRPr="00323086">
        <w:rPr>
          <w:rFonts w:ascii="Palatino Linotype" w:hAnsi="Palatino Linotype"/>
        </w:rPr>
        <w:fldChar w:fldCharType="separate"/>
      </w:r>
      <w:r w:rsidRPr="00323086">
        <w:rPr>
          <w:rFonts w:ascii="Palatino Linotype" w:hAnsi="Palatino Linotype"/>
        </w:rPr>
        <w:t>Andrew Francis, 'Legal education, social mobility, and employability: possible selves, curriculum intervention, and the role of legal work experience' (2015) 42 Journal of Law and Society 173</w:t>
      </w:r>
      <w:r w:rsidRPr="00323086">
        <w:rPr>
          <w:rFonts w:ascii="Palatino Linotype" w:hAnsi="Palatino Linotype"/>
        </w:rPr>
        <w:fldChar w:fldCharType="end"/>
      </w:r>
      <w:r w:rsidRPr="00323086">
        <w:rPr>
          <w:rFonts w:ascii="Palatino Linotype" w:hAnsi="Palatino Linotype"/>
        </w:rPr>
        <w:t>, 177.</w:t>
      </w:r>
    </w:p>
  </w:footnote>
  <w:footnote w:id="26">
    <w:p w14:paraId="05C082FC" w14:textId="0479C02E" w:rsidR="000C7E8C" w:rsidRPr="00323086" w:rsidRDefault="000C7E8C" w:rsidP="007506B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Michael </w:t>
      </w:r>
      <w:r w:rsidRPr="00323086">
        <w:rPr>
          <w:rFonts w:ascii="Palatino Linotype" w:hAnsi="Palatino Linotype"/>
        </w:rPr>
        <w:fldChar w:fldCharType="begin"/>
      </w:r>
      <w:r w:rsidRPr="00323086">
        <w:rPr>
          <w:rFonts w:ascii="Palatino Linotype" w:hAnsi="Palatino Linotype"/>
        </w:rPr>
        <w:instrText xml:space="preserve"> ADDIN EN.CITE &lt;EndNote&gt;&lt;Cite&gt;&lt;Author&gt;Tomlinson&lt;/Author&gt;&lt;Year&gt;2010&lt;/Year&gt;&lt;RecNum&gt;569&lt;/RecNum&gt;&lt;DisplayText&gt;Michael Tomlinson, 'Investing in the self: structure, agency and identity in graduates' employability' (2010) 4 Education, Knowledge &amp; Economy 73&lt;/DisplayText&gt;&lt;record&gt;&lt;rec-number&gt;569&lt;/rec-number&gt;&lt;foreign-keys&gt;&lt;key app="EN" db-id="dprvxvpdm2prf7eardsv0aastse2vf9x5a2s" timestamp="1459434425"&gt;569&lt;/key&gt;&lt;/foreign-keys&gt;&lt;ref-type name="Journal Article"&gt;17&lt;/ref-type&gt;&lt;contributors&gt;&lt;authors&gt;&lt;author&gt;Tomlinson, Michael&lt;/author&gt;&lt;/authors&gt;&lt;/contributors&gt;&lt;titles&gt;&lt;title&gt;Investing in the self: structure, agency and identity in graduates' employability&lt;/title&gt;&lt;secondary-title&gt;Education, Knowledge &amp;amp; Economy&lt;/secondary-title&gt;&lt;/titles&gt;&lt;periodical&gt;&lt;full-title&gt;Education, Knowledge &amp;amp; Economy&lt;/full-title&gt;&lt;/periodical&gt;&lt;pages&gt;73-88&lt;/pages&gt;&lt;volume&gt;4&lt;/volume&gt;&lt;number&gt;2&lt;/number&gt;&lt;dates&gt;&lt;year&gt;2010&lt;/year&gt;&lt;/dates&gt;&lt;urls/&gt;&lt;electronic-resource-num&gt;10.1080/17496896.2010499273&lt;/electronic-resource-num&gt;&lt;/record&gt;&lt;/Cite&gt;&lt;/EndNote&gt;</w:instrText>
      </w:r>
      <w:r w:rsidRPr="00323086">
        <w:rPr>
          <w:rFonts w:ascii="Palatino Linotype" w:hAnsi="Palatino Linotype"/>
        </w:rPr>
        <w:fldChar w:fldCharType="separate"/>
      </w:r>
      <w:r w:rsidRPr="00323086">
        <w:rPr>
          <w:rFonts w:ascii="Palatino Linotype" w:hAnsi="Palatino Linotype"/>
        </w:rPr>
        <w:t>Tomlinson, 'Investing in the self: structure, agency and identity in graduates' employability' (2010) Education, Knowledge &amp; Economy  </w:t>
      </w:r>
      <w:r w:rsidRPr="00323086">
        <w:rPr>
          <w:rFonts w:ascii="Palatino Linotype" w:hAnsi="Palatino Linotype"/>
          <w:i/>
          <w:iCs/>
        </w:rPr>
        <w:t>4</w:t>
      </w:r>
      <w:r w:rsidRPr="00323086">
        <w:rPr>
          <w:rFonts w:ascii="Palatino Linotype" w:hAnsi="Palatino Linotype"/>
        </w:rPr>
        <w:t>(2), 73,</w:t>
      </w:r>
      <w:r w:rsidRPr="00323086">
        <w:rPr>
          <w:rFonts w:ascii="Palatino Linotype" w:hAnsi="Palatino Linotype"/>
        </w:rPr>
        <w:fldChar w:fldCharType="end"/>
      </w:r>
      <w:r w:rsidRPr="00323086">
        <w:rPr>
          <w:rFonts w:ascii="Palatino Linotype" w:hAnsi="Palatino Linotype"/>
        </w:rPr>
        <w:t xml:space="preserve"> 74.</w:t>
      </w:r>
    </w:p>
  </w:footnote>
  <w:footnote w:id="27">
    <w:p w14:paraId="429E72CA" w14:textId="7C038C72" w:rsidR="000C7E8C" w:rsidRPr="00323086" w:rsidRDefault="000C7E8C" w:rsidP="000E144E">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&lt;EndNote&gt;&lt;Cite&gt;&lt;Author&gt;Brown&lt;/Author&gt;&lt;Year&gt;2003&lt;/Year&gt;&lt;RecNum&gt;564&lt;/RecNum&gt;&lt;DisplayText&gt;Philip Brown, Anthony Hesketh and Sara Williams, 'Employability in a knowledge-driven economy' (2003) 16 Journal of Education and Work 107&lt;/DisplayText&gt;&lt;record&gt;&lt;rec-number&gt;564&lt;/rec-number&gt;&lt;foreign-keys&gt;&lt;key app="EN" db-id="dprvxvpdm2prf7eardsv0aastse2vf9x5a2s" timestamp="1459421550"&gt;564&lt;/key&gt;&lt;/foreign-keys&gt;&lt;ref-type name="Journal Article"&gt;17&lt;/ref-type&gt;&lt;contributors&gt;&lt;authors&gt;&lt;author&gt;Brown, Philip&lt;/author&gt;&lt;author&gt;Hesketh, Anthony&lt;/author&gt;&lt;author&gt;Williams, Sara&lt;/author&gt;&lt;/authors&gt;&lt;/contributors&gt;&lt;titles&gt;&lt;title&gt;Employability in a knowledge-driven economy&lt;/title&gt;&lt;secondary-title&gt;Journal of Education and Work&lt;/secondary-title&gt;&lt;/titles&gt;&lt;periodical&gt;&lt;full-title&gt;Journal of Education and Work&lt;/full-title&gt;&lt;/periodical&gt;&lt;pages&gt;107-126&lt;/pages&gt;&lt;volume&gt;16&lt;/volume&gt;&lt;number&gt;2&lt;/number&gt;&lt;dates&gt;&lt;year&gt;2003&lt;/year&gt;&lt;/dates&gt;&lt;isbn&gt;1363-9080/1469-9435&lt;/isbn&gt;&lt;urls/&gt;&lt;electronic-resource-num&gt;10.1080/1363908032000070648&lt;/electronic-resource-num&gt;&lt;/record&gt;&lt;/Cite&gt;&lt;/EndNote&gt;</w:instrText>
      </w:r>
      <w:r w:rsidRPr="00323086">
        <w:rPr>
          <w:rFonts w:ascii="Palatino Linotype" w:hAnsi="Palatino Linotype"/>
        </w:rPr>
        <w:fldChar w:fldCharType="separate"/>
      </w:r>
      <w:r w:rsidRPr="00323086">
        <w:rPr>
          <w:rFonts w:ascii="Palatino Linotype" w:hAnsi="Palatino Linotype"/>
        </w:rPr>
        <w:t>Philip Brown, Anthony Hesketh and Sara Williams, 'Employability in a knowledge-driven economy' (2003) Journal of Education and Work</w:t>
      </w:r>
      <w:r w:rsidRPr="00323086">
        <w:rPr>
          <w:rFonts w:ascii="Palatino Linotype" w:hAnsi="Palatino Linotype"/>
        </w:rPr>
        <w:fldChar w:fldCharType="end"/>
      </w:r>
      <w:r w:rsidRPr="00323086">
        <w:rPr>
          <w:rFonts w:ascii="Palatino Linotype" w:hAnsi="Palatino Linotype"/>
        </w:rPr>
        <w:t>, 16:2, 107, 110.</w:t>
      </w:r>
    </w:p>
  </w:footnote>
  <w:footnote w:id="28">
    <w:p w14:paraId="553B9B93" w14:textId="48CE0571"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For a discussion of what </w:t>
      </w:r>
      <w:proofErr w:type="gramStart"/>
      <w:r w:rsidRPr="00323086">
        <w:rPr>
          <w:rFonts w:ascii="Palatino Linotype" w:hAnsi="Palatino Linotype"/>
        </w:rPr>
        <w:t>is meant</w:t>
      </w:r>
      <w:proofErr w:type="gramEnd"/>
      <w:r w:rsidRPr="00323086">
        <w:rPr>
          <w:rFonts w:ascii="Palatino Linotype" w:hAnsi="Palatino Linotype"/>
        </w:rPr>
        <w:t xml:space="preserve"> by a liberal legal education see, for example Jessica Guth &amp; Chris Ashford ‘The Legal Education and Training Review: regulating socio-legal and liberal legal education?’ (2014) The Law Teacher, 48:1, 5-19, DOI: 1080/03069400.2013.875304</w:t>
      </w:r>
      <w:proofErr w:type="gramStart"/>
      <w:r w:rsidRPr="00323086">
        <w:rPr>
          <w:rFonts w:ascii="Palatino Linotype" w:hAnsi="Palatino Linotype"/>
        </w:rPr>
        <w:t>;</w:t>
      </w:r>
      <w:proofErr w:type="gramEnd"/>
      <w:r w:rsidRPr="00323086">
        <w:rPr>
          <w:rFonts w:ascii="Palatino Linotype" w:hAnsi="Palatino Linotype"/>
        </w:rPr>
        <w:t xml:space="preserve"> A </w:t>
      </w:r>
      <w:proofErr w:type="spellStart"/>
      <w:r w:rsidRPr="00323086">
        <w:rPr>
          <w:rFonts w:ascii="Palatino Linotype" w:hAnsi="Palatino Linotype"/>
        </w:rPr>
        <w:t>Bradney</w:t>
      </w:r>
      <w:proofErr w:type="spellEnd"/>
      <w:r w:rsidRPr="00323086">
        <w:rPr>
          <w:rFonts w:ascii="Palatino Linotype" w:hAnsi="Palatino Linotype"/>
        </w:rPr>
        <w:t>, ‘Conversation, Choices and Chances: The Liberal Law School on the Twenty-First C</w:t>
      </w:r>
      <w:r w:rsidR="00392B52" w:rsidRPr="00323086">
        <w:rPr>
          <w:rFonts w:ascii="Palatino Linotype" w:hAnsi="Palatino Linotype"/>
        </w:rPr>
        <w:t>entury’ (Oxford Hart Publishing</w:t>
      </w:r>
      <w:r w:rsidRPr="00323086">
        <w:rPr>
          <w:rFonts w:ascii="Palatino Linotype" w:hAnsi="Palatino Linotype"/>
        </w:rPr>
        <w:t xml:space="preserve"> 2003).</w:t>
      </w:r>
    </w:p>
  </w:footnote>
  <w:footnote w:id="29">
    <w:p w14:paraId="41B00425" w14:textId="3217FB17"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SRA, ‘A new route to qualification: the Solicitors Qualifying Examination’ (2017) </w:t>
      </w:r>
      <w:hyperlink r:id="rId5" w:history="1">
        <w:r w:rsidRPr="00323086">
          <w:rPr>
            <w:rStyle w:val="Hyperlink"/>
            <w:rFonts w:ascii="Palatino Linotype" w:hAnsi="Palatino Linotype"/>
          </w:rPr>
          <w:t>www.sra.org.uk/sra/consultations/solicitors-qualifying-examination.page</w:t>
        </w:r>
      </w:hyperlink>
      <w:r w:rsidRPr="00323086">
        <w:rPr>
          <w:rFonts w:ascii="Palatino Linotype" w:hAnsi="Palatino Linotype"/>
        </w:rPr>
        <w:t>, accessed 6 June 2018.</w:t>
      </w:r>
    </w:p>
  </w:footnote>
  <w:footnote w:id="30">
    <w:p w14:paraId="7934FA48" w14:textId="4B8FFE9D"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Although, the qualifying law degree will remain relevant for entry to the bar, Bar Standards Board, ‘BSB Policy Statement in Bar Training’ (2017), /www.barstandardsboard.org.uk/media/1825162/032317_fbt_-_policy_statement_version_for_publication.pdf, accessed 6 June 2018’</w:t>
      </w:r>
    </w:p>
  </w:footnote>
  <w:footnote w:id="31">
    <w:p w14:paraId="517AEF98" w14:textId="613199D5"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See Mark Davies, ‘Changes to the training of English and Welsh lawyers: implications for the future of university law schools’ </w:t>
      </w:r>
      <w:r w:rsidR="00392B52" w:rsidRPr="00323086">
        <w:rPr>
          <w:rFonts w:ascii="Palatino Linotype" w:hAnsi="Palatino Linotype"/>
        </w:rPr>
        <w:t>(2018)</w:t>
      </w:r>
      <w:r w:rsidRPr="00323086">
        <w:rPr>
          <w:rFonts w:ascii="Palatino Linotype" w:hAnsi="Palatino Linotype"/>
        </w:rPr>
        <w:t xml:space="preserve"> The Law Teacher, 2018 Vol. 52, No.1, 100-125. DOI:10.1080/03069400.2017.1394145, for a fuller discussion of these points.</w:t>
      </w:r>
    </w:p>
  </w:footnote>
  <w:footnote w:id="32">
    <w:p w14:paraId="2542433A" w14:textId="77777777" w:rsidR="0084656F" w:rsidRPr="00323086" w:rsidRDefault="0084656F" w:rsidP="0084656F">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For more </w:t>
      </w:r>
      <w:proofErr w:type="gramStart"/>
      <w:r w:rsidRPr="00323086">
        <w:rPr>
          <w:rFonts w:ascii="Palatino Linotype" w:hAnsi="Palatino Linotype"/>
        </w:rPr>
        <w:t>information</w:t>
      </w:r>
      <w:proofErr w:type="gramEnd"/>
      <w:r w:rsidRPr="00323086">
        <w:rPr>
          <w:rFonts w:ascii="Palatino Linotype" w:hAnsi="Palatino Linotype"/>
        </w:rPr>
        <w:t xml:space="preserve"> please see</w:t>
      </w:r>
      <w:r w:rsidRPr="00323086">
        <w:rPr>
          <w:rFonts w:ascii="Palatino Linotype" w:hAnsi="Palatino Linotype"/>
          <w:color w:val="333333"/>
          <w:u w:color="333333"/>
          <w:shd w:val="clear" w:color="auto" w:fill="FFFFFF"/>
        </w:rPr>
        <w:t xml:space="preserve"> </w:t>
      </w:r>
      <w:proofErr w:type="spellStart"/>
      <w:r w:rsidRPr="00323086">
        <w:rPr>
          <w:rFonts w:ascii="Palatino Linotype" w:hAnsi="Palatino Linotype"/>
          <w:color w:val="333333"/>
          <w:u w:color="333333"/>
          <w:shd w:val="clear" w:color="auto" w:fill="FFFFFF"/>
        </w:rPr>
        <w:t>LawWorks</w:t>
      </w:r>
      <w:proofErr w:type="spellEnd"/>
      <w:r w:rsidRPr="00323086">
        <w:rPr>
          <w:rFonts w:ascii="Palatino Linotype" w:hAnsi="Palatino Linotype"/>
          <w:color w:val="333333"/>
          <w:u w:color="333333"/>
          <w:shd w:val="clear" w:color="auto" w:fill="FFFFFF"/>
        </w:rPr>
        <w:t xml:space="preserve"> Law School Pro Bono and Clinic Report 2014,</w:t>
      </w:r>
      <w:r w:rsidRPr="00323086">
        <w:rPr>
          <w:rFonts w:ascii="Palatino Linotype" w:hAnsi="Palatino Linotype"/>
        </w:rPr>
        <w:t xml:space="preserve"> available via </w:t>
      </w:r>
      <w:hyperlink r:id="rId6" w:history="1">
        <w:r w:rsidRPr="00323086">
          <w:rPr>
            <w:rStyle w:val="Hyperlink0"/>
            <w:rFonts w:ascii="Palatino Linotype" w:hAnsi="Palatino Linotype"/>
          </w:rPr>
          <w:t>https://www.lawworks.org.uk/solicitors-and-volunteers/resources/lawworks-law-school-pro-bono-and-clinics-report-2014</w:t>
        </w:r>
      </w:hyperlink>
      <w:r w:rsidRPr="00323086">
        <w:rPr>
          <w:rFonts w:ascii="Palatino Linotype" w:hAnsi="Palatino Linotype"/>
        </w:rPr>
        <w:t xml:space="preserve"> Accessed 01.04.16.</w:t>
      </w:r>
    </w:p>
  </w:footnote>
  <w:footnote w:id="33">
    <w:p w14:paraId="7A19CECD" w14:textId="77777777" w:rsidR="0084656F" w:rsidRPr="00323086" w:rsidRDefault="0084656F" w:rsidP="0084656F">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&lt;EndNote&gt;&lt;Cite&gt;&lt;Author&gt;Marson&lt;/Author&gt;&lt;Year&gt;2005&lt;/Year&gt;&lt;RecNum&gt;475&lt;/RecNum&gt;&lt;DisplayText&gt;James  Marson, Adam  Wilson and Mark Van Hoorebeek, 'Necessity of Clinical Legal Education in University Law Schools: A UK Perspective, The' (2005) 7 Int'l J Clinical Legal Educ 29&lt;/DisplayText&gt;&lt;record&gt;&lt;rec-number&gt;475&lt;/rec-number&gt;&lt;foreign-keys&gt;&lt;key app="EN" db-id="dprvxvpdm2prf7eardsv0aastse2vf9x5a2s" timestamp="1450261896"&gt;475&lt;/key&gt;&lt;/foreign-keys&gt;&lt;ref-type name="Journal Article"&gt;17&lt;/ref-type&gt;&lt;contributors&gt;&lt;authors&gt;&lt;author&gt;Marson, James &lt;/author&gt;&lt;author&gt;Wilson, Adam &lt;/author&gt;&lt;author&gt;Van Hoorebeek, Mark&lt;/author&gt;&lt;/authors&gt;&lt;/contributors&gt;&lt;titles&gt;&lt;title&gt;Necessity of Clinical Legal Education in University Law Schools: A UK Perspective, The&lt;/title&gt;&lt;secondary-title&gt;Int'l J. Clinical Legal Educ.&lt;/secondary-title&gt;&lt;/titles&gt;&lt;periodical&gt;&lt;full-title&gt;Int'l J. Clinical Legal Educ.&lt;/full-title&gt;&lt;/periodical&gt;&lt;pages&gt;29-43&lt;/pages&gt;&lt;volume&gt;7&lt;/volume&gt;&lt;section&gt;29&lt;/section&gt;&lt;dates&gt;&lt;year&gt;2005&lt;/year&gt;&lt;/dates&gt;&lt;urls/&gt;&lt;/record&gt;&lt;/Cite&gt;&lt;/EndNote&gt;</w:instrText>
      </w:r>
      <w:r w:rsidRPr="00323086">
        <w:rPr>
          <w:rFonts w:ascii="Palatino Linotype" w:hAnsi="Palatino Linotype"/>
        </w:rPr>
        <w:fldChar w:fldCharType="separate"/>
      </w:r>
      <w:r w:rsidRPr="00323086">
        <w:rPr>
          <w:rFonts w:ascii="Palatino Linotype" w:hAnsi="Palatino Linotype"/>
        </w:rPr>
        <w:t>James Marson, Adam Wilson and Mark Van Hoorebeek, 'Necessity of Clinical Legal Education in University Law Schools: A UK Perspective' (2005) 7 International Journal of Clinical Legal Educ 29</w:t>
      </w:r>
      <w:r w:rsidRPr="00323086">
        <w:rPr>
          <w:rFonts w:ascii="Palatino Linotype" w:hAnsi="Palatino Linotype"/>
        </w:rPr>
        <w:fldChar w:fldCharType="end"/>
      </w:r>
      <w:r w:rsidRPr="00323086">
        <w:rPr>
          <w:rFonts w:ascii="Palatino Linotype" w:hAnsi="Palatino Linotype"/>
        </w:rPr>
        <w:t>, 30.</w:t>
      </w:r>
    </w:p>
  </w:footnote>
  <w:footnote w:id="34">
    <w:p w14:paraId="4B1F7A4B" w14:textId="77777777" w:rsidR="0084656F" w:rsidRPr="00323086" w:rsidRDefault="0084656F" w:rsidP="0084656F">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There is an Australian paper that interrogates the connection between graduate employability skills and law clinics, Francina Cantatore, ‘The Impact of Pro Bono Law Clinics on Employability and Work Readiness in Law Students’ (2018) International Journal of Clinical Legal Education 25:1, 147-172.</w:t>
      </w:r>
    </w:p>
  </w:footnote>
  <w:footnote w:id="35">
    <w:p w14:paraId="552AE5C6" w14:textId="291B774F" w:rsidR="000C7E8C" w:rsidRPr="00323086" w:rsidRDefault="000C7E8C" w:rsidP="005206D4">
      <w:pPr>
        <w:pStyle w:val="FootnoteText"/>
        <w:ind w:left="142" w:hanging="142"/>
        <w:rPr>
          <w:rFonts w:ascii="Palatino Linotype" w:hAnsi="Palatino Linotype"/>
        </w:rPr>
      </w:pPr>
      <w:r w:rsidRPr="00323086">
        <w:rPr>
          <w:rFonts w:ascii="Palatino Linotype" w:hAnsi="Palatino Linotype"/>
          <w:vertAlign w:val="superscript"/>
        </w:rPr>
        <w:footnoteRef/>
      </w:r>
      <w:r w:rsidR="00270E04" w:rsidRPr="00323086">
        <w:rPr>
          <w:rFonts w:ascii="Palatino Linotype" w:hAnsi="Palatino Linotype"/>
        </w:rPr>
        <w:t xml:space="preserve"> For more information </w:t>
      </w:r>
      <w:r w:rsidRPr="00323086">
        <w:rPr>
          <w:rFonts w:ascii="Palatino Linotype" w:hAnsi="Palatino Linotype"/>
        </w:rPr>
        <w:t>visit https://www.northumbria.ac.uk/study-at-northumbria/courses/m-law-exempting-ft-uufmay1/</w:t>
      </w:r>
      <w:r w:rsidR="00AC303D" w:rsidRPr="00323086">
        <w:rPr>
          <w:rFonts w:ascii="Palatino Linotype" w:hAnsi="Palatino Linotype"/>
        </w:rPr>
        <w:t>.</w:t>
      </w:r>
    </w:p>
  </w:footnote>
  <w:footnote w:id="36">
    <w:p w14:paraId="4E5BF422" w14:textId="0CAB932F" w:rsidR="00F72B44" w:rsidRPr="00323086" w:rsidRDefault="00F72B44">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0093069E" w:rsidRPr="00323086">
        <w:rPr>
          <w:rFonts w:ascii="Palatino Linotype" w:hAnsi="Palatino Linotype"/>
          <w:lang w:val="en-GB"/>
        </w:rPr>
        <w:t xml:space="preserve">For more information, visit </w:t>
      </w:r>
      <w:r w:rsidRPr="00323086">
        <w:rPr>
          <w:rFonts w:ascii="Palatino Linotype" w:hAnsi="Palatino Linotype"/>
          <w:lang w:val="en-GB"/>
        </w:rPr>
        <w:t>https://www.northumbria.ac.uk/about-us/academic-departments/northumbria-law-school/study/student-law-office/</w:t>
      </w:r>
      <w:r w:rsidR="00A752D9" w:rsidRPr="00323086">
        <w:rPr>
          <w:rFonts w:ascii="Palatino Linotype" w:hAnsi="Palatino Linotype"/>
          <w:lang w:val="en-GB"/>
        </w:rPr>
        <w:t>.</w:t>
      </w:r>
    </w:p>
  </w:footnote>
  <w:footnote w:id="37">
    <w:p w14:paraId="69BDBC16" w14:textId="3D5DC60A" w:rsidR="000C7E8C" w:rsidRPr="00323086" w:rsidRDefault="000C7E8C" w:rsidP="000A61B5">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00EA6E84" w:rsidRPr="00323086">
        <w:rPr>
          <w:rFonts w:ascii="Palatino Linotype" w:hAnsi="Palatino Linotype"/>
        </w:rPr>
        <w:t xml:space="preserve">John </w:t>
      </w:r>
      <w:r w:rsidRPr="00323086">
        <w:rPr>
          <w:rFonts w:ascii="Palatino Linotype" w:hAnsi="Palatino Linotype"/>
        </w:rPr>
        <w:t>Dewey</w:t>
      </w:r>
      <w:r w:rsidR="00EA6E84" w:rsidRPr="00323086">
        <w:rPr>
          <w:rFonts w:ascii="Palatino Linotype" w:hAnsi="Palatino Linotype"/>
        </w:rPr>
        <w:t>,</w:t>
      </w:r>
      <w:r w:rsidRPr="00323086">
        <w:rPr>
          <w:rFonts w:ascii="Palatino Linotype" w:hAnsi="Palatino Linotype"/>
        </w:rPr>
        <w:t xml:space="preserve"> </w:t>
      </w:r>
      <w:r w:rsidR="00EA6E84" w:rsidRPr="00323086">
        <w:rPr>
          <w:rFonts w:ascii="Palatino Linotype" w:hAnsi="Palatino Linotype"/>
        </w:rPr>
        <w:t>(</w:t>
      </w:r>
      <w:r w:rsidRPr="00323086">
        <w:rPr>
          <w:rFonts w:ascii="Palatino Linotype" w:hAnsi="Palatino Linotype"/>
        </w:rPr>
        <w:t>1933</w:t>
      </w:r>
      <w:r w:rsidR="00EA6E84" w:rsidRPr="00323086">
        <w:rPr>
          <w:rFonts w:ascii="Palatino Linotype" w:hAnsi="Palatino Linotype"/>
        </w:rPr>
        <w:t xml:space="preserve">) </w:t>
      </w:r>
      <w:r w:rsidR="00392B52" w:rsidRPr="00323086">
        <w:rPr>
          <w:rFonts w:ascii="Palatino Linotype" w:hAnsi="Palatino Linotype"/>
        </w:rPr>
        <w:t>‘</w:t>
      </w:r>
      <w:r w:rsidR="00EA6E84" w:rsidRPr="00323086">
        <w:rPr>
          <w:rFonts w:ascii="Palatino Linotype" w:hAnsi="Palatino Linotype"/>
        </w:rPr>
        <w:t>How We Think</w:t>
      </w:r>
      <w:r w:rsidR="00AC303D" w:rsidRPr="00323086">
        <w:rPr>
          <w:rFonts w:ascii="Palatino Linotype" w:hAnsi="Palatino Linotype"/>
        </w:rPr>
        <w:t xml:space="preserve">: </w:t>
      </w:r>
      <w:r w:rsidR="00EA6E84" w:rsidRPr="00323086">
        <w:rPr>
          <w:rFonts w:ascii="Palatino Linotype" w:hAnsi="Palatino Linotype" w:cs="Arial"/>
          <w:iCs/>
          <w:color w:val="222222"/>
          <w:shd w:val="clear" w:color="auto" w:fill="FFFFFF"/>
        </w:rPr>
        <w:t>a restatement of the relation of reflective thinking to the educative process</w:t>
      </w:r>
      <w:r w:rsidR="00EA6E84" w:rsidRPr="00323086">
        <w:rPr>
          <w:rFonts w:ascii="Palatino Linotype" w:hAnsi="Palatino Linotype" w:cs="Arial"/>
          <w:color w:val="222222"/>
          <w:shd w:val="clear" w:color="auto" w:fill="FFFFFF"/>
        </w:rPr>
        <w:t>.</w:t>
      </w:r>
      <w:r w:rsidR="00392B52" w:rsidRPr="00323086">
        <w:rPr>
          <w:rFonts w:ascii="Palatino Linotype" w:hAnsi="Palatino Linotype" w:cs="Arial"/>
          <w:color w:val="222222"/>
          <w:shd w:val="clear" w:color="auto" w:fill="FFFFFF"/>
        </w:rPr>
        <w:t>’</w:t>
      </w:r>
    </w:p>
  </w:footnote>
  <w:footnote w:id="38">
    <w:p w14:paraId="79AF9EAA" w14:textId="2E5016D6" w:rsidR="001D2FCA" w:rsidRPr="00323086" w:rsidRDefault="001D2FCA">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We appreciate that CLE is not universally understood, Linden Thomas, ‘It Puts the Law They’ve Learnt in Theory into Practice: Exploring Employer Understandings of Clinical Legal Education’ in Linden Thomas, Steven Vaughan, Bharat </w:t>
      </w:r>
      <w:proofErr w:type="spellStart"/>
      <w:r w:rsidRPr="00323086">
        <w:rPr>
          <w:rFonts w:ascii="Palatino Linotype" w:hAnsi="Palatino Linotype"/>
        </w:rPr>
        <w:t>Malkani</w:t>
      </w:r>
      <w:proofErr w:type="spellEnd"/>
      <w:r w:rsidRPr="00323086">
        <w:rPr>
          <w:rFonts w:ascii="Palatino Linotype" w:hAnsi="Palatino Linotype"/>
        </w:rPr>
        <w:t xml:space="preserve"> and Theresa Lynch (</w:t>
      </w:r>
      <w:proofErr w:type="spellStart"/>
      <w:proofErr w:type="gramStart"/>
      <w:r w:rsidRPr="00323086">
        <w:rPr>
          <w:rFonts w:ascii="Palatino Linotype" w:hAnsi="Palatino Linotype"/>
        </w:rPr>
        <w:t>eds</w:t>
      </w:r>
      <w:proofErr w:type="spellEnd"/>
      <w:proofErr w:type="gramEnd"/>
      <w:r w:rsidRPr="00323086">
        <w:rPr>
          <w:rFonts w:ascii="Palatino Linotype" w:hAnsi="Palatino Linotype"/>
        </w:rPr>
        <w:t>)</w:t>
      </w:r>
      <w:r w:rsidRPr="00323086">
        <w:rPr>
          <w:rFonts w:ascii="Palatino Linotype" w:hAnsi="Palatino Linotype"/>
          <w:i/>
        </w:rPr>
        <w:t xml:space="preserve"> Reimagining Clinical Legal Education </w:t>
      </w:r>
      <w:r w:rsidRPr="00323086">
        <w:rPr>
          <w:rFonts w:ascii="Palatino Linotype" w:hAnsi="Palatino Linotype"/>
        </w:rPr>
        <w:t xml:space="preserve">(Hart Publishing 2018) 127-154, 141. </w:t>
      </w:r>
    </w:p>
  </w:footnote>
  <w:footnote w:id="39">
    <w:p w14:paraId="373ADCCA" w14:textId="3785A599" w:rsidR="000C7E8C" w:rsidRPr="00323086" w:rsidRDefault="000C7E8C" w:rsidP="000A61B5">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CBI/NUS Working Towards Your Future (2011).</w:t>
      </w:r>
    </w:p>
  </w:footnote>
  <w:footnote w:id="40">
    <w:p w14:paraId="4A01BD98" w14:textId="758387F3"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565F08" w:rsidRPr="00323086">
        <w:rPr>
          <w:rFonts w:ascii="Palatino Linotype" w:hAnsi="Palatino Linotype"/>
        </w:rPr>
        <w:t xml:space="preserve"> AL </w:t>
      </w:r>
      <w:proofErr w:type="spellStart"/>
      <w:r w:rsidRPr="00323086">
        <w:rPr>
          <w:rFonts w:ascii="Palatino Linotype" w:hAnsi="Palatino Linotype"/>
        </w:rPr>
        <w:t>Cunliffe</w:t>
      </w:r>
      <w:proofErr w:type="spellEnd"/>
      <w:r w:rsidRPr="00323086">
        <w:rPr>
          <w:rFonts w:ascii="Palatino Linotype" w:hAnsi="Palatino Linotype"/>
        </w:rPr>
        <w:t>, ‘Reflexive inquiry in organizational research: Questions and possibilities’ (2003) Human Relations 56(8): 983-1003.</w:t>
      </w:r>
    </w:p>
  </w:footnote>
  <w:footnote w:id="41">
    <w:p w14:paraId="1F4AFAA2" w14:textId="311B0401"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B Bourke,</w:t>
      </w:r>
      <w:r w:rsidR="00AC303D" w:rsidRPr="00323086">
        <w:rPr>
          <w:rFonts w:ascii="Palatino Linotype" w:hAnsi="Palatino Linotype"/>
        </w:rPr>
        <w:t xml:space="preserve"> </w:t>
      </w:r>
      <w:r w:rsidRPr="00323086">
        <w:rPr>
          <w:rFonts w:ascii="Palatino Linotype" w:hAnsi="Palatino Linotype"/>
        </w:rPr>
        <w:t>‘Positionality: Reflecting on the research process’ (2014) The Qualitative Report, 19(33):1-9; So</w:t>
      </w:r>
      <w:r w:rsidR="00392B52" w:rsidRPr="00323086">
        <w:rPr>
          <w:rFonts w:ascii="Palatino Linotype" w:hAnsi="Palatino Linotype"/>
        </w:rPr>
        <w:t>nya Corbin Dwyer and Jennifer L</w:t>
      </w:r>
      <w:r w:rsidRPr="00323086">
        <w:rPr>
          <w:rFonts w:ascii="Palatino Linotype" w:hAnsi="Palatino Linotype"/>
        </w:rPr>
        <w:t xml:space="preserve"> Buckle, ‘The space between: On Being an Insider-Outsider in Qualitative Research’ (2009</w:t>
      </w:r>
      <w:proofErr w:type="gramStart"/>
      <w:r w:rsidRPr="00323086">
        <w:rPr>
          <w:rFonts w:ascii="Palatino Linotype" w:hAnsi="Palatino Linotype"/>
        </w:rPr>
        <w:t>)  International</w:t>
      </w:r>
      <w:proofErr w:type="gramEnd"/>
      <w:r w:rsidRPr="00323086">
        <w:rPr>
          <w:rFonts w:ascii="Palatino Linotype" w:hAnsi="Palatino Linotype"/>
        </w:rPr>
        <w:t xml:space="preserve"> Journal of Qualitative Methods. </w:t>
      </w:r>
      <w:hyperlink r:id="rId7" w:history="1">
        <w:r w:rsidRPr="00323086">
          <w:rPr>
            <w:rStyle w:val="Hyperlink"/>
            <w:rFonts w:ascii="Palatino Linotype" w:hAnsi="Palatino Linotype"/>
            <w:color w:val="auto"/>
            <w:shd w:val="clear" w:color="auto" w:fill="FFFFFF"/>
          </w:rPr>
          <w:t>https://doi.org/10.1177/160940690900800105</w:t>
        </w:r>
      </w:hyperlink>
      <w:proofErr w:type="gramStart"/>
      <w:r w:rsidR="00AC303D" w:rsidRPr="00323086">
        <w:rPr>
          <w:rFonts w:ascii="Palatino Linotype" w:hAnsi="Palatino Linotype"/>
          <w:color w:val="auto"/>
        </w:rPr>
        <w:t>;</w:t>
      </w:r>
      <w:proofErr w:type="gramEnd"/>
      <w:r w:rsidRPr="00323086">
        <w:rPr>
          <w:rFonts w:ascii="Palatino Linotype" w:hAnsi="Palatino Linotype"/>
          <w:color w:val="auto"/>
        </w:rPr>
        <w:t xml:space="preserve"> </w:t>
      </w:r>
      <w:r w:rsidRPr="00323086">
        <w:rPr>
          <w:rStyle w:val="authors"/>
          <w:rFonts w:ascii="Palatino Linotype" w:hAnsi="Palatino Linotype"/>
          <w:color w:val="333333"/>
          <w:shd w:val="clear" w:color="auto" w:fill="FFFFFF"/>
        </w:rPr>
        <w:t xml:space="preserve">Elizabeth </w:t>
      </w:r>
      <w:proofErr w:type="spellStart"/>
      <w:r w:rsidRPr="00323086">
        <w:rPr>
          <w:rStyle w:val="authors"/>
          <w:rFonts w:ascii="Palatino Linotype" w:hAnsi="Palatino Linotype"/>
          <w:color w:val="333333"/>
          <w:shd w:val="clear" w:color="auto" w:fill="FFFFFF"/>
        </w:rPr>
        <w:t>McNess</w:t>
      </w:r>
      <w:proofErr w:type="spellEnd"/>
      <w:r w:rsidRPr="00323086">
        <w:rPr>
          <w:rStyle w:val="authors"/>
          <w:rFonts w:ascii="Palatino Linotype" w:hAnsi="Palatino Linotype"/>
          <w:color w:val="333333"/>
          <w:shd w:val="clear" w:color="auto" w:fill="FFFFFF"/>
        </w:rPr>
        <w:t>, Lore Arthur &amp; Michael Crossley</w:t>
      </w:r>
      <w:r w:rsidRPr="00323086">
        <w:rPr>
          <w:rStyle w:val="Date2"/>
          <w:rFonts w:ascii="Palatino Linotype" w:hAnsi="Palatino Linotype"/>
          <w:color w:val="333333"/>
          <w:shd w:val="clear" w:color="auto" w:fill="FFFFFF"/>
        </w:rPr>
        <w:t>,</w:t>
      </w:r>
      <w:r w:rsidRPr="00323086">
        <w:rPr>
          <w:rFonts w:ascii="Palatino Linotype" w:hAnsi="Palatino Linotype"/>
          <w:color w:val="333333"/>
          <w:shd w:val="clear" w:color="auto" w:fill="FFFFFF"/>
        </w:rPr>
        <w:t> </w:t>
      </w:r>
      <w:r w:rsidRPr="00323086">
        <w:rPr>
          <w:rStyle w:val="arttitle"/>
          <w:rFonts w:ascii="Palatino Linotype" w:hAnsi="Palatino Linotype"/>
          <w:color w:val="333333"/>
          <w:shd w:val="clear" w:color="auto" w:fill="FFFFFF"/>
        </w:rPr>
        <w:t>‘”Ethnographic dazzle” and the construction of the “Other”: revisiting dimensions of insider and outsider research for international and comparative education’</w:t>
      </w:r>
      <w:r w:rsidRPr="00323086">
        <w:rPr>
          <w:rFonts w:ascii="Palatino Linotype" w:hAnsi="Palatino Linotype"/>
          <w:color w:val="333333"/>
          <w:shd w:val="clear" w:color="auto" w:fill="FFFFFF"/>
        </w:rPr>
        <w:t xml:space="preserve"> (2015) </w:t>
      </w:r>
      <w:r w:rsidRPr="00323086">
        <w:rPr>
          <w:rStyle w:val="serialtitle"/>
          <w:rFonts w:ascii="Palatino Linotype" w:hAnsi="Palatino Linotype"/>
          <w:color w:val="333333"/>
          <w:shd w:val="clear" w:color="auto" w:fill="FFFFFF"/>
        </w:rPr>
        <w:t>Compare: A Journal of Comparative and International Education,</w:t>
      </w:r>
      <w:r w:rsidRPr="00323086">
        <w:rPr>
          <w:rFonts w:ascii="Palatino Linotype" w:hAnsi="Palatino Linotype"/>
          <w:color w:val="333333"/>
          <w:shd w:val="clear" w:color="auto" w:fill="FFFFFF"/>
        </w:rPr>
        <w:t> </w:t>
      </w:r>
      <w:r w:rsidRPr="00323086">
        <w:rPr>
          <w:rStyle w:val="volumeissue"/>
          <w:rFonts w:ascii="Palatino Linotype" w:hAnsi="Palatino Linotype"/>
          <w:color w:val="333333"/>
          <w:shd w:val="clear" w:color="auto" w:fill="FFFFFF"/>
        </w:rPr>
        <w:t>45:2,</w:t>
      </w:r>
      <w:r w:rsidRPr="00323086">
        <w:rPr>
          <w:rFonts w:ascii="Palatino Linotype" w:hAnsi="Palatino Linotype"/>
          <w:color w:val="333333"/>
          <w:shd w:val="clear" w:color="auto" w:fill="FFFFFF"/>
        </w:rPr>
        <w:t> </w:t>
      </w:r>
      <w:r w:rsidRPr="00323086">
        <w:rPr>
          <w:rStyle w:val="pagerange"/>
          <w:rFonts w:ascii="Palatino Linotype" w:hAnsi="Palatino Linotype"/>
          <w:color w:val="333333"/>
          <w:shd w:val="clear" w:color="auto" w:fill="FFFFFF"/>
        </w:rPr>
        <w:t>295-316,</w:t>
      </w:r>
      <w:r w:rsidRPr="00323086">
        <w:rPr>
          <w:rFonts w:ascii="Palatino Linotype" w:hAnsi="Palatino Linotype"/>
          <w:color w:val="333333"/>
          <w:shd w:val="clear" w:color="auto" w:fill="FFFFFF"/>
        </w:rPr>
        <w:t> </w:t>
      </w:r>
      <w:r w:rsidRPr="00323086">
        <w:rPr>
          <w:rStyle w:val="doilink"/>
          <w:rFonts w:ascii="Palatino Linotype" w:hAnsi="Palatino Linotype"/>
          <w:color w:val="333333"/>
          <w:shd w:val="clear" w:color="auto" w:fill="FFFFFF"/>
        </w:rPr>
        <w:t>DOI: </w:t>
      </w:r>
      <w:hyperlink r:id="rId8" w:history="1">
        <w:r w:rsidRPr="00323086">
          <w:rPr>
            <w:rStyle w:val="Hyperlink"/>
            <w:rFonts w:ascii="Palatino Linotype" w:hAnsi="Palatino Linotype"/>
            <w:color w:val="333333"/>
          </w:rPr>
          <w:t>10.1080/03057925.2013.854616</w:t>
        </w:r>
      </w:hyperlink>
      <w:r w:rsidRPr="00323086">
        <w:rPr>
          <w:rStyle w:val="doilink"/>
          <w:rFonts w:ascii="Palatino Linotype" w:hAnsi="Palatino Linotype"/>
          <w:color w:val="333333"/>
          <w:shd w:val="clear" w:color="auto" w:fill="FFFFFF"/>
        </w:rPr>
        <w:t>.</w:t>
      </w:r>
    </w:p>
  </w:footnote>
  <w:footnote w:id="42">
    <w:p w14:paraId="325B0C27" w14:textId="3572F9CF" w:rsidR="000C7E8C" w:rsidRPr="00323086" w:rsidRDefault="000C7E8C">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The Sage Handbook of Qualitative Business and Ma</w:t>
      </w:r>
      <w:r w:rsidR="00EA6E84" w:rsidRPr="00323086">
        <w:rPr>
          <w:rFonts w:ascii="Palatino Linotype" w:hAnsi="Palatino Linotype"/>
        </w:rPr>
        <w:t>nagement Research Methods</w:t>
      </w:r>
      <w:r w:rsidRPr="00323086">
        <w:rPr>
          <w:rFonts w:ascii="Palatino Linotype" w:hAnsi="Palatino Linotype"/>
        </w:rPr>
        <w:t xml:space="preserve"> (Sage Publications 2017) Chapter 23.</w:t>
      </w:r>
    </w:p>
  </w:footnote>
  <w:footnote w:id="43">
    <w:p w14:paraId="76D741D2" w14:textId="2D770499" w:rsidR="000C7E8C" w:rsidRPr="00323086" w:rsidRDefault="000C7E8C" w:rsidP="0027647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For example</w:t>
      </w:r>
      <w:r w:rsidR="00392B52" w:rsidRPr="00323086">
        <w:rPr>
          <w:rFonts w:ascii="Palatino Linotype" w:hAnsi="Palatino Linotype"/>
        </w:rPr>
        <w:t>,</w:t>
      </w:r>
      <w:r w:rsidRPr="00323086">
        <w:rPr>
          <w:rFonts w:ascii="Palatino Linotype" w:hAnsi="Palatino Linotype"/>
        </w:rPr>
        <w:t xml:space="preserve"> David </w:t>
      </w:r>
      <w:proofErr w:type="spellStart"/>
      <w:r w:rsidRPr="00323086">
        <w:rPr>
          <w:rFonts w:ascii="Palatino Linotype" w:hAnsi="Palatino Linotype"/>
        </w:rPr>
        <w:t>Rigg</w:t>
      </w:r>
      <w:proofErr w:type="spellEnd"/>
      <w:r w:rsidRPr="00323086">
        <w:rPr>
          <w:rFonts w:ascii="Palatino Linotype" w:hAnsi="Palatino Linotype"/>
        </w:rPr>
        <w:t xml:space="preserve">, ‘Embedding Employability in Assessment: searching for the balance between academic learning and skills development in law: a case study’ (2013) The Law Teacher, 47:3, 404-420; W </w:t>
      </w:r>
      <w:r w:rsidRPr="00323086">
        <w:rPr>
          <w:rFonts w:ascii="Palatino Linotype" w:eastAsia="Arial Unicode MS" w:hAnsi="Palatino Linotype"/>
          <w:color w:val="333333"/>
          <w:shd w:val="clear" w:color="auto" w:fill="FFFFFF"/>
          <w:lang w:eastAsia="en-US"/>
        </w:rPr>
        <w:t xml:space="preserve">Archer and J Davison, ‘Graduate employability, “What do employers think and want?”’ (2008) </w:t>
      </w:r>
      <w:proofErr w:type="gramStart"/>
      <w:r w:rsidRPr="00323086">
        <w:rPr>
          <w:rFonts w:ascii="Palatino Linotype" w:eastAsia="Arial Unicode MS" w:hAnsi="Palatino Linotype"/>
          <w:color w:val="333333"/>
          <w:shd w:val="clear" w:color="auto" w:fill="FFFFFF"/>
          <w:lang w:eastAsia="en-US"/>
        </w:rPr>
        <w:t>The</w:t>
      </w:r>
      <w:proofErr w:type="gramEnd"/>
      <w:r w:rsidRPr="00323086">
        <w:rPr>
          <w:rFonts w:ascii="Palatino Linotype" w:eastAsia="Arial Unicode MS" w:hAnsi="Palatino Linotype"/>
          <w:color w:val="333333"/>
          <w:shd w:val="clear" w:color="auto" w:fill="FFFFFF"/>
          <w:lang w:eastAsia="en-US"/>
        </w:rPr>
        <w:t xml:space="preserve"> Council for Industry and Higher Education. </w:t>
      </w:r>
      <w:hyperlink r:id="rId9" w:history="1">
        <w:r w:rsidRPr="00323086">
          <w:rPr>
            <w:rStyle w:val="Hyperlink"/>
            <w:rFonts w:ascii="Palatino Linotype" w:eastAsia="Arial Unicode MS" w:hAnsi="Palatino Linotype"/>
            <w:shd w:val="clear" w:color="auto" w:fill="FFFFFF"/>
            <w:lang w:eastAsia="en-US"/>
          </w:rPr>
          <w:t>http://www.cihe-uk.com</w:t>
        </w:r>
      </w:hyperlink>
      <w:r w:rsidRPr="00323086">
        <w:rPr>
          <w:rFonts w:ascii="Palatino Linotype" w:eastAsia="Arial Unicode MS" w:hAnsi="Palatino Linotype"/>
          <w:color w:val="333333"/>
          <w:shd w:val="clear" w:color="auto" w:fill="FFFFFF"/>
          <w:lang w:eastAsia="en-US"/>
        </w:rPr>
        <w:t>.</w:t>
      </w:r>
    </w:p>
    <w:p w14:paraId="3AAFE282" w14:textId="4BE36D6E" w:rsidR="000C7E8C" w:rsidRPr="00323086" w:rsidRDefault="000C7E8C">
      <w:pPr>
        <w:pStyle w:val="FootnoteText"/>
        <w:rPr>
          <w:rFonts w:ascii="Palatino Linotype" w:hAnsi="Palatino Linotype"/>
        </w:rPr>
      </w:pPr>
    </w:p>
  </w:footnote>
  <w:footnote w:id="44">
    <w:p w14:paraId="17290266" w14:textId="05548E32" w:rsidR="00EA6E84" w:rsidRPr="00323086" w:rsidRDefault="00EA6E84">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00AC303D" w:rsidRPr="00323086">
        <w:rPr>
          <w:rFonts w:ascii="Palatino Linotype" w:hAnsi="Palatino Linotype"/>
        </w:rPr>
        <w:t xml:space="preserve">Linden Thomas, ‘It Puts the Law They’ve Learnt in Theory into Practice: Exploring Employer Understandings of Clinical Legal Education’ in Linden Thomas, Steven Vaughan, Bharat </w:t>
      </w:r>
      <w:proofErr w:type="spellStart"/>
      <w:r w:rsidR="00AC303D" w:rsidRPr="00323086">
        <w:rPr>
          <w:rFonts w:ascii="Palatino Linotype" w:hAnsi="Palatino Linotype"/>
        </w:rPr>
        <w:t>Malkani</w:t>
      </w:r>
      <w:proofErr w:type="spellEnd"/>
      <w:r w:rsidR="00AC303D" w:rsidRPr="00323086">
        <w:rPr>
          <w:rFonts w:ascii="Palatino Linotype" w:hAnsi="Palatino Linotype"/>
        </w:rPr>
        <w:t xml:space="preserve"> and Theresa Lynch (</w:t>
      </w:r>
      <w:proofErr w:type="spellStart"/>
      <w:proofErr w:type="gramStart"/>
      <w:r w:rsidR="00AC303D" w:rsidRPr="00323086">
        <w:rPr>
          <w:rFonts w:ascii="Palatino Linotype" w:hAnsi="Palatino Linotype"/>
        </w:rPr>
        <w:t>eds</w:t>
      </w:r>
      <w:proofErr w:type="spellEnd"/>
      <w:proofErr w:type="gramEnd"/>
      <w:r w:rsidR="00AC303D" w:rsidRPr="00323086">
        <w:rPr>
          <w:rFonts w:ascii="Palatino Linotype" w:hAnsi="Palatino Linotype"/>
        </w:rPr>
        <w:t>)</w:t>
      </w:r>
      <w:r w:rsidR="00AC303D" w:rsidRPr="00323086">
        <w:rPr>
          <w:rFonts w:ascii="Palatino Linotype" w:hAnsi="Palatino Linotype"/>
          <w:i/>
        </w:rPr>
        <w:t xml:space="preserve"> Reimagining Clinical Legal Education </w:t>
      </w:r>
      <w:r w:rsidR="00AC303D" w:rsidRPr="00323086">
        <w:rPr>
          <w:rFonts w:ascii="Palatino Linotype" w:hAnsi="Palatino Linotype"/>
        </w:rPr>
        <w:t>(Hart Publishing 2018) 127-154</w:t>
      </w:r>
      <w:r w:rsidR="00780869" w:rsidRPr="00323086">
        <w:rPr>
          <w:rFonts w:ascii="Palatino Linotype" w:hAnsi="Palatino Linotype"/>
        </w:rPr>
        <w:t>, 141</w:t>
      </w:r>
      <w:r w:rsidR="00AC303D" w:rsidRPr="00323086">
        <w:rPr>
          <w:rFonts w:ascii="Palatino Linotype" w:hAnsi="Palatino Linotype"/>
        </w:rPr>
        <w:t xml:space="preserve">.   </w:t>
      </w:r>
    </w:p>
  </w:footnote>
  <w:footnote w:id="45">
    <w:p w14:paraId="4ACE6AB8" w14:textId="1F87CD02"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This view expressed by supervisors on the importance of the educational experience </w:t>
      </w:r>
      <w:proofErr w:type="gramStart"/>
      <w:r w:rsidRPr="00323086">
        <w:rPr>
          <w:rFonts w:ascii="Palatino Linotype" w:hAnsi="Palatino Linotype"/>
        </w:rPr>
        <w:t>is reflected</w:t>
      </w:r>
      <w:proofErr w:type="gramEnd"/>
      <w:r w:rsidRPr="00323086">
        <w:rPr>
          <w:rFonts w:ascii="Palatino Linotype" w:hAnsi="Palatino Linotype"/>
        </w:rPr>
        <w:t xml:space="preserve"> in the 2014 </w:t>
      </w:r>
      <w:proofErr w:type="spellStart"/>
      <w:r w:rsidRPr="00323086">
        <w:rPr>
          <w:rFonts w:ascii="Palatino Linotype" w:hAnsi="Palatino Linotype"/>
        </w:rPr>
        <w:t>LawWorks</w:t>
      </w:r>
      <w:proofErr w:type="spellEnd"/>
      <w:r w:rsidRPr="00323086">
        <w:rPr>
          <w:rFonts w:ascii="Palatino Linotype" w:hAnsi="Palatino Linotype"/>
        </w:rPr>
        <w:t xml:space="preserve"> survey, where 94% of the law schools who responded to the survey rated ‘educational value’ as ‘very important’: ‘The Law Works Law School Pro Bono Clinic Report 2014’, https://www.lawworks.org.uk/sites/default/files/LawWorks-student-pro-bono-report%202014.pdf.</w:t>
      </w:r>
    </w:p>
  </w:footnote>
  <w:footnote w:id="46">
    <w:p w14:paraId="0D51AAC0" w14:textId="477BFB24" w:rsidR="000C7E8C" w:rsidRPr="00323086" w:rsidRDefault="000C7E8C" w:rsidP="005D61EE">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Jonny Hall and Kevin Kerrigan, ‘Clinic and the wider law curriculum’ (2011) 15 International Journal of Clinical Legal Education 25, 30.</w:t>
      </w:r>
    </w:p>
  </w:footnote>
  <w:footnote w:id="47">
    <w:p w14:paraId="7E89CC1B" w14:textId="065035EC" w:rsidR="000C7E8C" w:rsidRPr="00323086" w:rsidRDefault="000C7E8C" w:rsidP="0055036A">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Georgina </w:t>
      </w:r>
      <w:proofErr w:type="spellStart"/>
      <w:r w:rsidRPr="00323086">
        <w:rPr>
          <w:rFonts w:ascii="Palatino Linotype" w:hAnsi="Palatino Linotype"/>
        </w:rPr>
        <w:t>Ledvinka</w:t>
      </w:r>
      <w:proofErr w:type="spellEnd"/>
      <w:r w:rsidRPr="00323086">
        <w:rPr>
          <w:rFonts w:ascii="Palatino Linotype" w:hAnsi="Palatino Linotype"/>
        </w:rPr>
        <w:t xml:space="preserve">, ‘Reflection and assessment in clinical legal education: Do you see what I see?’ (2006) </w:t>
      </w:r>
      <w:proofErr w:type="gramStart"/>
      <w:r w:rsidRPr="00323086">
        <w:rPr>
          <w:rFonts w:ascii="Palatino Linotype" w:hAnsi="Palatino Linotype"/>
        </w:rPr>
        <w:t>9</w:t>
      </w:r>
      <w:proofErr w:type="gramEnd"/>
      <w:r w:rsidRPr="00323086">
        <w:rPr>
          <w:rFonts w:ascii="Palatino Linotype" w:hAnsi="Palatino Linotype"/>
        </w:rPr>
        <w:t xml:space="preserve"> International Journal of Clinical Legal Education 29.</w:t>
      </w:r>
    </w:p>
  </w:footnote>
  <w:footnote w:id="48">
    <w:p w14:paraId="07681BE0" w14:textId="28D111A3" w:rsidR="000C7E8C" w:rsidRPr="00323086" w:rsidRDefault="000C7E8C" w:rsidP="0055036A">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Lord Chancellor's Advisory Committee on Legal Education and Conduct 1st Report, April 1996, paragraph 2.2, cited in, Jonny Hall and Kevin Kerrigan, ‘Clinic and the wider law curriculum’ (2011) 15 International Journal of Clinical Legal Education 25.</w:t>
      </w:r>
    </w:p>
  </w:footnote>
  <w:footnote w:id="49">
    <w:p w14:paraId="400221CA" w14:textId="4E3153EF" w:rsidR="000C7E8C" w:rsidRPr="00323086" w:rsidRDefault="000C7E8C" w:rsidP="0055036A">
      <w:pPr>
        <w:pStyle w:val="FootnoteText"/>
        <w:rPr>
          <w:rFonts w:ascii="Palatino Linotype" w:hAnsi="Palatino Linotype"/>
        </w:rPr>
      </w:pPr>
      <w:r w:rsidRPr="00323086">
        <w:rPr>
          <w:rStyle w:val="FootnoteReference"/>
          <w:rFonts w:ascii="Palatino Linotype" w:hAnsi="Palatino Linotype"/>
        </w:rPr>
        <w:footnoteRef/>
      </w:r>
      <w:r w:rsidR="003248F5" w:rsidRPr="00323086">
        <w:rPr>
          <w:rFonts w:ascii="Palatino Linotype" w:hAnsi="Palatino Linotype"/>
        </w:rPr>
        <w:t xml:space="preserve"> Richard Grimes</w:t>
      </w:r>
      <w:r w:rsidR="00392B52" w:rsidRPr="00323086">
        <w:rPr>
          <w:rFonts w:ascii="Palatino Linotype" w:hAnsi="Palatino Linotype"/>
        </w:rPr>
        <w:t>,</w:t>
      </w:r>
      <w:r w:rsidR="003248F5" w:rsidRPr="00323086">
        <w:rPr>
          <w:rFonts w:ascii="Palatino Linotype" w:hAnsi="Palatino Linotype"/>
        </w:rPr>
        <w:t xml:space="preserve"> </w:t>
      </w:r>
      <w:r w:rsidRPr="00323086">
        <w:rPr>
          <w:rFonts w:ascii="Palatino Linotype" w:hAnsi="Palatino Linotype"/>
        </w:rPr>
        <w:t>‘Reflections on Clinical Legal Education</w:t>
      </w:r>
      <w:r w:rsidRPr="00323086">
        <w:rPr>
          <w:rFonts w:ascii="Palatino Linotype" w:hAnsi="Palatino Linotype"/>
          <w:i/>
        </w:rPr>
        <w:t xml:space="preserve">’ </w:t>
      </w:r>
      <w:r w:rsidRPr="00323086">
        <w:rPr>
          <w:rFonts w:ascii="Palatino Linotype" w:hAnsi="Palatino Linotype"/>
        </w:rPr>
        <w:t xml:space="preserve">(1995) 29 Law Tchr. 169. </w:t>
      </w:r>
    </w:p>
  </w:footnote>
  <w:footnote w:id="50">
    <w:p w14:paraId="5AAF1319" w14:textId="556DD050" w:rsidR="000C7E8C" w:rsidRPr="00323086" w:rsidRDefault="000C7E8C">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00D730A4" w:rsidRPr="00323086">
        <w:rPr>
          <w:rFonts w:ascii="Palatino Linotype" w:hAnsi="Palatino Linotype"/>
        </w:rPr>
        <w:t>AG</w:t>
      </w:r>
      <w:r w:rsidRPr="00323086">
        <w:rPr>
          <w:rFonts w:ascii="Palatino Linotype" w:hAnsi="Palatino Linotype"/>
        </w:rPr>
        <w:t xml:space="preserve"> Amsterdam</w:t>
      </w:r>
      <w:r w:rsidR="00392B52" w:rsidRPr="00323086">
        <w:rPr>
          <w:rFonts w:ascii="Palatino Linotype" w:hAnsi="Palatino Linotype"/>
        </w:rPr>
        <w:t>,</w:t>
      </w:r>
      <w:r w:rsidRPr="00323086">
        <w:rPr>
          <w:rFonts w:ascii="Palatino Linotype" w:hAnsi="Palatino Linotype"/>
        </w:rPr>
        <w:t xml:space="preserve"> ‘Clinical Legal Education – A 21</w:t>
      </w:r>
      <w:r w:rsidRPr="00323086">
        <w:rPr>
          <w:rFonts w:ascii="Palatino Linotype" w:hAnsi="Palatino Linotype"/>
          <w:vertAlign w:val="superscript"/>
        </w:rPr>
        <w:t>st</w:t>
      </w:r>
      <w:r w:rsidRPr="00323086">
        <w:rPr>
          <w:rFonts w:ascii="Palatino Linotype" w:hAnsi="Palatino Linotype"/>
        </w:rPr>
        <w:t xml:space="preserve"> Century Perspective’ (1984) </w:t>
      </w:r>
      <w:r w:rsidRPr="00323086">
        <w:rPr>
          <w:rFonts w:ascii="Palatino Linotype" w:hAnsi="Palatino Linotype"/>
          <w:i/>
        </w:rPr>
        <w:t xml:space="preserve">34 </w:t>
      </w:r>
      <w:r w:rsidRPr="00323086">
        <w:rPr>
          <w:rFonts w:ascii="Palatino Linotype" w:hAnsi="Palatino Linotype"/>
        </w:rPr>
        <w:t>J. LEGAL EDUC. 612.</w:t>
      </w:r>
    </w:p>
  </w:footnote>
  <w:footnote w:id="51">
    <w:p w14:paraId="2CD70BD0" w14:textId="76ECD5E9" w:rsidR="000C7E8C" w:rsidRPr="00323086" w:rsidRDefault="000C7E8C" w:rsidP="0055036A">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ibid 612.</w:t>
      </w:r>
    </w:p>
  </w:footnote>
  <w:footnote w:id="52">
    <w:p w14:paraId="58A69A9F" w14:textId="329D2E31" w:rsidR="000C7E8C" w:rsidRPr="00323086" w:rsidRDefault="000C7E8C">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00D730A4" w:rsidRPr="00323086">
        <w:rPr>
          <w:rFonts w:ascii="Palatino Linotype" w:hAnsi="Palatino Linotype"/>
        </w:rPr>
        <w:t>FS</w:t>
      </w:r>
      <w:r w:rsidRPr="00323086">
        <w:rPr>
          <w:rFonts w:ascii="Palatino Linotype" w:hAnsi="Palatino Linotype"/>
        </w:rPr>
        <w:t xml:space="preserve"> Bloch (</w:t>
      </w:r>
      <w:proofErr w:type="spellStart"/>
      <w:proofErr w:type="gramStart"/>
      <w:r w:rsidRPr="00323086">
        <w:rPr>
          <w:rFonts w:ascii="Palatino Linotype" w:hAnsi="Palatino Linotype"/>
        </w:rPr>
        <w:t>ed</w:t>
      </w:r>
      <w:proofErr w:type="spellEnd"/>
      <w:proofErr w:type="gramEnd"/>
      <w:r w:rsidRPr="00323086">
        <w:rPr>
          <w:rFonts w:ascii="Palatino Linotype" w:hAnsi="Palatino Linotype"/>
        </w:rPr>
        <w:t>), ‘</w:t>
      </w:r>
      <w:r w:rsidRPr="00323086">
        <w:rPr>
          <w:rFonts w:ascii="Palatino Linotype" w:hAnsi="Palatino Linotype"/>
          <w:iCs/>
        </w:rPr>
        <w:t>The Global Clinical Movement: Educating Lawyers for Social Justice</w:t>
      </w:r>
      <w:r w:rsidRPr="00323086">
        <w:rPr>
          <w:rFonts w:ascii="Palatino Linotype" w:hAnsi="Palatino Linotype"/>
          <w:i/>
          <w:iCs/>
        </w:rPr>
        <w:t>’</w:t>
      </w:r>
      <w:r w:rsidRPr="00323086">
        <w:rPr>
          <w:rFonts w:ascii="Palatino Linotype" w:hAnsi="Palatino Linotype"/>
        </w:rPr>
        <w:t xml:space="preserve"> (Oxford University Press 2011).</w:t>
      </w:r>
    </w:p>
  </w:footnote>
  <w:footnote w:id="53">
    <w:p w14:paraId="273F8C86" w14:textId="26FCD2F0"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D730A4" w:rsidRPr="00323086">
        <w:rPr>
          <w:rFonts w:ascii="Palatino Linotype" w:hAnsi="Palatino Linotype"/>
        </w:rPr>
        <w:t xml:space="preserve"> </w:t>
      </w:r>
      <w:proofErr w:type="gramStart"/>
      <w:r w:rsidR="00D730A4" w:rsidRPr="00323086">
        <w:rPr>
          <w:rFonts w:ascii="Palatino Linotype" w:hAnsi="Palatino Linotype"/>
        </w:rPr>
        <w:t xml:space="preserve">R </w:t>
      </w:r>
      <w:r w:rsidRPr="00323086">
        <w:rPr>
          <w:rFonts w:ascii="Palatino Linotype" w:hAnsi="Palatino Linotype"/>
        </w:rPr>
        <w:t>Schwartz, ‘</w:t>
      </w:r>
      <w:r w:rsidRPr="00323086">
        <w:rPr>
          <w:rFonts w:ascii="Palatino Linotype" w:hAnsi="Palatino Linotype"/>
          <w:iCs/>
        </w:rPr>
        <w:t xml:space="preserve">The Relative Importance of Skills Used by Attorneys’ </w:t>
      </w:r>
      <w:r w:rsidRPr="00323086">
        <w:rPr>
          <w:rFonts w:ascii="Palatino Linotype" w:hAnsi="Palatino Linotype"/>
        </w:rPr>
        <w:t xml:space="preserve">(1973) 3 Golden Gate Law Review </w:t>
      </w:r>
      <w:r w:rsidR="00D730A4" w:rsidRPr="00323086">
        <w:rPr>
          <w:rFonts w:ascii="Palatino Linotype" w:hAnsi="Palatino Linotype"/>
        </w:rPr>
        <w:t xml:space="preserve">321; D </w:t>
      </w:r>
      <w:proofErr w:type="spellStart"/>
      <w:r w:rsidRPr="00323086">
        <w:rPr>
          <w:rFonts w:ascii="Palatino Linotype" w:hAnsi="Palatino Linotype"/>
        </w:rPr>
        <w:t>Benthall-Nietzel</w:t>
      </w:r>
      <w:proofErr w:type="spellEnd"/>
      <w:r w:rsidRPr="00323086">
        <w:rPr>
          <w:rFonts w:ascii="Palatino Linotype" w:hAnsi="Palatino Linotype"/>
        </w:rPr>
        <w:t>, ‘</w:t>
      </w:r>
      <w:r w:rsidRPr="00323086">
        <w:rPr>
          <w:rFonts w:ascii="Palatino Linotype" w:hAnsi="Palatino Linotype"/>
          <w:iCs/>
        </w:rPr>
        <w:t>An Empirical Investigation of the Relationship Between Lawyering Skills and Legal Education’</w:t>
      </w:r>
      <w:r w:rsidRPr="00323086">
        <w:rPr>
          <w:rFonts w:ascii="Palatino Linotype" w:hAnsi="Palatino Linotype"/>
        </w:rPr>
        <w:t xml:space="preserve"> (1975) 63 Kentucky Law Journal 373</w:t>
      </w:r>
      <w:r w:rsidR="009B6D42" w:rsidRPr="00323086">
        <w:rPr>
          <w:rFonts w:ascii="Palatino Linotype" w:hAnsi="Palatino Linotype"/>
        </w:rPr>
        <w:t>;</w:t>
      </w:r>
      <w:r w:rsidRPr="00323086">
        <w:rPr>
          <w:rFonts w:ascii="Palatino Linotype" w:hAnsi="Palatino Linotype"/>
        </w:rPr>
        <w:t xml:space="preserve"> </w:t>
      </w:r>
      <w:r w:rsidR="00D730A4" w:rsidRPr="00323086">
        <w:rPr>
          <w:rFonts w:ascii="Palatino Linotype" w:hAnsi="Palatino Linotype"/>
          <w:lang w:val="en-GB"/>
        </w:rPr>
        <w:t>LL</w:t>
      </w:r>
      <w:r w:rsidRPr="00323086">
        <w:rPr>
          <w:rFonts w:ascii="Palatino Linotype" w:hAnsi="Palatino Linotype"/>
          <w:lang w:val="en-GB"/>
        </w:rPr>
        <w:t xml:space="preserve"> Baird, ‘</w:t>
      </w:r>
      <w:r w:rsidRPr="00323086">
        <w:rPr>
          <w:rFonts w:ascii="Palatino Linotype" w:hAnsi="Palatino Linotype"/>
          <w:iCs/>
          <w:lang w:val="en-GB"/>
        </w:rPr>
        <w:t>A Survey of the Relevance of Legal Training to Law School Graduates</w:t>
      </w:r>
      <w:r w:rsidRPr="00323086">
        <w:rPr>
          <w:rFonts w:ascii="Palatino Linotype" w:hAnsi="Palatino Linotype"/>
          <w:i/>
          <w:iCs/>
          <w:lang w:val="en-GB"/>
        </w:rPr>
        <w:t>’</w:t>
      </w:r>
      <w:r w:rsidR="00D730A4" w:rsidRPr="00323086">
        <w:rPr>
          <w:rFonts w:ascii="Palatino Linotype" w:hAnsi="Palatino Linotype"/>
          <w:i/>
          <w:iCs/>
          <w:lang w:val="en-GB"/>
        </w:rPr>
        <w:t xml:space="preserve"> </w:t>
      </w:r>
      <w:r w:rsidRPr="00323086">
        <w:rPr>
          <w:rFonts w:ascii="Palatino Linotype" w:hAnsi="Palatino Linotype"/>
          <w:lang w:val="en-GB"/>
        </w:rPr>
        <w:t>(1978) 29 Journ</w:t>
      </w:r>
      <w:r w:rsidR="00D730A4" w:rsidRPr="00323086">
        <w:rPr>
          <w:rFonts w:ascii="Palatino Linotype" w:hAnsi="Palatino Linotype"/>
          <w:lang w:val="en-GB"/>
        </w:rPr>
        <w:t>al of Legal Education 264 ; S</w:t>
      </w:r>
      <w:r w:rsidRPr="00323086">
        <w:rPr>
          <w:rFonts w:ascii="Palatino Linotype" w:hAnsi="Palatino Linotype"/>
          <w:lang w:val="en-GB"/>
        </w:rPr>
        <w:t xml:space="preserve"> Bright, ‘What, And How, Should We Be Teaching?’</w:t>
      </w:r>
      <w:proofErr w:type="gramEnd"/>
      <w:r w:rsidRPr="00323086">
        <w:rPr>
          <w:rFonts w:ascii="Palatino Linotype" w:hAnsi="Palatino Linotype"/>
          <w:lang w:val="en-GB"/>
        </w:rPr>
        <w:t xml:space="preserve"> (1991) 25 Law Tchr.11</w:t>
      </w:r>
      <w:proofErr w:type="gramStart"/>
      <w:r w:rsidRPr="00323086">
        <w:rPr>
          <w:rFonts w:ascii="Palatino Linotype" w:hAnsi="Palatino Linotype"/>
          <w:lang w:val="en-GB"/>
        </w:rPr>
        <w:t>;</w:t>
      </w:r>
      <w:proofErr w:type="gramEnd"/>
      <w:r w:rsidRPr="00323086">
        <w:rPr>
          <w:rFonts w:ascii="Palatino Linotype" w:hAnsi="Palatino Linotype"/>
          <w:lang w:val="en-GB"/>
        </w:rPr>
        <w:t xml:space="preserve"> </w:t>
      </w:r>
      <w:r w:rsidR="00D730A4" w:rsidRPr="00323086">
        <w:rPr>
          <w:rFonts w:ascii="Palatino Linotype" w:eastAsia="Segoe UI" w:hAnsi="Palatino Linotype" w:cs="Segoe UI"/>
        </w:rPr>
        <w:t>E</w:t>
      </w:r>
      <w:r w:rsidRPr="00323086">
        <w:rPr>
          <w:rFonts w:ascii="Palatino Linotype" w:eastAsia="Segoe UI" w:hAnsi="Palatino Linotype" w:cs="Segoe UI"/>
        </w:rPr>
        <w:t xml:space="preserve"> </w:t>
      </w:r>
      <w:proofErr w:type="spellStart"/>
      <w:r w:rsidRPr="00323086">
        <w:rPr>
          <w:rFonts w:ascii="Palatino Linotype" w:eastAsia="Segoe UI" w:hAnsi="Palatino Linotype" w:cs="Segoe UI"/>
        </w:rPr>
        <w:t>Peden</w:t>
      </w:r>
      <w:proofErr w:type="spellEnd"/>
      <w:r w:rsidRPr="00323086">
        <w:rPr>
          <w:rFonts w:ascii="Palatino Linotype" w:eastAsia="Segoe UI" w:hAnsi="Palatino Linotype" w:cs="Segoe UI"/>
        </w:rPr>
        <w:t xml:space="preserve"> &amp; J Riley, ‘</w:t>
      </w:r>
      <w:r w:rsidRPr="00323086">
        <w:rPr>
          <w:rFonts w:ascii="Palatino Linotype" w:eastAsia="Segoe UI" w:hAnsi="Palatino Linotype" w:cs="Segoe UI"/>
          <w:iCs/>
        </w:rPr>
        <w:t>Law Graduates' Skills - A Pilot Study into Employers' Perspectives’</w:t>
      </w:r>
      <w:r w:rsidRPr="00323086">
        <w:rPr>
          <w:rFonts w:ascii="Palatino Linotype" w:eastAsia="Segoe UI" w:hAnsi="Palatino Linotype" w:cs="Segoe UI"/>
        </w:rPr>
        <w:t xml:space="preserve">, (2007) </w:t>
      </w:r>
      <w:r w:rsidR="009B6D42" w:rsidRPr="00323086">
        <w:rPr>
          <w:rFonts w:ascii="Palatino Linotype" w:eastAsia="Segoe UI" w:hAnsi="Palatino Linotype" w:cs="Segoe UI"/>
        </w:rPr>
        <w:t>Sydney Law School Research Paper NO. 07/81</w:t>
      </w:r>
      <w:r w:rsidRPr="00323086">
        <w:rPr>
          <w:rFonts w:ascii="Palatino Linotype" w:eastAsia="Segoe UI" w:hAnsi="Palatino Linotype" w:cs="Segoe UI"/>
        </w:rPr>
        <w:t xml:space="preserve">. Accessed via </w:t>
      </w:r>
      <w:hyperlink r:id="rId10" w:history="1">
        <w:r w:rsidRPr="00323086">
          <w:rPr>
            <w:rStyle w:val="Hyperlink3"/>
            <w:rFonts w:ascii="Palatino Linotype" w:hAnsi="Palatino Linotype"/>
            <w:color w:val="auto"/>
            <w:sz w:val="20"/>
            <w:szCs w:val="20"/>
          </w:rPr>
          <w:t>http://ssrn.com/abstract=1034823</w:t>
        </w:r>
      </w:hyperlink>
      <w:r w:rsidRPr="00323086">
        <w:rPr>
          <w:rFonts w:ascii="Palatino Linotype" w:hAnsi="Palatino Linotype"/>
        </w:rPr>
        <w:t>.</w:t>
      </w:r>
    </w:p>
  </w:footnote>
  <w:footnote w:id="54">
    <w:p w14:paraId="70B785EC" w14:textId="512E7B96" w:rsidR="000C7E8C" w:rsidRPr="00323086" w:rsidRDefault="000C7E8C" w:rsidP="002C6DA5">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James Marson, et al., ‘</w:t>
      </w:r>
      <w:proofErr w:type="gramStart"/>
      <w:r w:rsidRPr="00323086">
        <w:rPr>
          <w:rFonts w:ascii="Palatino Linotype" w:hAnsi="Palatino Linotype"/>
          <w:iCs/>
        </w:rPr>
        <w:t>The</w:t>
      </w:r>
      <w:proofErr w:type="gramEnd"/>
      <w:r w:rsidRPr="00323086">
        <w:rPr>
          <w:rFonts w:ascii="Palatino Linotype" w:hAnsi="Palatino Linotype"/>
          <w:iCs/>
        </w:rPr>
        <w:t xml:space="preserve"> Necessity of Clinical Legal Education in University Law Schools: A UK Perspective</w:t>
      </w:r>
      <w:r w:rsidRPr="00323086">
        <w:rPr>
          <w:rFonts w:ascii="Palatino Linotype" w:hAnsi="Palatino Linotype"/>
          <w:i/>
          <w:iCs/>
        </w:rPr>
        <w:t>’</w:t>
      </w:r>
      <w:r w:rsidRPr="00323086">
        <w:rPr>
          <w:rFonts w:ascii="Palatino Linotype" w:hAnsi="Palatino Linotype"/>
        </w:rPr>
        <w:t xml:space="preserve"> (2005) 7 International Journal of Clinical Legal Education, 29. </w:t>
      </w:r>
    </w:p>
  </w:footnote>
  <w:footnote w:id="55">
    <w:p w14:paraId="4B99AB1C" w14:textId="28436ABF" w:rsidR="000C7E8C" w:rsidRPr="00323086" w:rsidRDefault="000C7E8C" w:rsidP="002C6DA5">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rPr>
        <w:t xml:space="preserve"> 31.</w:t>
      </w:r>
    </w:p>
  </w:footnote>
  <w:footnote w:id="56">
    <w:p w14:paraId="1AD464ED" w14:textId="3AE36CD5"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For example, Russell discusses how changes to the LLB curriculum at London Southb</w:t>
      </w:r>
      <w:r w:rsidR="00680CF1" w:rsidRPr="00323086">
        <w:rPr>
          <w:rFonts w:ascii="Palatino Linotype" w:hAnsi="Palatino Linotype"/>
        </w:rPr>
        <w:t>ank University to include extra-</w:t>
      </w:r>
      <w:r w:rsidRPr="00323086">
        <w:rPr>
          <w:rFonts w:ascii="Palatino Linotype" w:hAnsi="Palatino Linotype"/>
        </w:rPr>
        <w:t xml:space="preserve">curricular clinic, which it </w:t>
      </w:r>
      <w:proofErr w:type="gramStart"/>
      <w:r w:rsidRPr="00323086">
        <w:rPr>
          <w:rFonts w:ascii="Palatino Linotype" w:hAnsi="Palatino Linotype"/>
        </w:rPr>
        <w:t>was claimed</w:t>
      </w:r>
      <w:proofErr w:type="gramEnd"/>
      <w:r w:rsidRPr="00323086">
        <w:rPr>
          <w:rFonts w:ascii="Palatino Linotype" w:hAnsi="Palatino Linotype"/>
        </w:rPr>
        <w:t xml:space="preserve"> would enhance employability, amongst other benefits. However, this was a descriptive piece, with no specific data to support these conclusions:</w:t>
      </w:r>
      <w:r w:rsidR="002E71CF" w:rsidRPr="00323086">
        <w:rPr>
          <w:rFonts w:ascii="Palatino Linotype" w:hAnsi="Palatino Linotype"/>
        </w:rPr>
        <w:t xml:space="preserve"> J</w:t>
      </w:r>
      <w:r w:rsidR="00680CF1" w:rsidRPr="00323086">
        <w:rPr>
          <w:rFonts w:ascii="Palatino Linotype" w:hAnsi="Palatino Linotype"/>
        </w:rPr>
        <w:t xml:space="preserve"> </w:t>
      </w:r>
      <w:r w:rsidRPr="00323086">
        <w:rPr>
          <w:rFonts w:ascii="Palatino Linotype" w:hAnsi="Palatino Linotype"/>
        </w:rPr>
        <w:t>Russell, ‘</w:t>
      </w:r>
      <w:r w:rsidRPr="00323086">
        <w:rPr>
          <w:rFonts w:ascii="Palatino Linotype" w:hAnsi="Palatino Linotype"/>
          <w:iCs/>
        </w:rPr>
        <w:t>Enhancing employability for LLB law graduates - initiatives with ILEX and Clinic at London South Bank University</w:t>
      </w:r>
      <w:r w:rsidRPr="00323086">
        <w:rPr>
          <w:rFonts w:ascii="Palatino Linotype" w:hAnsi="Palatino Linotype"/>
          <w:i/>
          <w:iCs/>
        </w:rPr>
        <w:t xml:space="preserve">’ </w:t>
      </w:r>
      <w:r w:rsidRPr="00323086">
        <w:rPr>
          <w:rFonts w:ascii="Palatino Linotype" w:hAnsi="Palatino Linotype"/>
        </w:rPr>
        <w:t>(2011) The Law Teacher, 45:3, 348-360.</w:t>
      </w:r>
    </w:p>
  </w:footnote>
  <w:footnote w:id="57">
    <w:p w14:paraId="16895297" w14:textId="7E3A0F7F" w:rsidR="000C7E8C" w:rsidRPr="00323086" w:rsidRDefault="000C7E8C" w:rsidP="00A96C9F">
      <w:pPr>
        <w:pStyle w:val="FootnoteText"/>
        <w:rPr>
          <w:rFonts w:ascii="Palatino Linotype" w:hAnsi="Palatino Linotype"/>
        </w:rPr>
      </w:pPr>
      <w:r w:rsidRPr="00323086">
        <w:rPr>
          <w:rStyle w:val="FootnoteReference"/>
          <w:rFonts w:ascii="Palatino Linotype" w:hAnsi="Palatino Linotype"/>
        </w:rPr>
        <w:footnoteRef/>
      </w:r>
      <w:r w:rsidR="002E71CF" w:rsidRPr="00323086">
        <w:rPr>
          <w:rFonts w:ascii="Palatino Linotype" w:hAnsi="Palatino Linotype"/>
        </w:rPr>
        <w:t xml:space="preserve"> JW</w:t>
      </w:r>
      <w:r w:rsidRPr="00323086">
        <w:rPr>
          <w:rFonts w:ascii="Palatino Linotype" w:hAnsi="Palatino Linotype"/>
        </w:rPr>
        <w:t xml:space="preserve"> </w:t>
      </w:r>
      <w:proofErr w:type="spellStart"/>
      <w:r w:rsidRPr="00323086">
        <w:rPr>
          <w:rFonts w:ascii="Palatino Linotype" w:hAnsi="Palatino Linotype"/>
        </w:rPr>
        <w:t>Yackee</w:t>
      </w:r>
      <w:proofErr w:type="spellEnd"/>
      <w:r w:rsidRPr="00323086">
        <w:rPr>
          <w:rFonts w:ascii="Palatino Linotype" w:hAnsi="Palatino Linotype"/>
        </w:rPr>
        <w:t>, ‘Does Experiential Learning Improve JD Employment Outcomes</w:t>
      </w:r>
      <w:r w:rsidRPr="00323086">
        <w:rPr>
          <w:rFonts w:ascii="Palatino Linotype" w:hAnsi="Palatino Linotype"/>
          <w:i/>
        </w:rPr>
        <w:t>?’ (</w:t>
      </w:r>
      <w:r w:rsidRPr="00323086">
        <w:rPr>
          <w:rFonts w:ascii="Palatino Linotype" w:hAnsi="Palatino Linotype"/>
        </w:rPr>
        <w:t>2015) Wis. L. Rev. 601.</w:t>
      </w:r>
    </w:p>
  </w:footnote>
  <w:footnote w:id="58">
    <w:p w14:paraId="70177688" w14:textId="2DEEED13"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ibid</w:t>
      </w:r>
      <w:r w:rsidRPr="00323086">
        <w:rPr>
          <w:rFonts w:ascii="Palatino Linotype" w:hAnsi="Palatino Linotype"/>
          <w:i/>
        </w:rPr>
        <w:t xml:space="preserve"> </w:t>
      </w:r>
      <w:r w:rsidRPr="00323086">
        <w:rPr>
          <w:rFonts w:ascii="Palatino Linotype" w:hAnsi="Palatino Linotype"/>
        </w:rPr>
        <w:t>604.</w:t>
      </w:r>
    </w:p>
  </w:footnote>
  <w:footnote w:id="59">
    <w:p w14:paraId="2C9121F0" w14:textId="449976AA" w:rsidR="000C7E8C" w:rsidRPr="00323086" w:rsidRDefault="000C7E8C" w:rsidP="00172710">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ibid</w:t>
      </w:r>
      <w:r w:rsidRPr="00323086">
        <w:rPr>
          <w:rFonts w:ascii="Palatino Linotype" w:hAnsi="Palatino Linotype"/>
          <w:i/>
        </w:rPr>
        <w:t xml:space="preserve"> </w:t>
      </w:r>
      <w:r w:rsidRPr="00323086">
        <w:rPr>
          <w:rFonts w:ascii="Palatino Linotype" w:hAnsi="Palatino Linotype"/>
        </w:rPr>
        <w:t>604.</w:t>
      </w:r>
    </w:p>
  </w:footnote>
  <w:footnote w:id="60">
    <w:p w14:paraId="56CFC7A8" w14:textId="48D80E57" w:rsidR="000C7E8C" w:rsidRPr="00323086" w:rsidRDefault="000C7E8C" w:rsidP="00172710">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i/>
          <w:iCs/>
        </w:rPr>
        <w:t xml:space="preserve"> </w:t>
      </w:r>
      <w:r w:rsidRPr="00323086">
        <w:rPr>
          <w:rFonts w:ascii="Palatino Linotype" w:hAnsi="Palatino Linotype"/>
        </w:rPr>
        <w:t xml:space="preserve">614. </w:t>
      </w:r>
    </w:p>
  </w:footnote>
  <w:footnote w:id="61">
    <w:p w14:paraId="7C2B5F34" w14:textId="64F71D54" w:rsidR="000C7E8C" w:rsidRPr="00323086" w:rsidRDefault="000C7E8C" w:rsidP="00172710">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i/>
          <w:iCs/>
        </w:rPr>
        <w:t xml:space="preserve"> </w:t>
      </w:r>
      <w:r w:rsidRPr="00323086">
        <w:rPr>
          <w:rFonts w:ascii="Palatino Linotype" w:hAnsi="Palatino Linotype"/>
        </w:rPr>
        <w:t>614-615.</w:t>
      </w:r>
    </w:p>
  </w:footnote>
  <w:footnote w:id="62">
    <w:p w14:paraId="26F052AA" w14:textId="16A68913" w:rsidR="000C7E8C" w:rsidRPr="00323086" w:rsidRDefault="000C7E8C" w:rsidP="00172710">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rPr>
        <w:t xml:space="preserve"> 612-613. </w:t>
      </w:r>
    </w:p>
  </w:footnote>
  <w:footnote w:id="63">
    <w:p w14:paraId="1CD89E97" w14:textId="1381864C" w:rsidR="000C7E8C" w:rsidRPr="00323086" w:rsidRDefault="000C7E8C" w:rsidP="00172710">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i/>
          <w:iCs/>
        </w:rPr>
        <w:t xml:space="preserve"> </w:t>
      </w:r>
      <w:r w:rsidR="00BA2646" w:rsidRPr="00323086">
        <w:rPr>
          <w:rFonts w:ascii="Palatino Linotype" w:hAnsi="Palatino Linotype"/>
        </w:rPr>
        <w:t>622</w:t>
      </w:r>
      <w:r w:rsidRPr="00323086">
        <w:rPr>
          <w:rFonts w:ascii="Palatino Linotype" w:hAnsi="Palatino Linotype"/>
        </w:rPr>
        <w:t>.</w:t>
      </w:r>
    </w:p>
  </w:footnote>
  <w:footnote w:id="64">
    <w:p w14:paraId="76DC5362" w14:textId="7226055A" w:rsidR="000C7E8C" w:rsidRPr="00323086" w:rsidRDefault="000C7E8C" w:rsidP="00A96C9F">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ibid 609.</w:t>
      </w:r>
    </w:p>
  </w:footnote>
  <w:footnote w:id="65">
    <w:p w14:paraId="7D77D7A0" w14:textId="6855797E" w:rsidR="000C7E8C" w:rsidRPr="00323086" w:rsidRDefault="000C7E8C" w:rsidP="00A96C9F">
      <w:pPr>
        <w:pStyle w:val="FootnoteText"/>
        <w:rPr>
          <w:rFonts w:ascii="Palatino Linotype" w:hAnsi="Palatino Linotype"/>
        </w:rPr>
      </w:pPr>
      <w:r w:rsidRPr="00323086">
        <w:rPr>
          <w:rStyle w:val="FootnoteReference"/>
          <w:rFonts w:ascii="Palatino Linotype" w:hAnsi="Palatino Linotype"/>
        </w:rPr>
        <w:footnoteRef/>
      </w:r>
      <w:r w:rsidR="002E71CF" w:rsidRPr="00323086">
        <w:rPr>
          <w:rFonts w:ascii="Palatino Linotype" w:hAnsi="Palatino Linotype"/>
        </w:rPr>
        <w:t xml:space="preserve"> RR Kuehn, ‘</w:t>
      </w:r>
      <w:r w:rsidRPr="00323086">
        <w:rPr>
          <w:rFonts w:ascii="Palatino Linotype" w:hAnsi="Palatino Linotype"/>
        </w:rPr>
        <w:t>Measuring Clinical Legal Education’s Employment Outcomes</w:t>
      </w:r>
      <w:r w:rsidR="002E71CF" w:rsidRPr="00323086">
        <w:rPr>
          <w:rFonts w:ascii="Palatino Linotype" w:hAnsi="Palatino Linotype"/>
          <w:i/>
        </w:rPr>
        <w:t xml:space="preserve">’ </w:t>
      </w:r>
      <w:r w:rsidRPr="00323086">
        <w:rPr>
          <w:rFonts w:ascii="Palatino Linotype" w:hAnsi="Palatino Linotype"/>
        </w:rPr>
        <w:t xml:space="preserve">(2015) Legal Studies Research Paper Series, Paper No. 15-12-01. </w:t>
      </w:r>
    </w:p>
  </w:footnote>
  <w:footnote w:id="66">
    <w:p w14:paraId="60EECD10" w14:textId="0B4A7C4C" w:rsidR="000C7E8C" w:rsidRPr="00323086" w:rsidRDefault="000C7E8C" w:rsidP="00CF237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ibid </w:t>
      </w:r>
      <w:r w:rsidR="00C5456B" w:rsidRPr="00323086">
        <w:rPr>
          <w:rFonts w:ascii="Palatino Linotype" w:hAnsi="Palatino Linotype"/>
        </w:rPr>
        <w:t>646.</w:t>
      </w:r>
    </w:p>
  </w:footnote>
  <w:footnote w:id="67">
    <w:p w14:paraId="443DBA00" w14:textId="3AE4EAD9" w:rsidR="000C7E8C" w:rsidRPr="00323086" w:rsidRDefault="000C7E8C" w:rsidP="00CF2376">
      <w:pPr>
        <w:pStyle w:val="FootnoteText"/>
        <w:rPr>
          <w:rFonts w:ascii="Palatino Linotype" w:hAnsi="Palatino Linotype"/>
          <w:i/>
          <w:iCs/>
        </w:rPr>
      </w:pPr>
      <w:r w:rsidRPr="00323086">
        <w:rPr>
          <w:rFonts w:ascii="Palatino Linotype" w:hAnsi="Palatino Linotype"/>
          <w:vertAlign w:val="superscript"/>
        </w:rPr>
        <w:footnoteRef/>
      </w:r>
      <w:r w:rsidR="00366E8B" w:rsidRPr="00323086">
        <w:rPr>
          <w:rFonts w:ascii="Palatino Linotype" w:hAnsi="Palatino Linotype"/>
        </w:rPr>
        <w:t xml:space="preserve"> i</w:t>
      </w:r>
      <w:r w:rsidR="00C21C9D" w:rsidRPr="00323086">
        <w:rPr>
          <w:rFonts w:ascii="Palatino Linotype" w:hAnsi="Palatino Linotype"/>
        </w:rPr>
        <w:t xml:space="preserve">bid </w:t>
      </w:r>
      <w:r w:rsidRPr="00323086">
        <w:rPr>
          <w:rFonts w:ascii="Palatino Linotype" w:hAnsi="Palatino Linotype"/>
        </w:rPr>
        <w:t>647.</w:t>
      </w:r>
    </w:p>
  </w:footnote>
  <w:footnote w:id="68">
    <w:p w14:paraId="0F156E04" w14:textId="5AE02D5E" w:rsidR="000C7E8C" w:rsidRPr="00323086" w:rsidRDefault="000C7E8C" w:rsidP="00CF237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00C5456B" w:rsidRPr="00323086">
        <w:rPr>
          <w:rFonts w:ascii="Palatino Linotype" w:hAnsi="Palatino Linotype"/>
        </w:rPr>
        <w:t>i</w:t>
      </w:r>
      <w:r w:rsidRPr="00323086">
        <w:rPr>
          <w:rFonts w:ascii="Palatino Linotype" w:hAnsi="Palatino Linotype"/>
        </w:rPr>
        <w:t>bid 664.</w:t>
      </w:r>
    </w:p>
  </w:footnote>
  <w:footnote w:id="69">
    <w:p w14:paraId="442A4507" w14:textId="5C5E5C1E" w:rsidR="000C7E8C" w:rsidRPr="00323086" w:rsidRDefault="000C7E8C" w:rsidP="00CF2376">
      <w:pPr>
        <w:pStyle w:val="FootnoteText"/>
        <w:rPr>
          <w:rFonts w:ascii="Palatino Linotype" w:hAnsi="Palatino Linotype"/>
        </w:rPr>
      </w:pPr>
      <w:r w:rsidRPr="00323086">
        <w:rPr>
          <w:rFonts w:ascii="Palatino Linotype" w:hAnsi="Palatino Linotype"/>
          <w:vertAlign w:val="superscript"/>
        </w:rPr>
        <w:footnoteRef/>
      </w:r>
      <w:r w:rsidR="00392B52" w:rsidRPr="00323086">
        <w:rPr>
          <w:rFonts w:ascii="Palatino Linotype" w:hAnsi="Palatino Linotype"/>
        </w:rPr>
        <w:t xml:space="preserve"> KA</w:t>
      </w:r>
      <w:r w:rsidRPr="00323086">
        <w:rPr>
          <w:rFonts w:ascii="Palatino Linotype" w:hAnsi="Palatino Linotype"/>
        </w:rPr>
        <w:t xml:space="preserve"> Findley, ‘</w:t>
      </w:r>
      <w:r w:rsidRPr="00323086">
        <w:rPr>
          <w:rFonts w:ascii="Palatino Linotype" w:hAnsi="Palatino Linotype"/>
          <w:iCs/>
        </w:rPr>
        <w:t xml:space="preserve">Assessing Experiential Legal Education: A Response to Professor </w:t>
      </w:r>
      <w:proofErr w:type="spellStart"/>
      <w:r w:rsidRPr="00323086">
        <w:rPr>
          <w:rFonts w:ascii="Palatino Linotype" w:hAnsi="Palatino Linotype"/>
          <w:iCs/>
        </w:rPr>
        <w:t>Yackee</w:t>
      </w:r>
      <w:proofErr w:type="spellEnd"/>
      <w:r w:rsidRPr="00323086">
        <w:rPr>
          <w:rFonts w:ascii="Palatino Linotype" w:hAnsi="Palatino Linotype"/>
        </w:rPr>
        <w:t xml:space="preserve">’ (2015) Univ. Of Wisconsin Legal Studies Research Paper No. 1348 627, 628. Accessed via </w:t>
      </w:r>
      <w:r w:rsidRPr="00323086">
        <w:rPr>
          <w:rStyle w:val="Hyperlink2"/>
          <w:rFonts w:ascii="Palatino Linotype" w:hAnsi="Palatino Linotype"/>
          <w:color w:val="000000" w:themeColor="text1"/>
          <w:sz w:val="20"/>
          <w:szCs w:val="20"/>
        </w:rPr>
        <w:t>http://ssrn.com/abstract=2592684</w:t>
      </w:r>
      <w:r w:rsidRPr="00323086">
        <w:rPr>
          <w:rFonts w:ascii="Palatino Linotype" w:hAnsi="Palatino Linotype"/>
        </w:rPr>
        <w:t xml:space="preserve"> last cited 04/04/16. </w:t>
      </w:r>
    </w:p>
  </w:footnote>
  <w:footnote w:id="70">
    <w:p w14:paraId="24A6F283" w14:textId="084627E7" w:rsidR="000C7E8C" w:rsidRPr="00323086" w:rsidRDefault="000C7E8C" w:rsidP="00CF237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rPr>
        <w:t xml:space="preserve"> 640-641.</w:t>
      </w:r>
    </w:p>
  </w:footnote>
  <w:footnote w:id="71">
    <w:p w14:paraId="33B264AE" w14:textId="49CE17E9" w:rsidR="000C7E8C" w:rsidRPr="00323086" w:rsidRDefault="000C7E8C" w:rsidP="00CF2376">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Pr="00323086">
        <w:rPr>
          <w:rFonts w:ascii="Palatino Linotype" w:hAnsi="Palatino Linotype"/>
          <w:iCs/>
        </w:rPr>
        <w:t>ibid</w:t>
      </w:r>
      <w:r w:rsidRPr="00323086">
        <w:rPr>
          <w:rFonts w:ascii="Palatino Linotype" w:hAnsi="Palatino Linotype"/>
        </w:rPr>
        <w:t xml:space="preserve"> 643.</w:t>
      </w:r>
    </w:p>
  </w:footnote>
  <w:footnote w:id="72">
    <w:p w14:paraId="548BD0CF" w14:textId="2B8F8829" w:rsidR="000C7E8C" w:rsidRPr="00323086" w:rsidRDefault="000C7E8C" w:rsidP="005143AD">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Andrew Francis, ‘Legal Education, Social Mobility, and Employability: Possible Selves, Curriculum Intervention, and the Role of Legal Work Experience</w:t>
      </w:r>
      <w:r w:rsidRPr="00323086">
        <w:rPr>
          <w:rFonts w:ascii="Palatino Linotype" w:hAnsi="Palatino Linotype"/>
          <w:i/>
        </w:rPr>
        <w:t xml:space="preserve">’ </w:t>
      </w:r>
      <w:r w:rsidRPr="00323086">
        <w:rPr>
          <w:rFonts w:ascii="Palatino Linotype" w:hAnsi="Palatino Linotype"/>
        </w:rPr>
        <w:t xml:space="preserve">(2015) </w:t>
      </w:r>
      <w:r w:rsidR="00141641" w:rsidRPr="00323086">
        <w:rPr>
          <w:rFonts w:ascii="Palatino Linotype" w:hAnsi="Palatino Linotype"/>
        </w:rPr>
        <w:t xml:space="preserve">42 </w:t>
      </w:r>
      <w:r w:rsidRPr="00323086">
        <w:rPr>
          <w:rFonts w:ascii="Palatino Linotype" w:hAnsi="Palatino Linotype"/>
        </w:rPr>
        <w:t>Journal o</w:t>
      </w:r>
      <w:r w:rsidR="00141641" w:rsidRPr="00323086">
        <w:rPr>
          <w:rFonts w:ascii="Palatino Linotype" w:hAnsi="Palatino Linotype"/>
        </w:rPr>
        <w:t>f Law and Society 173</w:t>
      </w:r>
      <w:r w:rsidRPr="00323086">
        <w:rPr>
          <w:rFonts w:ascii="Palatino Linotype" w:hAnsi="Palatino Linotype"/>
        </w:rPr>
        <w:t>.</w:t>
      </w:r>
    </w:p>
  </w:footnote>
  <w:footnote w:id="73">
    <w:p w14:paraId="7E02D230" w14:textId="067731D0" w:rsidR="000C7E8C" w:rsidRPr="00323086" w:rsidRDefault="000C7E8C">
      <w:pPr>
        <w:pStyle w:val="FootnoteText"/>
        <w:rPr>
          <w:rFonts w:ascii="Palatino Linotype" w:hAnsi="Palatino Linotype"/>
          <w:lang w:val="en-GB"/>
        </w:rPr>
      </w:pPr>
      <w:r w:rsidRPr="00323086">
        <w:rPr>
          <w:rStyle w:val="FootnoteReference"/>
          <w:rFonts w:ascii="Palatino Linotype" w:hAnsi="Palatino Linotype"/>
        </w:rPr>
        <w:footnoteRef/>
      </w:r>
      <w:r w:rsidR="00392B52" w:rsidRPr="00323086">
        <w:rPr>
          <w:rFonts w:ascii="Palatino Linotype" w:hAnsi="Palatino Linotype"/>
        </w:rPr>
        <w:t xml:space="preserve"> H </w:t>
      </w:r>
      <w:r w:rsidR="00392B52" w:rsidRPr="00323086">
        <w:rPr>
          <w:rFonts w:ascii="Palatino Linotype" w:hAnsi="Palatino Linotype"/>
          <w:lang w:val="en-GB"/>
        </w:rPr>
        <w:t>Markus and P</w:t>
      </w:r>
      <w:r w:rsidRPr="00323086">
        <w:rPr>
          <w:rFonts w:ascii="Palatino Linotype" w:hAnsi="Palatino Linotype"/>
          <w:lang w:val="en-GB"/>
        </w:rPr>
        <w:t xml:space="preserve"> </w:t>
      </w:r>
      <w:proofErr w:type="spellStart"/>
      <w:r w:rsidRPr="00323086">
        <w:rPr>
          <w:rFonts w:ascii="Palatino Linotype" w:hAnsi="Palatino Linotype"/>
          <w:lang w:val="en-GB"/>
        </w:rPr>
        <w:t>Nurius</w:t>
      </w:r>
      <w:proofErr w:type="spellEnd"/>
      <w:r w:rsidRPr="00323086">
        <w:rPr>
          <w:rFonts w:ascii="Palatino Linotype" w:hAnsi="Palatino Linotype"/>
          <w:lang w:val="en-GB"/>
        </w:rPr>
        <w:t>, ‘Possible Selves</w:t>
      </w:r>
      <w:r w:rsidRPr="00323086">
        <w:rPr>
          <w:rFonts w:ascii="Palatino Linotype" w:hAnsi="Palatino Linotype"/>
          <w:i/>
          <w:lang w:val="en-GB"/>
        </w:rPr>
        <w:t xml:space="preserve">’ </w:t>
      </w:r>
      <w:r w:rsidR="00392B52" w:rsidRPr="00323086">
        <w:rPr>
          <w:rFonts w:ascii="Palatino Linotype" w:hAnsi="Palatino Linotype"/>
          <w:lang w:val="en-GB"/>
        </w:rPr>
        <w:t xml:space="preserve">(1986) </w:t>
      </w:r>
      <w:r w:rsidRPr="00323086">
        <w:rPr>
          <w:rFonts w:ascii="Palatino Linotype" w:hAnsi="Palatino Linotype"/>
          <w:lang w:val="en-GB"/>
        </w:rPr>
        <w:t>41 Am. Psychologist 954.</w:t>
      </w:r>
    </w:p>
  </w:footnote>
  <w:footnote w:id="74">
    <w:p w14:paraId="10282927" w14:textId="6614491B" w:rsidR="000C7E8C" w:rsidRPr="00323086" w:rsidRDefault="000C7E8C" w:rsidP="005206D4">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Francis drew on the work of Bourdieu, and two</w:t>
      </w:r>
      <w:r w:rsidR="009B6D42" w:rsidRPr="00323086">
        <w:rPr>
          <w:rFonts w:ascii="Palatino Linotype" w:hAnsi="Palatino Linotype"/>
        </w:rPr>
        <w:t xml:space="preserve"> of his key concepts</w:t>
      </w:r>
      <w:r w:rsidRPr="00323086">
        <w:rPr>
          <w:rFonts w:ascii="Palatino Linotype" w:hAnsi="Palatino Linotype"/>
        </w:rPr>
        <w:t>, habitus and cultural capital, as a way of understanding a</w:t>
      </w:r>
      <w:r w:rsidR="00A752D9" w:rsidRPr="00323086">
        <w:rPr>
          <w:rFonts w:ascii="Palatino Linotype" w:hAnsi="Palatino Linotype"/>
        </w:rPr>
        <w:t xml:space="preserve">n individual’s social position </w:t>
      </w:r>
      <w:r w:rsidRPr="00323086">
        <w:rPr>
          <w:rFonts w:ascii="Palatino Linotype" w:hAnsi="Palatino Linotype"/>
        </w:rPr>
        <w:t>- P Bourdieu, ‘The Logic of Practice’ (1990) 59.</w:t>
      </w:r>
    </w:p>
  </w:footnote>
  <w:footnote w:id="75">
    <w:p w14:paraId="2AAD2CDC" w14:textId="5E8B8A57" w:rsidR="000C7E8C" w:rsidRPr="00323086" w:rsidRDefault="000C7E8C" w:rsidP="00C70DC4">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King’s College London Law Employability Research, in partnership with The Times 2013.</w:t>
      </w:r>
    </w:p>
  </w:footnote>
  <w:footnote w:id="76">
    <w:p w14:paraId="5A0F09BE" w14:textId="1E67017E" w:rsidR="000C7E8C" w:rsidRPr="00323086" w:rsidRDefault="000C7E8C">
      <w:pPr>
        <w:pStyle w:val="FootnoteText"/>
        <w:rPr>
          <w:rFonts w:ascii="Palatino Linotype" w:hAnsi="Palatino Linotype"/>
          <w:lang w:val="en-GB"/>
        </w:rPr>
      </w:pPr>
      <w:r w:rsidRPr="00323086">
        <w:rPr>
          <w:rFonts w:ascii="Palatino Linotype" w:hAnsi="Palatino Linotype"/>
          <w:vertAlign w:val="superscript"/>
        </w:rPr>
        <w:footnoteRef/>
      </w:r>
      <w:r w:rsidRPr="00323086">
        <w:rPr>
          <w:rFonts w:ascii="Palatino Linotype" w:hAnsi="Palatino Linotype"/>
          <w:lang w:val="en-GB"/>
        </w:rPr>
        <w:t xml:space="preserve"> Andrew </w:t>
      </w:r>
      <w:r w:rsidRPr="00323086">
        <w:rPr>
          <w:rFonts w:ascii="Palatino Linotype" w:hAnsi="Palatino Linotype"/>
        </w:rPr>
        <w:t>Francis, ‘Legal Education, Social Mobility, and Employability: Possible Selves, Curriculum Intervention, and the Role of Legal Work Experience</w:t>
      </w:r>
      <w:r w:rsidR="00F22B5B" w:rsidRPr="00323086">
        <w:rPr>
          <w:rFonts w:ascii="Palatino Linotype" w:hAnsi="Palatino Linotype"/>
          <w:i/>
        </w:rPr>
        <w:t>’</w:t>
      </w:r>
      <w:r w:rsidRPr="00323086">
        <w:rPr>
          <w:rFonts w:ascii="Palatino Linotype" w:hAnsi="Palatino Linotype"/>
        </w:rPr>
        <w:t xml:space="preserve"> (2015) </w:t>
      </w:r>
      <w:r w:rsidR="00141641" w:rsidRPr="00323086">
        <w:rPr>
          <w:rFonts w:ascii="Palatino Linotype" w:hAnsi="Palatino Linotype"/>
        </w:rPr>
        <w:t xml:space="preserve">42 </w:t>
      </w:r>
      <w:r w:rsidRPr="00323086">
        <w:rPr>
          <w:rFonts w:ascii="Palatino Linotype" w:hAnsi="Palatino Linotype"/>
        </w:rPr>
        <w:t xml:space="preserve">Journal of </w:t>
      </w:r>
      <w:r w:rsidR="00141641" w:rsidRPr="00323086">
        <w:rPr>
          <w:rFonts w:ascii="Palatino Linotype" w:hAnsi="Palatino Linotype"/>
        </w:rPr>
        <w:t xml:space="preserve">Law and Society </w:t>
      </w:r>
      <w:r w:rsidR="00BA2646" w:rsidRPr="00323086">
        <w:rPr>
          <w:rFonts w:ascii="Palatino Linotype" w:hAnsi="Palatino Linotype"/>
          <w:lang w:val="en-GB"/>
        </w:rPr>
        <w:t>173</w:t>
      </w:r>
      <w:r w:rsidRPr="00323086">
        <w:rPr>
          <w:rFonts w:ascii="Palatino Linotype" w:hAnsi="Palatino Linotype"/>
          <w:lang w:val="en-GB"/>
        </w:rPr>
        <w:t>.</w:t>
      </w:r>
    </w:p>
  </w:footnote>
  <w:footnote w:id="77">
    <w:p w14:paraId="0DF5A162" w14:textId="111C8015" w:rsidR="000C7E8C" w:rsidRPr="00323086" w:rsidRDefault="000C7E8C">
      <w:pPr>
        <w:pStyle w:val="FootnoteText"/>
        <w:rPr>
          <w:rFonts w:ascii="Palatino Linotype" w:hAnsi="Palatino Linotype"/>
          <w:lang w:val="en-GB"/>
        </w:rPr>
      </w:pPr>
      <w:r w:rsidRPr="00323086">
        <w:rPr>
          <w:rFonts w:ascii="Palatino Linotype" w:hAnsi="Palatino Linotype"/>
          <w:vertAlign w:val="superscript"/>
        </w:rPr>
        <w:footnoteRef/>
      </w:r>
      <w:r w:rsidRPr="00323086">
        <w:rPr>
          <w:rFonts w:ascii="Palatino Linotype" w:hAnsi="Palatino Linotype"/>
          <w:lang w:val="en-GB"/>
        </w:rPr>
        <w:t xml:space="preserve"> </w:t>
      </w:r>
      <w:r w:rsidRPr="00323086">
        <w:rPr>
          <w:rFonts w:ascii="Palatino Linotype" w:hAnsi="Palatino Linotype"/>
          <w:iCs/>
          <w:lang w:val="en-GB"/>
        </w:rPr>
        <w:t xml:space="preserve">ibid </w:t>
      </w:r>
      <w:r w:rsidRPr="00323086">
        <w:rPr>
          <w:rFonts w:ascii="Palatino Linotype" w:hAnsi="Palatino Linotype"/>
          <w:lang w:val="en-GB"/>
        </w:rPr>
        <w:t>187-188.</w:t>
      </w:r>
    </w:p>
  </w:footnote>
  <w:footnote w:id="78">
    <w:p w14:paraId="233CDA89" w14:textId="7C879E15" w:rsidR="000C7E8C" w:rsidRPr="00323086" w:rsidRDefault="000C7E8C">
      <w:pPr>
        <w:pStyle w:val="FootnoteText"/>
        <w:rPr>
          <w:rFonts w:ascii="Palatino Linotype" w:hAnsi="Palatino Linotype"/>
          <w:lang w:val="en-GB"/>
        </w:rPr>
      </w:pPr>
      <w:r w:rsidRPr="00323086">
        <w:rPr>
          <w:rFonts w:ascii="Palatino Linotype" w:hAnsi="Palatino Linotype"/>
          <w:vertAlign w:val="superscript"/>
        </w:rPr>
        <w:footnoteRef/>
      </w:r>
      <w:r w:rsidRPr="00323086">
        <w:rPr>
          <w:rFonts w:ascii="Palatino Linotype" w:hAnsi="Palatino Linotype"/>
          <w:lang w:val="en-GB"/>
        </w:rPr>
        <w:t xml:space="preserve"> </w:t>
      </w:r>
      <w:r w:rsidRPr="00323086">
        <w:rPr>
          <w:rFonts w:ascii="Palatino Linotype" w:hAnsi="Palatino Linotype"/>
          <w:iCs/>
          <w:lang w:val="en-GB"/>
        </w:rPr>
        <w:t>ibid</w:t>
      </w:r>
      <w:r w:rsidRPr="00323086">
        <w:rPr>
          <w:rFonts w:ascii="Palatino Linotype" w:hAnsi="Palatino Linotype"/>
          <w:i/>
          <w:iCs/>
          <w:lang w:val="en-GB"/>
        </w:rPr>
        <w:t xml:space="preserve"> </w:t>
      </w:r>
      <w:r w:rsidRPr="00323086">
        <w:rPr>
          <w:rFonts w:ascii="Palatino Linotype" w:hAnsi="Palatino Linotype"/>
          <w:lang w:val="en-GB"/>
        </w:rPr>
        <w:t>201.</w:t>
      </w:r>
    </w:p>
  </w:footnote>
  <w:footnote w:id="79">
    <w:p w14:paraId="70987A81" w14:textId="58BEC286" w:rsidR="000C7E8C" w:rsidRPr="00323086" w:rsidRDefault="000C7E8C">
      <w:pPr>
        <w:pStyle w:val="FootnoteText"/>
        <w:rPr>
          <w:rFonts w:ascii="Palatino Linotype" w:hAnsi="Palatino Linotype"/>
          <w:lang w:val="en-GB"/>
        </w:rPr>
      </w:pPr>
      <w:r w:rsidRPr="00323086">
        <w:rPr>
          <w:rFonts w:ascii="Palatino Linotype" w:hAnsi="Palatino Linotype"/>
          <w:vertAlign w:val="superscript"/>
        </w:rPr>
        <w:footnoteRef/>
      </w:r>
      <w:r w:rsidRPr="00323086">
        <w:rPr>
          <w:rFonts w:ascii="Palatino Linotype" w:hAnsi="Palatino Linotype"/>
          <w:lang w:val="en-GB"/>
        </w:rPr>
        <w:t xml:space="preserve"> </w:t>
      </w:r>
      <w:r w:rsidR="00F22B5B" w:rsidRPr="00323086">
        <w:rPr>
          <w:rFonts w:ascii="Palatino Linotype" w:hAnsi="Palatino Linotype"/>
          <w:lang w:val="en-GB"/>
        </w:rPr>
        <w:t xml:space="preserve">Andrew </w:t>
      </w:r>
      <w:r w:rsidR="00F22B5B" w:rsidRPr="00323086">
        <w:rPr>
          <w:rFonts w:ascii="Palatino Linotype" w:hAnsi="Palatino Linotype"/>
        </w:rPr>
        <w:t>Francis, ‘Legal Education, Social Mobility, and Employability: Possible Selves, Curriculum Intervention, and the Role of Legal Work Experience</w:t>
      </w:r>
      <w:r w:rsidR="00F22B5B" w:rsidRPr="00323086">
        <w:rPr>
          <w:rFonts w:ascii="Palatino Linotype" w:hAnsi="Palatino Linotype"/>
          <w:i/>
        </w:rPr>
        <w:t>’</w:t>
      </w:r>
      <w:r w:rsidR="00F22B5B" w:rsidRPr="00323086">
        <w:rPr>
          <w:rFonts w:ascii="Palatino Linotype" w:hAnsi="Palatino Linotype"/>
        </w:rPr>
        <w:t xml:space="preserve"> (2015) </w:t>
      </w:r>
      <w:r w:rsidR="00141641" w:rsidRPr="00323086">
        <w:rPr>
          <w:rFonts w:ascii="Palatino Linotype" w:hAnsi="Palatino Linotype"/>
        </w:rPr>
        <w:t xml:space="preserve">42 </w:t>
      </w:r>
      <w:r w:rsidR="00F22B5B" w:rsidRPr="00323086">
        <w:rPr>
          <w:rFonts w:ascii="Palatino Linotype" w:hAnsi="Palatino Linotype"/>
        </w:rPr>
        <w:t xml:space="preserve">Journal of </w:t>
      </w:r>
      <w:r w:rsidR="00141641" w:rsidRPr="00323086">
        <w:rPr>
          <w:rFonts w:ascii="Palatino Linotype" w:hAnsi="Palatino Linotype"/>
        </w:rPr>
        <w:t xml:space="preserve">Law and Society </w:t>
      </w:r>
      <w:r w:rsidR="00927B9C" w:rsidRPr="00323086">
        <w:rPr>
          <w:rFonts w:ascii="Palatino Linotype" w:hAnsi="Palatino Linotype"/>
          <w:lang w:val="en-GB"/>
        </w:rPr>
        <w:t>173</w:t>
      </w:r>
      <w:r w:rsidRPr="00323086">
        <w:rPr>
          <w:rFonts w:ascii="Palatino Linotype" w:hAnsi="Palatino Linotype"/>
          <w:lang w:val="en-GB"/>
        </w:rPr>
        <w:t>.</w:t>
      </w:r>
    </w:p>
  </w:footnote>
  <w:footnote w:id="80">
    <w:p w14:paraId="2B49EE6A" w14:textId="16FC9A2B" w:rsidR="00762B14" w:rsidRPr="00323086" w:rsidRDefault="000C7E8C" w:rsidP="00762B14">
      <w:pPr>
        <w:pStyle w:val="FootnoteText"/>
        <w:rPr>
          <w:rFonts w:ascii="Palatino Linotype" w:hAnsi="Palatino Linotype"/>
          <w:lang w:val="en-GB"/>
        </w:rPr>
      </w:pPr>
      <w:r w:rsidRPr="00323086">
        <w:rPr>
          <w:rFonts w:ascii="Palatino Linotype" w:hAnsi="Palatino Linotype"/>
          <w:vertAlign w:val="superscript"/>
        </w:rPr>
        <w:footnoteRef/>
      </w:r>
      <w:r w:rsidR="003248F5" w:rsidRPr="00323086">
        <w:rPr>
          <w:rFonts w:ascii="Palatino Linotype" w:hAnsi="Palatino Linotype"/>
          <w:lang w:val="en-GB"/>
        </w:rPr>
        <w:t xml:space="preserve"> LETR, The future of legal services education and training regula</w:t>
      </w:r>
      <w:r w:rsidR="00762B14" w:rsidRPr="00323086">
        <w:rPr>
          <w:rFonts w:ascii="Palatino Linotype" w:hAnsi="Palatino Linotype"/>
          <w:lang w:val="en-GB"/>
        </w:rPr>
        <w:t>tion in England and Wales, p235.</w:t>
      </w:r>
    </w:p>
  </w:footnote>
  <w:footnote w:id="81">
    <w:p w14:paraId="1B921B6B" w14:textId="1321ADE3" w:rsidR="00BF7853" w:rsidRPr="00323086" w:rsidRDefault="00762B14" w:rsidP="00762B14">
      <w:pPr>
        <w:pStyle w:val="FootnoteText"/>
        <w:spacing w:before="240"/>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Tony King, ‘</w:t>
      </w:r>
      <w:r w:rsidR="00392B52" w:rsidRPr="00323086">
        <w:rPr>
          <w:rFonts w:ascii="Palatino Linotype" w:hAnsi="Palatino Linotype"/>
        </w:rPr>
        <w:t>Clinical Legal Education: A</w:t>
      </w:r>
      <w:r w:rsidRPr="00323086">
        <w:rPr>
          <w:rFonts w:ascii="Palatino Linotype" w:hAnsi="Palatino Linotype"/>
        </w:rPr>
        <w:t xml:space="preserve"> View from Practice’ in</w:t>
      </w:r>
      <w:r w:rsidRPr="00323086">
        <w:rPr>
          <w:rFonts w:ascii="Palatino Linotype" w:hAnsi="Palatino Linotype"/>
          <w:color w:val="222222"/>
          <w:shd w:val="clear" w:color="auto" w:fill="FFFFFF"/>
        </w:rPr>
        <w:t xml:space="preserve"> </w:t>
      </w:r>
      <w:r w:rsidR="00392B52" w:rsidRPr="00323086">
        <w:rPr>
          <w:rFonts w:ascii="Palatino Linotype" w:hAnsi="Palatino Linotype"/>
          <w:color w:val="222222"/>
          <w:shd w:val="clear" w:color="auto" w:fill="FFFFFF"/>
        </w:rPr>
        <w:t>L</w:t>
      </w:r>
      <w:r w:rsidR="009B6D42" w:rsidRPr="00323086">
        <w:rPr>
          <w:rFonts w:ascii="Palatino Linotype" w:hAnsi="Palatino Linotype"/>
          <w:color w:val="222222"/>
          <w:shd w:val="clear" w:color="auto" w:fill="FFFFFF"/>
        </w:rPr>
        <w:t>inden</w:t>
      </w:r>
      <w:r w:rsidR="00392B52" w:rsidRPr="00323086">
        <w:rPr>
          <w:rFonts w:ascii="Palatino Linotype" w:hAnsi="Palatino Linotype"/>
          <w:color w:val="222222"/>
          <w:shd w:val="clear" w:color="auto" w:fill="FFFFFF"/>
        </w:rPr>
        <w:t xml:space="preserve"> </w:t>
      </w:r>
      <w:r w:rsidRPr="00323086">
        <w:rPr>
          <w:rFonts w:ascii="Palatino Linotype" w:hAnsi="Palatino Linotype"/>
          <w:color w:val="222222"/>
          <w:shd w:val="clear" w:color="auto" w:fill="FFFFFF"/>
        </w:rPr>
        <w:t xml:space="preserve">Thomas, </w:t>
      </w:r>
      <w:r w:rsidR="00392B52" w:rsidRPr="00323086">
        <w:rPr>
          <w:rFonts w:ascii="Palatino Linotype" w:hAnsi="Palatino Linotype"/>
          <w:color w:val="222222"/>
          <w:shd w:val="clear" w:color="auto" w:fill="FFFFFF"/>
        </w:rPr>
        <w:t>S</w:t>
      </w:r>
      <w:r w:rsidR="009B6D42" w:rsidRPr="00323086">
        <w:rPr>
          <w:rFonts w:ascii="Palatino Linotype" w:hAnsi="Palatino Linotype"/>
          <w:color w:val="222222"/>
          <w:shd w:val="clear" w:color="auto" w:fill="FFFFFF"/>
        </w:rPr>
        <w:t>teven</w:t>
      </w:r>
      <w:r w:rsidR="00392B52" w:rsidRPr="00323086">
        <w:rPr>
          <w:rFonts w:ascii="Palatino Linotype" w:hAnsi="Palatino Linotype"/>
          <w:color w:val="222222"/>
          <w:shd w:val="clear" w:color="auto" w:fill="FFFFFF"/>
        </w:rPr>
        <w:t xml:space="preserve"> Vaughan, B</w:t>
      </w:r>
      <w:r w:rsidR="009B6D42" w:rsidRPr="00323086">
        <w:rPr>
          <w:rFonts w:ascii="Palatino Linotype" w:hAnsi="Palatino Linotype"/>
          <w:color w:val="222222"/>
          <w:shd w:val="clear" w:color="auto" w:fill="FFFFFF"/>
        </w:rPr>
        <w:t>harat</w:t>
      </w:r>
      <w:r w:rsidR="00392B52" w:rsidRPr="00323086">
        <w:rPr>
          <w:rFonts w:ascii="Palatino Linotype" w:hAnsi="Palatino Linotype"/>
          <w:color w:val="222222"/>
          <w:shd w:val="clear" w:color="auto" w:fill="FFFFFF"/>
        </w:rPr>
        <w:t xml:space="preserve"> </w:t>
      </w:r>
      <w:proofErr w:type="spellStart"/>
      <w:r w:rsidR="00392B52" w:rsidRPr="00323086">
        <w:rPr>
          <w:rFonts w:ascii="Palatino Linotype" w:hAnsi="Palatino Linotype"/>
          <w:color w:val="222222"/>
          <w:shd w:val="clear" w:color="auto" w:fill="FFFFFF"/>
        </w:rPr>
        <w:t>Malkani</w:t>
      </w:r>
      <w:proofErr w:type="spellEnd"/>
      <w:r w:rsidR="00392B52" w:rsidRPr="00323086">
        <w:rPr>
          <w:rFonts w:ascii="Palatino Linotype" w:hAnsi="Palatino Linotype"/>
          <w:color w:val="222222"/>
          <w:shd w:val="clear" w:color="auto" w:fill="FFFFFF"/>
        </w:rPr>
        <w:t xml:space="preserve"> </w:t>
      </w:r>
      <w:r w:rsidRPr="00323086">
        <w:rPr>
          <w:rFonts w:ascii="Palatino Linotype" w:hAnsi="Palatino Linotype"/>
          <w:color w:val="222222"/>
          <w:shd w:val="clear" w:color="auto" w:fill="FFFFFF"/>
        </w:rPr>
        <w:t xml:space="preserve">and </w:t>
      </w:r>
      <w:r w:rsidR="00392B52" w:rsidRPr="00323086">
        <w:rPr>
          <w:rFonts w:ascii="Palatino Linotype" w:hAnsi="Palatino Linotype"/>
          <w:color w:val="222222"/>
          <w:shd w:val="clear" w:color="auto" w:fill="FFFFFF"/>
        </w:rPr>
        <w:t>T</w:t>
      </w:r>
      <w:r w:rsidR="009B6D42" w:rsidRPr="00323086">
        <w:rPr>
          <w:rFonts w:ascii="Palatino Linotype" w:hAnsi="Palatino Linotype"/>
          <w:color w:val="222222"/>
          <w:shd w:val="clear" w:color="auto" w:fill="FFFFFF"/>
        </w:rPr>
        <w:t>heresa</w:t>
      </w:r>
      <w:r w:rsidR="00392B52" w:rsidRPr="00323086">
        <w:rPr>
          <w:rFonts w:ascii="Palatino Linotype" w:hAnsi="Palatino Linotype"/>
          <w:color w:val="222222"/>
          <w:shd w:val="clear" w:color="auto" w:fill="FFFFFF"/>
        </w:rPr>
        <w:t xml:space="preserve"> </w:t>
      </w:r>
      <w:r w:rsidRPr="00323086">
        <w:rPr>
          <w:rFonts w:ascii="Palatino Linotype" w:hAnsi="Palatino Linotype"/>
          <w:color w:val="222222"/>
          <w:shd w:val="clear" w:color="auto" w:fill="FFFFFF"/>
        </w:rPr>
        <w:t>Lynch (</w:t>
      </w:r>
      <w:proofErr w:type="spellStart"/>
      <w:proofErr w:type="gramStart"/>
      <w:r w:rsidRPr="00323086">
        <w:rPr>
          <w:rFonts w:ascii="Palatino Linotype" w:hAnsi="Palatino Linotype"/>
          <w:color w:val="222222"/>
          <w:shd w:val="clear" w:color="auto" w:fill="FFFFFF"/>
        </w:rPr>
        <w:t>eds</w:t>
      </w:r>
      <w:proofErr w:type="spellEnd"/>
      <w:proofErr w:type="gramEnd"/>
      <w:r w:rsidRPr="00323086">
        <w:rPr>
          <w:rFonts w:ascii="Palatino Linotype" w:hAnsi="Palatino Linotype"/>
          <w:color w:val="222222"/>
          <w:shd w:val="clear" w:color="auto" w:fill="FFFFFF"/>
        </w:rPr>
        <w:t xml:space="preserve">) </w:t>
      </w:r>
      <w:r w:rsidRPr="00323086">
        <w:rPr>
          <w:rFonts w:ascii="Palatino Linotype" w:hAnsi="Palatino Linotype"/>
          <w:i/>
          <w:iCs/>
          <w:color w:val="222222"/>
          <w:shd w:val="clear" w:color="auto" w:fill="FFFFFF"/>
        </w:rPr>
        <w:t>Reimagining Clinical Legal Education</w:t>
      </w:r>
      <w:r w:rsidRPr="00323086">
        <w:rPr>
          <w:rFonts w:ascii="Palatino Linotype" w:hAnsi="Palatino Linotype"/>
          <w:color w:val="222222"/>
          <w:shd w:val="clear" w:color="auto" w:fill="FFFFFF"/>
        </w:rPr>
        <w:t xml:space="preserve"> (Hart</w:t>
      </w:r>
      <w:r w:rsidR="00392B52" w:rsidRPr="00323086">
        <w:rPr>
          <w:rFonts w:ascii="Palatino Linotype" w:hAnsi="Palatino Linotype"/>
          <w:color w:val="222222"/>
          <w:shd w:val="clear" w:color="auto" w:fill="FFFFFF"/>
        </w:rPr>
        <w:t xml:space="preserve"> Publishing </w:t>
      </w:r>
      <w:r w:rsidRPr="00323086">
        <w:rPr>
          <w:rFonts w:ascii="Palatino Linotype" w:hAnsi="Palatino Linotype"/>
          <w:color w:val="222222"/>
          <w:shd w:val="clear" w:color="auto" w:fill="FFFFFF"/>
        </w:rPr>
        <w:t>2018) 117-126.</w:t>
      </w:r>
    </w:p>
  </w:footnote>
  <w:footnote w:id="82">
    <w:p w14:paraId="41DA0D10" w14:textId="575EEDF9" w:rsidR="000C7E8C" w:rsidRPr="00323086" w:rsidRDefault="000C7E8C" w:rsidP="00762B14">
      <w:pPr>
        <w:pStyle w:val="FootnoteText"/>
        <w:rPr>
          <w:rFonts w:ascii="Palatino Linotype" w:hAnsi="Palatino Linotype"/>
          <w:lang w:val="en-GB"/>
        </w:rPr>
      </w:pPr>
      <w:r w:rsidRPr="00323086">
        <w:rPr>
          <w:rFonts w:ascii="Palatino Linotype" w:hAnsi="Palatino Linotype"/>
          <w:vertAlign w:val="superscript"/>
        </w:rPr>
        <w:footnoteRef/>
      </w:r>
      <w:r w:rsidRPr="00323086">
        <w:rPr>
          <w:rFonts w:ascii="Palatino Linotype" w:hAnsi="Palatino Linotype"/>
          <w:lang w:val="en-GB"/>
        </w:rPr>
        <w:t xml:space="preserve"> </w:t>
      </w:r>
      <w:r w:rsidRPr="00323086">
        <w:rPr>
          <w:rFonts w:ascii="Palatino Linotype" w:hAnsi="Palatino Linotype"/>
          <w:i/>
          <w:iCs/>
          <w:lang w:val="en-GB"/>
        </w:rPr>
        <w:t xml:space="preserve"> </w:t>
      </w:r>
      <w:r w:rsidR="007F2037" w:rsidRPr="00323086">
        <w:rPr>
          <w:rFonts w:ascii="Palatino Linotype" w:hAnsi="Palatino Linotype"/>
          <w:lang w:val="en-GB"/>
        </w:rPr>
        <w:t xml:space="preserve">Andrew </w:t>
      </w:r>
      <w:r w:rsidR="007F2037" w:rsidRPr="00323086">
        <w:rPr>
          <w:rFonts w:ascii="Palatino Linotype" w:hAnsi="Palatino Linotype"/>
        </w:rPr>
        <w:t>Francis, ‘Legal Education, Social Mobility, and Employability: Possible Selves, Curriculum Intervention, and the Role of Legal Work Experience</w:t>
      </w:r>
      <w:r w:rsidR="007F2037" w:rsidRPr="00323086">
        <w:rPr>
          <w:rFonts w:ascii="Palatino Linotype" w:hAnsi="Palatino Linotype"/>
          <w:i/>
        </w:rPr>
        <w:t>’</w:t>
      </w:r>
      <w:r w:rsidR="007F2037" w:rsidRPr="00323086">
        <w:rPr>
          <w:rFonts w:ascii="Palatino Linotype" w:hAnsi="Palatino Linotype"/>
        </w:rPr>
        <w:t xml:space="preserve"> (2015) </w:t>
      </w:r>
      <w:r w:rsidR="00141641" w:rsidRPr="00323086">
        <w:rPr>
          <w:rFonts w:ascii="Palatino Linotype" w:hAnsi="Palatino Linotype"/>
        </w:rPr>
        <w:t xml:space="preserve">42 </w:t>
      </w:r>
      <w:r w:rsidR="007F2037" w:rsidRPr="00323086">
        <w:rPr>
          <w:rFonts w:ascii="Palatino Linotype" w:hAnsi="Palatino Linotype"/>
        </w:rPr>
        <w:t>Jour</w:t>
      </w:r>
      <w:r w:rsidR="00141641" w:rsidRPr="00323086">
        <w:rPr>
          <w:rFonts w:ascii="Palatino Linotype" w:hAnsi="Palatino Linotype"/>
        </w:rPr>
        <w:t xml:space="preserve">nal of Law and Society </w:t>
      </w:r>
      <w:r w:rsidR="007F2037" w:rsidRPr="00323086">
        <w:rPr>
          <w:rFonts w:ascii="Palatino Linotype" w:hAnsi="Palatino Linotype"/>
          <w:lang w:val="en-GB"/>
        </w:rPr>
        <w:t>173</w:t>
      </w:r>
      <w:r w:rsidR="008F61D9" w:rsidRPr="00323086">
        <w:rPr>
          <w:rFonts w:ascii="Palatino Linotype" w:hAnsi="Palatino Linotype"/>
          <w:lang w:val="en-GB"/>
        </w:rPr>
        <w:t>,</w:t>
      </w:r>
      <w:r w:rsidR="007F2037" w:rsidRPr="00323086">
        <w:rPr>
          <w:rFonts w:ascii="Palatino Linotype" w:hAnsi="Palatino Linotype"/>
          <w:lang w:val="en-GB"/>
        </w:rPr>
        <w:t xml:space="preserve"> </w:t>
      </w:r>
      <w:r w:rsidRPr="00323086">
        <w:rPr>
          <w:rFonts w:ascii="Palatino Linotype" w:hAnsi="Palatino Linotype"/>
          <w:lang w:val="en-GB"/>
        </w:rPr>
        <w:t>196.</w:t>
      </w:r>
    </w:p>
  </w:footnote>
  <w:footnote w:id="83">
    <w:p w14:paraId="6533E997" w14:textId="7C79DEEC" w:rsidR="000C7E8C" w:rsidRPr="00323086" w:rsidRDefault="000C7E8C" w:rsidP="00762B14">
      <w:pPr>
        <w:pStyle w:val="FootnoteText"/>
        <w:rPr>
          <w:rFonts w:ascii="Palatino Linotype" w:hAnsi="Palatino Linotype"/>
        </w:rPr>
      </w:pPr>
      <w:r w:rsidRPr="00323086">
        <w:rPr>
          <w:rFonts w:ascii="Palatino Linotype" w:hAnsi="Palatino Linotype"/>
          <w:vertAlign w:val="superscript"/>
        </w:rPr>
        <w:footnoteRef/>
      </w:r>
      <w:r w:rsidRPr="00323086">
        <w:rPr>
          <w:rFonts w:ascii="Palatino Linotype" w:hAnsi="Palatino Linotype"/>
        </w:rPr>
        <w:t xml:space="preserve"> </w:t>
      </w:r>
      <w:r w:rsidR="00E6301D" w:rsidRPr="00323086">
        <w:rPr>
          <w:rFonts w:ascii="Palatino Linotype" w:hAnsi="Palatino Linotype"/>
          <w:iCs/>
        </w:rPr>
        <w:t>i</w:t>
      </w:r>
      <w:r w:rsidRPr="00323086">
        <w:rPr>
          <w:rFonts w:ascii="Palatino Linotype" w:hAnsi="Palatino Linotype"/>
          <w:iCs/>
        </w:rPr>
        <w:t>bid</w:t>
      </w:r>
      <w:r w:rsidRPr="00323086">
        <w:rPr>
          <w:rFonts w:ascii="Palatino Linotype" w:hAnsi="Palatino Linotype"/>
        </w:rPr>
        <w:t xml:space="preserve"> 195.</w:t>
      </w:r>
    </w:p>
  </w:footnote>
  <w:footnote w:id="84">
    <w:p w14:paraId="75C2A71B" w14:textId="77777777" w:rsidR="00DF0CCA" w:rsidRPr="00323086" w:rsidRDefault="00DF0CCA" w:rsidP="00762B14">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Linden Thomas, ‘It Puts the Law They’ve Learnt in Theory into Practice’: Exploring Employer Understandings of Clinical Legal Education’ in Linden Thomas, Steven Vaughan, Bharat </w:t>
      </w:r>
      <w:proofErr w:type="spellStart"/>
      <w:r w:rsidRPr="00323086">
        <w:rPr>
          <w:rFonts w:ascii="Palatino Linotype" w:hAnsi="Palatino Linotype"/>
        </w:rPr>
        <w:t>Malkani</w:t>
      </w:r>
      <w:proofErr w:type="spellEnd"/>
      <w:r w:rsidRPr="00323086">
        <w:rPr>
          <w:rFonts w:ascii="Palatino Linotype" w:hAnsi="Palatino Linotype"/>
        </w:rPr>
        <w:t xml:space="preserve"> and Theresa Lynch (</w:t>
      </w:r>
      <w:proofErr w:type="spellStart"/>
      <w:proofErr w:type="gramStart"/>
      <w:r w:rsidRPr="00323086">
        <w:rPr>
          <w:rFonts w:ascii="Palatino Linotype" w:hAnsi="Palatino Linotype"/>
        </w:rPr>
        <w:t>eds</w:t>
      </w:r>
      <w:proofErr w:type="spellEnd"/>
      <w:proofErr w:type="gramEnd"/>
      <w:r w:rsidRPr="00323086">
        <w:rPr>
          <w:rFonts w:ascii="Palatino Linotype" w:hAnsi="Palatino Linotype"/>
        </w:rPr>
        <w:t xml:space="preserve">) </w:t>
      </w:r>
      <w:r w:rsidRPr="00323086">
        <w:rPr>
          <w:rFonts w:ascii="Palatino Linotype" w:hAnsi="Palatino Linotype"/>
          <w:i/>
        </w:rPr>
        <w:t>Reimagining Clinical Legal Education</w:t>
      </w:r>
      <w:r w:rsidRPr="00323086">
        <w:rPr>
          <w:rFonts w:ascii="Palatino Linotype" w:hAnsi="Palatino Linotype"/>
        </w:rPr>
        <w:t xml:space="preserve"> (Hart Publishing 2018) 127-154. </w:t>
      </w:r>
    </w:p>
  </w:footnote>
  <w:footnote w:id="85">
    <w:p w14:paraId="4791B0F1" w14:textId="51F0991F" w:rsidR="00DF0CCA" w:rsidRPr="00323086" w:rsidRDefault="00DF0CCA" w:rsidP="00762B14">
      <w:pPr>
        <w:pStyle w:val="FootnoteText"/>
        <w:rPr>
          <w:rFonts w:ascii="Palatino Linotype" w:hAnsi="Palatino Linotype"/>
        </w:rPr>
      </w:pPr>
      <w:r w:rsidRPr="00323086">
        <w:rPr>
          <w:rStyle w:val="FootnoteReference"/>
          <w:rFonts w:ascii="Palatino Linotype" w:hAnsi="Palatino Linotype"/>
        </w:rPr>
        <w:footnoteRef/>
      </w:r>
      <w:r w:rsidR="00E6301D" w:rsidRPr="00323086">
        <w:rPr>
          <w:rFonts w:ascii="Palatino Linotype" w:hAnsi="Palatino Linotype"/>
        </w:rPr>
        <w:t xml:space="preserve"> </w:t>
      </w:r>
      <w:r w:rsidR="00214CEB" w:rsidRPr="00323086">
        <w:rPr>
          <w:rFonts w:ascii="Palatino Linotype" w:hAnsi="Palatino Linotype"/>
        </w:rPr>
        <w:t>i</w:t>
      </w:r>
      <w:r w:rsidRPr="00323086">
        <w:rPr>
          <w:rFonts w:ascii="Palatino Linotype" w:hAnsi="Palatino Linotype"/>
        </w:rPr>
        <w:t>bid</w:t>
      </w:r>
      <w:r w:rsidR="00214CEB" w:rsidRPr="00323086">
        <w:rPr>
          <w:rFonts w:ascii="Palatino Linotype" w:hAnsi="Palatino Linotype"/>
        </w:rPr>
        <w:t xml:space="preserve"> </w:t>
      </w:r>
      <w:r w:rsidRPr="00323086">
        <w:rPr>
          <w:rFonts w:ascii="Palatino Linotype" w:hAnsi="Palatino Linotype"/>
        </w:rPr>
        <w:t>137.</w:t>
      </w:r>
    </w:p>
  </w:footnote>
  <w:footnote w:id="86">
    <w:p w14:paraId="5A2284EE" w14:textId="6F4631D4" w:rsidR="00DF0CCA" w:rsidRPr="00323086" w:rsidRDefault="00DF0CCA" w:rsidP="00762B14">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00E6301D" w:rsidRPr="00323086">
        <w:rPr>
          <w:rFonts w:ascii="Palatino Linotype" w:hAnsi="Palatino Linotype"/>
        </w:rPr>
        <w:t>i</w:t>
      </w:r>
      <w:r w:rsidRPr="00323086">
        <w:rPr>
          <w:rFonts w:ascii="Palatino Linotype" w:hAnsi="Palatino Linotype"/>
        </w:rPr>
        <w:t>bid 143</w:t>
      </w:r>
      <w:r w:rsidR="00E6301D" w:rsidRPr="00323086">
        <w:rPr>
          <w:rFonts w:ascii="Palatino Linotype" w:hAnsi="Palatino Linotype"/>
        </w:rPr>
        <w:t>.</w:t>
      </w:r>
    </w:p>
  </w:footnote>
  <w:footnote w:id="87">
    <w:p w14:paraId="5B5D4DAD" w14:textId="0AD3231B"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00F22B5B" w:rsidRPr="00323086">
        <w:rPr>
          <w:rFonts w:ascii="Palatino Linotype" w:hAnsi="Palatino Linotype"/>
        </w:rPr>
        <w:t xml:space="preserve"> See Richard Susskind, ‘</w:t>
      </w:r>
      <w:r w:rsidRPr="00323086">
        <w:rPr>
          <w:rFonts w:ascii="Palatino Linotype" w:hAnsi="Palatino Linotype"/>
        </w:rPr>
        <w:t>Tomorrow’s Lawyers:</w:t>
      </w:r>
      <w:r w:rsidR="00F22B5B" w:rsidRPr="00323086">
        <w:rPr>
          <w:rFonts w:ascii="Palatino Linotype" w:hAnsi="Palatino Linotype"/>
        </w:rPr>
        <w:t xml:space="preserve"> An Introduction to Your Future’</w:t>
      </w:r>
      <w:r w:rsidR="00392B52" w:rsidRPr="00323086">
        <w:rPr>
          <w:rFonts w:ascii="Palatino Linotype" w:hAnsi="Palatino Linotype"/>
        </w:rPr>
        <w:t xml:space="preserve"> (OUP 2013)</w:t>
      </w:r>
      <w:r w:rsidRPr="00323086">
        <w:rPr>
          <w:rFonts w:ascii="Palatino Linotype" w:hAnsi="Palatino Linotype"/>
        </w:rPr>
        <w:t xml:space="preserve"> for some examples of possible future roles.</w:t>
      </w:r>
    </w:p>
  </w:footnote>
  <w:footnote w:id="88">
    <w:p w14:paraId="37A4AE54" w14:textId="49E8C65F" w:rsidR="006A6608" w:rsidRPr="00323086" w:rsidRDefault="006A6608" w:rsidP="006A6608">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lang w:val="en-GB"/>
        </w:rPr>
        <w:t xml:space="preserve">Andrew </w:t>
      </w:r>
      <w:r w:rsidRPr="00323086">
        <w:rPr>
          <w:rFonts w:ascii="Palatino Linotype" w:hAnsi="Palatino Linotype"/>
        </w:rPr>
        <w:t>Francis, ‘Legal Education, Social Mobility, and Employability: Possible Selves, Curriculum Intervention, and the Role of Legal Work Experience</w:t>
      </w:r>
      <w:r w:rsidRPr="00323086">
        <w:rPr>
          <w:rFonts w:ascii="Palatino Linotype" w:hAnsi="Palatino Linotype"/>
          <w:i/>
        </w:rPr>
        <w:t>’</w:t>
      </w:r>
      <w:r w:rsidRPr="00323086">
        <w:rPr>
          <w:rFonts w:ascii="Palatino Linotype" w:hAnsi="Palatino Linotype"/>
        </w:rPr>
        <w:t xml:space="preserve"> (2015) </w:t>
      </w:r>
      <w:r w:rsidR="00141641" w:rsidRPr="00323086">
        <w:rPr>
          <w:rFonts w:ascii="Palatino Linotype" w:hAnsi="Palatino Linotype"/>
        </w:rPr>
        <w:t xml:space="preserve">42 </w:t>
      </w:r>
      <w:r w:rsidRPr="00323086">
        <w:rPr>
          <w:rFonts w:ascii="Palatino Linotype" w:hAnsi="Palatino Linotype"/>
        </w:rPr>
        <w:t>Jou</w:t>
      </w:r>
      <w:r w:rsidR="00141641" w:rsidRPr="00323086">
        <w:rPr>
          <w:rFonts w:ascii="Palatino Linotype" w:hAnsi="Palatino Linotype"/>
        </w:rPr>
        <w:t xml:space="preserve">rnal of Law and Society </w:t>
      </w:r>
      <w:r w:rsidR="007D4C18" w:rsidRPr="00323086">
        <w:rPr>
          <w:rFonts w:ascii="Palatino Linotype" w:hAnsi="Palatino Linotype"/>
          <w:lang w:val="en-GB"/>
        </w:rPr>
        <w:t>173</w:t>
      </w:r>
      <w:r w:rsidR="00240396" w:rsidRPr="00323086">
        <w:rPr>
          <w:rFonts w:ascii="Palatino Linotype" w:hAnsi="Palatino Linotype"/>
          <w:lang w:val="en-GB"/>
        </w:rPr>
        <w:t>.</w:t>
      </w:r>
      <w:r w:rsidRPr="00323086">
        <w:rPr>
          <w:rFonts w:ascii="Palatino Linotype" w:hAnsi="Palatino Linotype"/>
        </w:rPr>
        <w:t xml:space="preserve"> </w:t>
      </w:r>
    </w:p>
  </w:footnote>
  <w:footnote w:id="89">
    <w:p w14:paraId="43C0A95A" w14:textId="77777777" w:rsidR="006A6608" w:rsidRPr="00323086" w:rsidRDefault="006A6608" w:rsidP="006A6608">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lang w:val="en-GB"/>
        </w:rPr>
        <w:t>ibid 196.</w:t>
      </w:r>
    </w:p>
  </w:footnote>
  <w:footnote w:id="90">
    <w:p w14:paraId="512DBD8F" w14:textId="77777777" w:rsidR="006A6608" w:rsidRPr="00323086" w:rsidRDefault="006A6608" w:rsidP="006A6608">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lang w:val="en-GB"/>
        </w:rPr>
        <w:t>ibid 201.</w:t>
      </w:r>
    </w:p>
  </w:footnote>
  <w:footnote w:id="91">
    <w:p w14:paraId="62CDE4F3" w14:textId="77777777" w:rsidR="006A6608" w:rsidRPr="00323086" w:rsidRDefault="006A6608" w:rsidP="006A6608">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Linden Thomas, ‘It Puts the Law They’ve Learnt in Theory into Practice’: Exploring Employer Understandings of Clinical Legal Education’ in Linden Thomas, Steven Vaughan, Bharat </w:t>
      </w:r>
      <w:proofErr w:type="spellStart"/>
      <w:r w:rsidRPr="00323086">
        <w:rPr>
          <w:rFonts w:ascii="Palatino Linotype" w:hAnsi="Palatino Linotype"/>
        </w:rPr>
        <w:t>Malkani</w:t>
      </w:r>
      <w:proofErr w:type="spellEnd"/>
      <w:r w:rsidRPr="00323086">
        <w:rPr>
          <w:rFonts w:ascii="Palatino Linotype" w:hAnsi="Palatino Linotype"/>
        </w:rPr>
        <w:t xml:space="preserve"> and Theresa Lynch (</w:t>
      </w:r>
      <w:proofErr w:type="spellStart"/>
      <w:proofErr w:type="gramStart"/>
      <w:r w:rsidRPr="00323086">
        <w:rPr>
          <w:rFonts w:ascii="Palatino Linotype" w:hAnsi="Palatino Linotype"/>
        </w:rPr>
        <w:t>eds</w:t>
      </w:r>
      <w:proofErr w:type="spellEnd"/>
      <w:proofErr w:type="gramEnd"/>
      <w:r w:rsidRPr="00323086">
        <w:rPr>
          <w:rFonts w:ascii="Palatino Linotype" w:hAnsi="Palatino Linotype"/>
        </w:rPr>
        <w:t xml:space="preserve">) </w:t>
      </w:r>
      <w:r w:rsidRPr="00323086">
        <w:rPr>
          <w:rFonts w:ascii="Palatino Linotype" w:hAnsi="Palatino Linotype"/>
          <w:i/>
        </w:rPr>
        <w:t>Reimagining Clinical Legal Education</w:t>
      </w:r>
      <w:r w:rsidRPr="00323086">
        <w:rPr>
          <w:rFonts w:ascii="Palatino Linotype" w:hAnsi="Palatino Linotype"/>
        </w:rPr>
        <w:t xml:space="preserve"> (Hart Publishing 2018) 127-154. </w:t>
      </w:r>
    </w:p>
  </w:footnote>
  <w:footnote w:id="92">
    <w:p w14:paraId="1F2A9A5B" w14:textId="2451A02B" w:rsidR="000C7E8C" w:rsidRPr="00323086" w:rsidRDefault="000C7E8C">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00F22B5B" w:rsidRPr="00323086">
        <w:rPr>
          <w:rFonts w:ascii="Palatino Linotype" w:hAnsi="Palatino Linotype"/>
        </w:rPr>
        <w:t>Tony King, ‘</w:t>
      </w:r>
      <w:r w:rsidR="007273AF" w:rsidRPr="00323086">
        <w:rPr>
          <w:rFonts w:ascii="Palatino Linotype" w:hAnsi="Palatino Linotype"/>
        </w:rPr>
        <w:t xml:space="preserve">Clinical Legal Education: A </w:t>
      </w:r>
      <w:r w:rsidR="00F22B5B" w:rsidRPr="00323086">
        <w:rPr>
          <w:rFonts w:ascii="Palatino Linotype" w:hAnsi="Palatino Linotype"/>
        </w:rPr>
        <w:t>View from Practice’ in</w:t>
      </w:r>
      <w:r w:rsidR="00F22B5B" w:rsidRPr="00323086">
        <w:rPr>
          <w:rFonts w:ascii="Palatino Linotype" w:hAnsi="Palatino Linotype"/>
          <w:color w:val="222222"/>
          <w:shd w:val="clear" w:color="auto" w:fill="FFFFFF"/>
        </w:rPr>
        <w:t xml:space="preserve"> </w:t>
      </w:r>
      <w:r w:rsidR="005C55B3" w:rsidRPr="00323086">
        <w:rPr>
          <w:rFonts w:ascii="Palatino Linotype" w:hAnsi="Palatino Linotype"/>
          <w:color w:val="222222"/>
          <w:shd w:val="clear" w:color="auto" w:fill="FFFFFF"/>
        </w:rPr>
        <w:t>Linden</w:t>
      </w:r>
      <w:r w:rsidR="00F22B5B" w:rsidRPr="00323086">
        <w:rPr>
          <w:rFonts w:ascii="Palatino Linotype" w:hAnsi="Palatino Linotype"/>
          <w:color w:val="222222"/>
          <w:shd w:val="clear" w:color="auto" w:fill="FFFFFF"/>
        </w:rPr>
        <w:t xml:space="preserve"> Thomas, </w:t>
      </w:r>
      <w:r w:rsidR="00025037" w:rsidRPr="00323086">
        <w:rPr>
          <w:rFonts w:ascii="Palatino Linotype" w:hAnsi="Palatino Linotype"/>
          <w:color w:val="222222"/>
          <w:shd w:val="clear" w:color="auto" w:fill="FFFFFF"/>
        </w:rPr>
        <w:t>Stev</w:t>
      </w:r>
      <w:r w:rsidR="005C55B3" w:rsidRPr="00323086">
        <w:rPr>
          <w:rFonts w:ascii="Palatino Linotype" w:hAnsi="Palatino Linotype"/>
          <w:color w:val="222222"/>
          <w:shd w:val="clear" w:color="auto" w:fill="FFFFFF"/>
        </w:rPr>
        <w:t>en</w:t>
      </w:r>
      <w:r w:rsidR="00F22B5B" w:rsidRPr="00323086">
        <w:rPr>
          <w:rFonts w:ascii="Palatino Linotype" w:hAnsi="Palatino Linotype"/>
          <w:color w:val="222222"/>
          <w:shd w:val="clear" w:color="auto" w:fill="FFFFFF"/>
        </w:rPr>
        <w:t xml:space="preserve"> </w:t>
      </w:r>
      <w:r w:rsidR="005C55B3" w:rsidRPr="00323086">
        <w:rPr>
          <w:rFonts w:ascii="Palatino Linotype" w:hAnsi="Palatino Linotype"/>
          <w:color w:val="222222"/>
          <w:shd w:val="clear" w:color="auto" w:fill="FFFFFF"/>
        </w:rPr>
        <w:t>Vaughan, Bharat</w:t>
      </w:r>
      <w:r w:rsidR="00F22B5B" w:rsidRPr="00323086">
        <w:rPr>
          <w:rFonts w:ascii="Palatino Linotype" w:hAnsi="Palatino Linotype"/>
          <w:color w:val="222222"/>
          <w:shd w:val="clear" w:color="auto" w:fill="FFFFFF"/>
        </w:rPr>
        <w:t xml:space="preserve"> </w:t>
      </w:r>
      <w:proofErr w:type="spellStart"/>
      <w:r w:rsidR="005C55B3" w:rsidRPr="00323086">
        <w:rPr>
          <w:rFonts w:ascii="Palatino Linotype" w:hAnsi="Palatino Linotype"/>
          <w:color w:val="222222"/>
          <w:shd w:val="clear" w:color="auto" w:fill="FFFFFF"/>
        </w:rPr>
        <w:t>Malkani</w:t>
      </w:r>
      <w:proofErr w:type="spellEnd"/>
      <w:r w:rsidR="005C55B3" w:rsidRPr="00323086">
        <w:rPr>
          <w:rFonts w:ascii="Palatino Linotype" w:hAnsi="Palatino Linotype"/>
          <w:color w:val="222222"/>
          <w:shd w:val="clear" w:color="auto" w:fill="FFFFFF"/>
        </w:rPr>
        <w:t xml:space="preserve"> </w:t>
      </w:r>
      <w:r w:rsidR="00F22B5B" w:rsidRPr="00323086">
        <w:rPr>
          <w:rFonts w:ascii="Palatino Linotype" w:hAnsi="Palatino Linotype"/>
          <w:color w:val="222222"/>
          <w:shd w:val="clear" w:color="auto" w:fill="FFFFFF"/>
        </w:rPr>
        <w:t xml:space="preserve">and </w:t>
      </w:r>
      <w:r w:rsidR="005C55B3" w:rsidRPr="00323086">
        <w:rPr>
          <w:rFonts w:ascii="Palatino Linotype" w:hAnsi="Palatino Linotype"/>
          <w:color w:val="222222"/>
          <w:shd w:val="clear" w:color="auto" w:fill="FFFFFF"/>
        </w:rPr>
        <w:t>Theresa</w:t>
      </w:r>
      <w:r w:rsidR="00F22B5B" w:rsidRPr="00323086">
        <w:rPr>
          <w:rFonts w:ascii="Palatino Linotype" w:hAnsi="Palatino Linotype"/>
          <w:color w:val="222222"/>
          <w:shd w:val="clear" w:color="auto" w:fill="FFFFFF"/>
        </w:rPr>
        <w:t xml:space="preserve"> Lynch (</w:t>
      </w:r>
      <w:proofErr w:type="spellStart"/>
      <w:proofErr w:type="gramStart"/>
      <w:r w:rsidR="00F22B5B" w:rsidRPr="00323086">
        <w:rPr>
          <w:rFonts w:ascii="Palatino Linotype" w:hAnsi="Palatino Linotype"/>
          <w:color w:val="222222"/>
          <w:shd w:val="clear" w:color="auto" w:fill="FFFFFF"/>
        </w:rPr>
        <w:t>eds</w:t>
      </w:r>
      <w:proofErr w:type="spellEnd"/>
      <w:proofErr w:type="gramEnd"/>
      <w:r w:rsidR="00F22B5B" w:rsidRPr="00323086">
        <w:rPr>
          <w:rFonts w:ascii="Palatino Linotype" w:hAnsi="Palatino Linotype"/>
          <w:color w:val="222222"/>
          <w:shd w:val="clear" w:color="auto" w:fill="FFFFFF"/>
        </w:rPr>
        <w:t xml:space="preserve">) </w:t>
      </w:r>
      <w:r w:rsidR="00F22B5B" w:rsidRPr="00323086">
        <w:rPr>
          <w:rFonts w:ascii="Palatino Linotype" w:hAnsi="Palatino Linotype"/>
          <w:i/>
          <w:iCs/>
          <w:color w:val="222222"/>
          <w:shd w:val="clear" w:color="auto" w:fill="FFFFFF"/>
        </w:rPr>
        <w:t>Reimagining Clinical Legal Education</w:t>
      </w:r>
      <w:r w:rsidR="00F22B5B" w:rsidRPr="00323086">
        <w:rPr>
          <w:rFonts w:ascii="Palatino Linotype" w:hAnsi="Palatino Linotype"/>
          <w:color w:val="222222"/>
          <w:shd w:val="clear" w:color="auto" w:fill="FFFFFF"/>
        </w:rPr>
        <w:t xml:space="preserve"> (Hart</w:t>
      </w:r>
      <w:r w:rsidR="00392B52" w:rsidRPr="00323086">
        <w:rPr>
          <w:rFonts w:ascii="Palatino Linotype" w:hAnsi="Palatino Linotype"/>
          <w:color w:val="222222"/>
          <w:shd w:val="clear" w:color="auto" w:fill="FFFFFF"/>
        </w:rPr>
        <w:t xml:space="preserve"> Publishing</w:t>
      </w:r>
      <w:r w:rsidR="00F22B5B" w:rsidRPr="00323086">
        <w:rPr>
          <w:rFonts w:ascii="Palatino Linotype" w:hAnsi="Palatino Linotype"/>
          <w:color w:val="222222"/>
          <w:shd w:val="clear" w:color="auto" w:fill="FFFFFF"/>
        </w:rPr>
        <w:t xml:space="preserve"> 2018) 117-126.</w:t>
      </w:r>
      <w:r w:rsidR="00F22B5B" w:rsidRPr="00323086">
        <w:rPr>
          <w:rFonts w:ascii="Palatino Linotype" w:hAnsi="Palatino Linotype"/>
        </w:rPr>
        <w:t xml:space="preserve"> </w:t>
      </w:r>
    </w:p>
  </w:footnote>
  <w:footnote w:id="93">
    <w:p w14:paraId="20EEA628" w14:textId="7331D9CA" w:rsidR="000C7E8C" w:rsidRPr="00323086" w:rsidRDefault="000C7E8C">
      <w:pPr>
        <w:pStyle w:val="FootnoteText"/>
        <w:rPr>
          <w:rFonts w:ascii="Palatino Linotype" w:eastAsia="Times New Roman" w:hAnsi="Palatino Linotype"/>
          <w:bdr w:val="none" w:sz="0" w:space="0" w:color="auto"/>
          <w:lang w:val="en-GB" w:eastAsia="en-GB"/>
        </w:rPr>
      </w:pPr>
      <w:r w:rsidRPr="00323086">
        <w:rPr>
          <w:rStyle w:val="FootnoteReference"/>
          <w:rFonts w:ascii="Palatino Linotype" w:hAnsi="Palatino Linotype"/>
        </w:rPr>
        <w:footnoteRef/>
      </w:r>
      <w:r w:rsidRPr="00323086">
        <w:rPr>
          <w:rFonts w:ascii="Palatino Linotype" w:hAnsi="Palatino Linotype"/>
        </w:rPr>
        <w:t xml:space="preserve"> M </w:t>
      </w:r>
      <w:r w:rsidRPr="00323086">
        <w:rPr>
          <w:rFonts w:ascii="Palatino Linotype" w:eastAsia="Times New Roman" w:hAnsi="Palatino Linotype"/>
          <w:bdr w:val="none" w:sz="0" w:space="0" w:color="auto"/>
          <w:lang w:val="en-GB" w:eastAsia="en-GB"/>
        </w:rPr>
        <w:t xml:space="preserve">Tomlinson, </w:t>
      </w:r>
      <w:r w:rsidR="00025037" w:rsidRPr="00323086">
        <w:rPr>
          <w:rFonts w:ascii="Palatino Linotype" w:eastAsia="Times New Roman" w:hAnsi="Palatino Linotype"/>
          <w:bdr w:val="none" w:sz="0" w:space="0" w:color="auto"/>
          <w:lang w:val="en-GB" w:eastAsia="en-GB"/>
        </w:rPr>
        <w:t>‘</w:t>
      </w:r>
      <w:r w:rsidRPr="00323086">
        <w:rPr>
          <w:rFonts w:ascii="Palatino Linotype" w:eastAsia="Times New Roman" w:hAnsi="Palatino Linotype"/>
          <w:bdr w:val="none" w:sz="0" w:space="0" w:color="auto"/>
          <w:lang w:val="en-GB" w:eastAsia="en-GB"/>
        </w:rPr>
        <w:t>Graduate Employability: A Review of Conceptual and Empirical Themes</w:t>
      </w:r>
      <w:r w:rsidR="00025037" w:rsidRPr="00323086">
        <w:rPr>
          <w:rFonts w:ascii="Palatino Linotype" w:eastAsia="Times New Roman" w:hAnsi="Palatino Linotype"/>
          <w:bdr w:val="none" w:sz="0" w:space="0" w:color="auto"/>
          <w:lang w:val="en-GB" w:eastAsia="en-GB"/>
        </w:rPr>
        <w:t>’</w:t>
      </w:r>
      <w:r w:rsidRPr="00323086">
        <w:rPr>
          <w:rFonts w:ascii="Palatino Linotype" w:eastAsia="Times New Roman" w:hAnsi="Palatino Linotype"/>
          <w:bdr w:val="none" w:sz="0" w:space="0" w:color="auto"/>
          <w:lang w:val="en-GB" w:eastAsia="en-GB"/>
        </w:rPr>
        <w:t xml:space="preserve"> (2012) Higher Education Policy, 25(4), 407–431</w:t>
      </w:r>
      <w:r w:rsidR="007F2037" w:rsidRPr="00323086">
        <w:rPr>
          <w:rFonts w:ascii="Palatino Linotype" w:eastAsia="Times New Roman" w:hAnsi="Palatino Linotype"/>
          <w:bdr w:val="none" w:sz="0" w:space="0" w:color="auto"/>
          <w:lang w:val="en-GB" w:eastAsia="en-GB"/>
        </w:rPr>
        <w:t>,</w:t>
      </w:r>
      <w:r w:rsidR="007273AF" w:rsidRPr="00323086">
        <w:rPr>
          <w:rFonts w:ascii="Palatino Linotype" w:eastAsia="Times New Roman" w:hAnsi="Palatino Linotype"/>
          <w:bdr w:val="none" w:sz="0" w:space="0" w:color="auto"/>
          <w:lang w:val="en-GB" w:eastAsia="en-GB"/>
        </w:rPr>
        <w:t xml:space="preserve"> </w:t>
      </w:r>
      <w:r w:rsidR="007F2037" w:rsidRPr="00323086">
        <w:rPr>
          <w:rFonts w:ascii="Palatino Linotype" w:eastAsia="Times New Roman" w:hAnsi="Palatino Linotype"/>
          <w:bdr w:val="none" w:sz="0" w:space="0" w:color="auto"/>
          <w:lang w:val="en-GB" w:eastAsia="en-GB"/>
        </w:rPr>
        <w:t>425</w:t>
      </w:r>
      <w:r w:rsidRPr="00323086">
        <w:rPr>
          <w:rFonts w:ascii="Palatino Linotype" w:eastAsia="Times New Roman" w:hAnsi="Palatino Linotype"/>
          <w:bdr w:val="none" w:sz="0" w:space="0" w:color="auto"/>
          <w:lang w:val="en-GB" w:eastAsia="en-GB"/>
        </w:rPr>
        <w:t xml:space="preserve">. doi:10.1057/hep.2011.26 </w:t>
      </w:r>
      <w:r w:rsidR="002517BE" w:rsidRPr="00323086">
        <w:rPr>
          <w:rFonts w:ascii="Palatino Linotype" w:eastAsia="Times New Roman" w:hAnsi="Palatino Linotype"/>
          <w:bdr w:val="none" w:sz="0" w:space="0" w:color="auto"/>
          <w:lang w:val="en-GB" w:eastAsia="en-GB"/>
        </w:rPr>
        <w:t xml:space="preserve">  </w:t>
      </w:r>
    </w:p>
  </w:footnote>
  <w:footnote w:id="94">
    <w:p w14:paraId="2824CF5D" w14:textId="30F15B1F" w:rsidR="000C7E8C" w:rsidRPr="00323086" w:rsidRDefault="000C7E8C" w:rsidP="003236D3">
      <w:pPr>
        <w:pStyle w:val="FootnoteText"/>
        <w:rPr>
          <w:rFonts w:ascii="Palatino Linotype" w:hAnsi="Palatino Linotype"/>
        </w:rPr>
      </w:pPr>
      <w:r w:rsidRPr="00323086">
        <w:rPr>
          <w:rStyle w:val="FootnoteReference"/>
          <w:rFonts w:ascii="Palatino Linotype" w:hAnsi="Palatino Linotype"/>
        </w:rPr>
        <w:footnoteRef/>
      </w:r>
      <w:r w:rsidRPr="00323086">
        <w:rPr>
          <w:rFonts w:ascii="Palatino Linotype" w:hAnsi="Palatino Linotype"/>
        </w:rPr>
        <w:t xml:space="preserve"> </w:t>
      </w:r>
      <w:r w:rsidR="00214CEB" w:rsidRPr="00323086">
        <w:rPr>
          <w:rFonts w:ascii="Palatino Linotype" w:eastAsia="Times New Roman" w:hAnsi="Palatino Linotype"/>
          <w:bdr w:val="none" w:sz="0" w:space="0" w:color="auto"/>
          <w:lang w:val="en-GB" w:eastAsia="en-GB"/>
        </w:rPr>
        <w:t>i</w:t>
      </w:r>
      <w:r w:rsidR="00392B52" w:rsidRPr="00323086">
        <w:rPr>
          <w:rFonts w:ascii="Palatino Linotype" w:eastAsia="Times New Roman" w:hAnsi="Palatino Linotype"/>
          <w:bdr w:val="none" w:sz="0" w:space="0" w:color="auto"/>
          <w:lang w:val="en-GB" w:eastAsia="en-GB"/>
        </w:rPr>
        <w:t>bid</w:t>
      </w:r>
      <w:r w:rsidR="006F5A16" w:rsidRPr="00323086">
        <w:rPr>
          <w:rFonts w:ascii="Palatino Linotype" w:eastAsia="Times New Roman" w:hAnsi="Palatino Linotype"/>
          <w:bdr w:val="none" w:sz="0" w:space="0" w:color="auto"/>
          <w:lang w:val="en-GB" w:eastAsia="en-GB"/>
        </w:rPr>
        <w:t xml:space="preserve"> </w:t>
      </w:r>
      <w:r w:rsidR="002517BE" w:rsidRPr="00323086">
        <w:rPr>
          <w:rFonts w:ascii="Palatino Linotype" w:eastAsia="Times New Roman" w:hAnsi="Palatino Linotype"/>
          <w:bdr w:val="none" w:sz="0" w:space="0" w:color="auto"/>
          <w:lang w:val="en-GB" w:eastAsia="en-GB"/>
        </w:rPr>
        <w:t>423</w:t>
      </w:r>
      <w:r w:rsidR="006F5A16" w:rsidRPr="00323086">
        <w:rPr>
          <w:rFonts w:ascii="Palatino Linotype" w:eastAsia="Times New Roman" w:hAnsi="Palatino Linotype"/>
          <w:bdr w:val="none" w:sz="0" w:space="0" w:color="auto"/>
          <w:lang w:val="en-GB" w:eastAsia="en-GB"/>
        </w:rPr>
        <w:t>.</w:t>
      </w:r>
    </w:p>
  </w:footnote>
  <w:footnote w:id="95">
    <w:p w14:paraId="54983F99" w14:textId="77777777" w:rsidR="0031368D" w:rsidRPr="00323086" w:rsidRDefault="0031368D" w:rsidP="0031368D">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Style w:val="authors5"/>
          <w:rFonts w:ascii="Palatino Linotype" w:hAnsi="Palatino Linotype"/>
          <w:color w:val="333333"/>
          <w:lang w:val="en"/>
        </w:rPr>
        <w:t>Louise Morley,</w:t>
      </w:r>
      <w:r w:rsidRPr="00323086">
        <w:rPr>
          <w:rFonts w:ascii="Palatino Linotype" w:hAnsi="Palatino Linotype"/>
          <w:color w:val="333333"/>
          <w:lang w:val="en"/>
        </w:rPr>
        <w:t xml:space="preserve"> ‘</w:t>
      </w:r>
      <w:r w:rsidRPr="00323086">
        <w:rPr>
          <w:rStyle w:val="arttitle4"/>
          <w:rFonts w:ascii="Palatino Linotype" w:hAnsi="Palatino Linotype"/>
          <w:color w:val="333333"/>
          <w:lang w:val="en"/>
        </w:rPr>
        <w:t>The X factor: employability, elitism and equity in graduate recruitment,</w:t>
      </w:r>
      <w:r w:rsidRPr="00323086">
        <w:rPr>
          <w:rFonts w:ascii="Palatino Linotype" w:hAnsi="Palatino Linotype"/>
          <w:color w:val="333333"/>
          <w:lang w:val="en"/>
        </w:rPr>
        <w:t xml:space="preserve"> </w:t>
      </w:r>
      <w:r w:rsidRPr="00323086">
        <w:rPr>
          <w:rStyle w:val="serialtitle"/>
          <w:rFonts w:ascii="Palatino Linotype" w:hAnsi="Palatino Linotype"/>
          <w:color w:val="333333"/>
          <w:lang w:val="en"/>
        </w:rPr>
        <w:t>Twenty-First Century Society’</w:t>
      </w:r>
      <w:r w:rsidRPr="00323086">
        <w:rPr>
          <w:rFonts w:ascii="Palatino Linotype" w:hAnsi="Palatino Linotype"/>
          <w:color w:val="333333"/>
          <w:lang w:val="en"/>
        </w:rPr>
        <w:t xml:space="preserve"> (2007) </w:t>
      </w:r>
      <w:r w:rsidRPr="00323086">
        <w:rPr>
          <w:rStyle w:val="volumeissue"/>
          <w:rFonts w:ascii="Palatino Linotype" w:hAnsi="Palatino Linotype"/>
          <w:color w:val="333333"/>
          <w:lang w:val="en"/>
        </w:rPr>
        <w:t>2:2,</w:t>
      </w:r>
      <w:r w:rsidRPr="00323086">
        <w:rPr>
          <w:rFonts w:ascii="Palatino Linotype" w:hAnsi="Palatino Linotype"/>
          <w:color w:val="333333"/>
          <w:lang w:val="en"/>
        </w:rPr>
        <w:t xml:space="preserve"> </w:t>
      </w:r>
      <w:r w:rsidRPr="00323086">
        <w:rPr>
          <w:rStyle w:val="pagerange"/>
          <w:rFonts w:ascii="Palatino Linotype" w:hAnsi="Palatino Linotype"/>
          <w:color w:val="333333"/>
          <w:lang w:val="en"/>
        </w:rPr>
        <w:t>191-207, 205</w:t>
      </w:r>
      <w:r w:rsidRPr="00323086">
        <w:rPr>
          <w:rFonts w:ascii="Palatino Linotype" w:hAnsi="Palatino Linotype"/>
          <w:color w:val="333333"/>
          <w:lang w:val="en"/>
        </w:rPr>
        <w:t xml:space="preserve"> </w:t>
      </w:r>
      <w:r w:rsidRPr="00323086">
        <w:rPr>
          <w:rStyle w:val="doilink"/>
          <w:rFonts w:ascii="Palatino Linotype" w:hAnsi="Palatino Linotype"/>
          <w:color w:val="333333"/>
          <w:lang w:val="en"/>
        </w:rPr>
        <w:t xml:space="preserve">DOI: </w:t>
      </w:r>
      <w:hyperlink r:id="rId11" w:history="1">
        <w:r w:rsidRPr="00323086">
          <w:rPr>
            <w:rStyle w:val="doilink"/>
            <w:rFonts w:ascii="Palatino Linotype" w:hAnsi="Palatino Linotype"/>
            <w:color w:val="10147E"/>
            <w:lang w:val="en"/>
          </w:rPr>
          <w:t>10.1080/17450140701325782</w:t>
        </w:r>
      </w:hyperlink>
      <w:r w:rsidRPr="00323086">
        <w:rPr>
          <w:rStyle w:val="doilink"/>
          <w:rFonts w:ascii="Palatino Linotype" w:hAnsi="Palatino Linotype"/>
          <w:color w:val="333333"/>
          <w:lang w:val="en"/>
        </w:rPr>
        <w:t>.</w:t>
      </w:r>
    </w:p>
  </w:footnote>
  <w:footnote w:id="96">
    <w:p w14:paraId="37199002" w14:textId="2C923BF4" w:rsidR="0031368D" w:rsidRPr="00323086" w:rsidRDefault="0031368D">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Pr="00323086">
        <w:rPr>
          <w:rFonts w:ascii="Palatino Linotype" w:hAnsi="Palatino Linotype"/>
        </w:rPr>
        <w:fldChar w:fldCharType="begin"/>
      </w:r>
      <w:r w:rsidRPr="00323086">
        <w:rPr>
          <w:rFonts w:ascii="Palatino Linotype" w:hAnsi="Palatino Linotype"/>
        </w:rPr>
        <w:instrText xml:space="preserve"> ADDIN EN.CITE &lt;EndNote&gt;&lt;Cite&gt;&lt;Author&gt;Brown&lt;/Author&gt;&lt;Year&gt;2003&lt;/Year&gt;&lt;RecNum&gt;564&lt;/RecNum&gt;&lt;DisplayText&gt;Philip Brown, Anthony Hesketh and Sara Williams, 'Employability in a knowledge-driven economy' (2003) 16 Journal of Education and Work 107&lt;/DisplayText&gt;&lt;record&gt;&lt;rec-number&gt;564&lt;/rec-number&gt;&lt;foreign-keys&gt;&lt;key app="EN" db-id="dprvxvpdm2prf7eardsv0aastse2vf9x5a2s" timestamp="1459421550"&gt;564&lt;/key&gt;&lt;/foreign-keys&gt;&lt;ref-type name="Journal Article"&gt;17&lt;/ref-type&gt;&lt;contributors&gt;&lt;authors&gt;&lt;author&gt;Brown, Philip&lt;/author&gt;&lt;author&gt;Hesketh, Anthony&lt;/author&gt;&lt;author&gt;Williams, Sara&lt;/author&gt;&lt;/authors&gt;&lt;/contributors&gt;&lt;titles&gt;&lt;title&gt;Employability in a knowledge-driven economy&lt;/title&gt;&lt;secondary-title&gt;Journal of Education and Work&lt;/secondary-title&gt;&lt;/titles&gt;&lt;periodical&gt;&lt;full-title&gt;Journal of Education and Work&lt;/full-title&gt;&lt;/periodical&gt;&lt;pages&gt;107-126&lt;/pages&gt;&lt;volume&gt;16&lt;/volume&gt;&lt;number&gt;2&lt;/number&gt;&lt;dates&gt;&lt;year&gt;2003&lt;/year&gt;&lt;/dates&gt;&lt;isbn&gt;1363-9080/1469-9435&lt;/isbn&gt;&lt;urls/&gt;&lt;electronic-resource-num&gt;10.1080/1363908032000070648&lt;/electronic-resource-num&gt;&lt;/record&gt;&lt;/Cite&gt;&lt;/EndNote&gt;</w:instrText>
      </w:r>
      <w:r w:rsidRPr="00323086">
        <w:rPr>
          <w:rFonts w:ascii="Palatino Linotype" w:hAnsi="Palatino Linotype"/>
        </w:rPr>
        <w:fldChar w:fldCharType="separate"/>
      </w:r>
      <w:r w:rsidRPr="00323086">
        <w:rPr>
          <w:rFonts w:ascii="Palatino Linotype" w:hAnsi="Palatino Linotype"/>
        </w:rPr>
        <w:t>Philip Brown, Anthony Hesketh and Sara Williams 'Employability in a knowledge-driven economy' (2003)   Journal of Education and Work</w:t>
      </w:r>
      <w:r w:rsidRPr="00323086">
        <w:rPr>
          <w:rFonts w:ascii="Palatino Linotype" w:hAnsi="Palatino Linotype"/>
        </w:rPr>
        <w:fldChar w:fldCharType="end"/>
      </w:r>
      <w:r w:rsidRPr="00323086">
        <w:rPr>
          <w:rFonts w:ascii="Palatino Linotype" w:hAnsi="Palatino Linotype"/>
        </w:rPr>
        <w:t xml:space="preserve"> 16:2, 107-126, 121.</w:t>
      </w:r>
    </w:p>
  </w:footnote>
  <w:footnote w:id="97">
    <w:p w14:paraId="0A3232AE" w14:textId="3DA04416" w:rsidR="000C7E8C" w:rsidRPr="00323086" w:rsidRDefault="000C7E8C">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0092795C" w:rsidRPr="00323086">
        <w:rPr>
          <w:rFonts w:ascii="Palatino Linotype" w:hAnsi="Palatino Linotype"/>
          <w:lang w:val="en-GB"/>
        </w:rPr>
        <w:t xml:space="preserve">Andrew </w:t>
      </w:r>
      <w:r w:rsidR="0092795C" w:rsidRPr="00323086">
        <w:rPr>
          <w:rFonts w:ascii="Palatino Linotype" w:hAnsi="Palatino Linotype"/>
        </w:rPr>
        <w:t>Francis, ‘Legal Education, Social Mobility, and Employability: Possible Selves, Curriculum Intervention, and the Role of Legal Work Experience</w:t>
      </w:r>
      <w:r w:rsidR="0092795C" w:rsidRPr="00323086">
        <w:rPr>
          <w:rFonts w:ascii="Palatino Linotype" w:hAnsi="Palatino Linotype"/>
          <w:i/>
        </w:rPr>
        <w:t>’</w:t>
      </w:r>
      <w:r w:rsidR="0092795C" w:rsidRPr="00323086">
        <w:rPr>
          <w:rFonts w:ascii="Palatino Linotype" w:hAnsi="Palatino Linotype"/>
        </w:rPr>
        <w:t xml:space="preserve"> (2015) 42 Journal of Law and Society </w:t>
      </w:r>
      <w:r w:rsidR="0092795C" w:rsidRPr="00323086">
        <w:rPr>
          <w:rFonts w:ascii="Palatino Linotype" w:hAnsi="Palatino Linotype"/>
          <w:lang w:val="en-GB"/>
        </w:rPr>
        <w:t>173.</w:t>
      </w:r>
    </w:p>
  </w:footnote>
  <w:footnote w:id="98">
    <w:p w14:paraId="157293C1" w14:textId="731847C7" w:rsidR="000C7E8C" w:rsidRPr="00323086" w:rsidRDefault="000C7E8C" w:rsidP="00CD0953">
      <w:pPr>
        <w:pStyle w:val="FootnoteText"/>
        <w:rPr>
          <w:rFonts w:ascii="Palatino Linotype" w:hAnsi="Palatino Linotype"/>
          <w:lang w:val="en-GB"/>
        </w:rPr>
      </w:pPr>
      <w:r w:rsidRPr="00323086">
        <w:rPr>
          <w:rStyle w:val="FootnoteReference"/>
          <w:rFonts w:ascii="Palatino Linotype" w:hAnsi="Palatino Linotype"/>
        </w:rPr>
        <w:footnoteRef/>
      </w:r>
      <w:r w:rsidRPr="00323086">
        <w:rPr>
          <w:rFonts w:ascii="Palatino Linotype" w:hAnsi="Palatino Linotype"/>
        </w:rPr>
        <w:t xml:space="preserve"> </w:t>
      </w:r>
      <w:r w:rsidR="00392B52" w:rsidRPr="00323086">
        <w:rPr>
          <w:rFonts w:ascii="Palatino Linotype" w:hAnsi="Palatino Linotype"/>
        </w:rPr>
        <w:t>KA</w:t>
      </w:r>
      <w:r w:rsidRPr="00323086">
        <w:rPr>
          <w:rFonts w:ascii="Palatino Linotype" w:hAnsi="Palatino Linotype"/>
        </w:rPr>
        <w:t xml:space="preserve"> Findley, </w:t>
      </w:r>
      <w:r w:rsidR="00F22B5B" w:rsidRPr="00323086">
        <w:rPr>
          <w:rFonts w:ascii="Palatino Linotype" w:hAnsi="Palatino Linotype"/>
        </w:rPr>
        <w:t>‘</w:t>
      </w:r>
      <w:r w:rsidRPr="00323086">
        <w:rPr>
          <w:rFonts w:ascii="Palatino Linotype" w:hAnsi="Palatino Linotype"/>
          <w:iCs/>
        </w:rPr>
        <w:t xml:space="preserve">Assessing Experiential Legal Education: A Response to Professor </w:t>
      </w:r>
      <w:proofErr w:type="spellStart"/>
      <w:r w:rsidRPr="00323086">
        <w:rPr>
          <w:rFonts w:ascii="Palatino Linotype" w:hAnsi="Palatino Linotype"/>
          <w:iCs/>
        </w:rPr>
        <w:t>Yackee</w:t>
      </w:r>
      <w:proofErr w:type="spellEnd"/>
      <w:r w:rsidR="00F22B5B" w:rsidRPr="00323086">
        <w:rPr>
          <w:rFonts w:ascii="Palatino Linotype" w:hAnsi="Palatino Linotype"/>
          <w:i/>
          <w:iCs/>
        </w:rPr>
        <w:t xml:space="preserve">’ </w:t>
      </w:r>
      <w:r w:rsidRPr="00323086">
        <w:rPr>
          <w:rFonts w:ascii="Palatino Linotype" w:hAnsi="Palatino Linotype"/>
        </w:rPr>
        <w:t>(2015) Univ. Of Wisconsin Legal Studies Research Paper No. 1348 627</w:t>
      </w:r>
      <w:r w:rsidR="00F22B5B" w:rsidRPr="00323086">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B28A" w14:textId="236A4D67" w:rsidR="00323086" w:rsidRPr="00323086" w:rsidRDefault="00323086">
    <w:pPr>
      <w:pStyle w:val="Header"/>
      <w:rPr>
        <w:rFonts w:ascii="Palatino Linotype" w:hAnsi="Palatino Linotype"/>
        <w:i/>
        <w:sz w:val="22"/>
        <w:szCs w:val="22"/>
      </w:rPr>
    </w:pPr>
    <w:r w:rsidRPr="00323086">
      <w:rPr>
        <w:rFonts w:ascii="Palatino Linotype" w:hAnsi="Palatino Linotype"/>
        <w:i/>
        <w:sz w:val="22"/>
        <w:szCs w:val="22"/>
      </w:rPr>
      <w:t>Reviewed Article – Clinic, the University and Society</w:t>
    </w:r>
  </w:p>
  <w:p w14:paraId="1BACF532" w14:textId="77777777" w:rsidR="00323086" w:rsidRDefault="0032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2B0"/>
    <w:multiLevelType w:val="multilevel"/>
    <w:tmpl w:val="B24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77"/>
    <w:rsid w:val="000036F2"/>
    <w:rsid w:val="00010A41"/>
    <w:rsid w:val="00012328"/>
    <w:rsid w:val="00012F28"/>
    <w:rsid w:val="0002086E"/>
    <w:rsid w:val="0002384D"/>
    <w:rsid w:val="00025037"/>
    <w:rsid w:val="00026EE1"/>
    <w:rsid w:val="000308A6"/>
    <w:rsid w:val="00035E8A"/>
    <w:rsid w:val="00036388"/>
    <w:rsid w:val="000421AD"/>
    <w:rsid w:val="00057F4F"/>
    <w:rsid w:val="000666E5"/>
    <w:rsid w:val="00074973"/>
    <w:rsid w:val="00074D88"/>
    <w:rsid w:val="00075085"/>
    <w:rsid w:val="000834F2"/>
    <w:rsid w:val="00084582"/>
    <w:rsid w:val="00090D4D"/>
    <w:rsid w:val="0009350A"/>
    <w:rsid w:val="000A61B5"/>
    <w:rsid w:val="000A6622"/>
    <w:rsid w:val="000B3F7E"/>
    <w:rsid w:val="000C2E74"/>
    <w:rsid w:val="000C6B05"/>
    <w:rsid w:val="000C7E8C"/>
    <w:rsid w:val="000D2D5A"/>
    <w:rsid w:val="000E144E"/>
    <w:rsid w:val="000E599A"/>
    <w:rsid w:val="000E78EF"/>
    <w:rsid w:val="000E79F2"/>
    <w:rsid w:val="00102DC0"/>
    <w:rsid w:val="00112C9B"/>
    <w:rsid w:val="001152C6"/>
    <w:rsid w:val="00116C46"/>
    <w:rsid w:val="001218C0"/>
    <w:rsid w:val="00121CA9"/>
    <w:rsid w:val="00127F85"/>
    <w:rsid w:val="00132026"/>
    <w:rsid w:val="00132655"/>
    <w:rsid w:val="00141641"/>
    <w:rsid w:val="00147640"/>
    <w:rsid w:val="00153721"/>
    <w:rsid w:val="0015649D"/>
    <w:rsid w:val="001618CF"/>
    <w:rsid w:val="001705CF"/>
    <w:rsid w:val="001725A0"/>
    <w:rsid w:val="00172710"/>
    <w:rsid w:val="00175445"/>
    <w:rsid w:val="00175BDE"/>
    <w:rsid w:val="00183347"/>
    <w:rsid w:val="00184D01"/>
    <w:rsid w:val="00186039"/>
    <w:rsid w:val="00190B4D"/>
    <w:rsid w:val="00191C81"/>
    <w:rsid w:val="00196D11"/>
    <w:rsid w:val="001A26CC"/>
    <w:rsid w:val="001A2FDB"/>
    <w:rsid w:val="001A61AC"/>
    <w:rsid w:val="001B39F8"/>
    <w:rsid w:val="001B49B3"/>
    <w:rsid w:val="001B67D9"/>
    <w:rsid w:val="001B713A"/>
    <w:rsid w:val="001B7387"/>
    <w:rsid w:val="001C0EDA"/>
    <w:rsid w:val="001D213A"/>
    <w:rsid w:val="001D2FCA"/>
    <w:rsid w:val="001D3DBB"/>
    <w:rsid w:val="001D7B94"/>
    <w:rsid w:val="001E0919"/>
    <w:rsid w:val="001E2352"/>
    <w:rsid w:val="001E3168"/>
    <w:rsid w:val="001E7162"/>
    <w:rsid w:val="001F7473"/>
    <w:rsid w:val="001F7675"/>
    <w:rsid w:val="001F7BFE"/>
    <w:rsid w:val="001F7F1F"/>
    <w:rsid w:val="002004B8"/>
    <w:rsid w:val="002046A4"/>
    <w:rsid w:val="00207F56"/>
    <w:rsid w:val="00214CEB"/>
    <w:rsid w:val="00237410"/>
    <w:rsid w:val="00240396"/>
    <w:rsid w:val="002517BE"/>
    <w:rsid w:val="0025482A"/>
    <w:rsid w:val="00254D9C"/>
    <w:rsid w:val="00255EA3"/>
    <w:rsid w:val="002574B9"/>
    <w:rsid w:val="00261A64"/>
    <w:rsid w:val="00270E04"/>
    <w:rsid w:val="00273ABF"/>
    <w:rsid w:val="002755AF"/>
    <w:rsid w:val="0027647C"/>
    <w:rsid w:val="00277F2A"/>
    <w:rsid w:val="00281008"/>
    <w:rsid w:val="00281E30"/>
    <w:rsid w:val="0029404E"/>
    <w:rsid w:val="002958F3"/>
    <w:rsid w:val="00295A23"/>
    <w:rsid w:val="00295D40"/>
    <w:rsid w:val="002A6506"/>
    <w:rsid w:val="002A652C"/>
    <w:rsid w:val="002B5357"/>
    <w:rsid w:val="002B7281"/>
    <w:rsid w:val="002B7A7B"/>
    <w:rsid w:val="002C1CB4"/>
    <w:rsid w:val="002C1DEB"/>
    <w:rsid w:val="002C6002"/>
    <w:rsid w:val="002C6DA5"/>
    <w:rsid w:val="002D508F"/>
    <w:rsid w:val="002D7D97"/>
    <w:rsid w:val="002E33BE"/>
    <w:rsid w:val="002E3C09"/>
    <w:rsid w:val="002E71CF"/>
    <w:rsid w:val="002F4C97"/>
    <w:rsid w:val="0031368D"/>
    <w:rsid w:val="00316308"/>
    <w:rsid w:val="0032034D"/>
    <w:rsid w:val="00320FC7"/>
    <w:rsid w:val="00323086"/>
    <w:rsid w:val="003236D3"/>
    <w:rsid w:val="003248F5"/>
    <w:rsid w:val="003249CE"/>
    <w:rsid w:val="00332549"/>
    <w:rsid w:val="003350E5"/>
    <w:rsid w:val="00335B2B"/>
    <w:rsid w:val="0034155B"/>
    <w:rsid w:val="003449FB"/>
    <w:rsid w:val="0036092F"/>
    <w:rsid w:val="00362BD3"/>
    <w:rsid w:val="00366E8B"/>
    <w:rsid w:val="00376D65"/>
    <w:rsid w:val="00382646"/>
    <w:rsid w:val="00391773"/>
    <w:rsid w:val="00392B52"/>
    <w:rsid w:val="003A0AC0"/>
    <w:rsid w:val="003A1E18"/>
    <w:rsid w:val="003A26C9"/>
    <w:rsid w:val="003A3284"/>
    <w:rsid w:val="003A627B"/>
    <w:rsid w:val="003B2F2C"/>
    <w:rsid w:val="003B5B42"/>
    <w:rsid w:val="003C3F3B"/>
    <w:rsid w:val="003C6FB9"/>
    <w:rsid w:val="003D4685"/>
    <w:rsid w:val="003E06DB"/>
    <w:rsid w:val="003E214F"/>
    <w:rsid w:val="003E2744"/>
    <w:rsid w:val="003E2C86"/>
    <w:rsid w:val="003F1583"/>
    <w:rsid w:val="003F520A"/>
    <w:rsid w:val="003F69DA"/>
    <w:rsid w:val="00402842"/>
    <w:rsid w:val="004076A7"/>
    <w:rsid w:val="00412BA0"/>
    <w:rsid w:val="00425936"/>
    <w:rsid w:val="00427EC1"/>
    <w:rsid w:val="00431D3E"/>
    <w:rsid w:val="00434884"/>
    <w:rsid w:val="00434CF8"/>
    <w:rsid w:val="00437510"/>
    <w:rsid w:val="00437E2B"/>
    <w:rsid w:val="00443385"/>
    <w:rsid w:val="004444DB"/>
    <w:rsid w:val="00445603"/>
    <w:rsid w:val="00447CA7"/>
    <w:rsid w:val="00457DA7"/>
    <w:rsid w:val="00464374"/>
    <w:rsid w:val="004725BA"/>
    <w:rsid w:val="00474657"/>
    <w:rsid w:val="00483971"/>
    <w:rsid w:val="00484BCA"/>
    <w:rsid w:val="00487A4E"/>
    <w:rsid w:val="004A29A2"/>
    <w:rsid w:val="004B175F"/>
    <w:rsid w:val="004B1CE5"/>
    <w:rsid w:val="004B4985"/>
    <w:rsid w:val="004B66DE"/>
    <w:rsid w:val="004C386E"/>
    <w:rsid w:val="004C55A8"/>
    <w:rsid w:val="004D3277"/>
    <w:rsid w:val="004D42E0"/>
    <w:rsid w:val="004D4536"/>
    <w:rsid w:val="004E2BA3"/>
    <w:rsid w:val="004E2BF5"/>
    <w:rsid w:val="004E3195"/>
    <w:rsid w:val="004E4317"/>
    <w:rsid w:val="004F486A"/>
    <w:rsid w:val="00500749"/>
    <w:rsid w:val="00501D2D"/>
    <w:rsid w:val="00502231"/>
    <w:rsid w:val="00505F90"/>
    <w:rsid w:val="00507EDF"/>
    <w:rsid w:val="00510B3F"/>
    <w:rsid w:val="00512D11"/>
    <w:rsid w:val="005143AD"/>
    <w:rsid w:val="005156FC"/>
    <w:rsid w:val="00515C13"/>
    <w:rsid w:val="005206D4"/>
    <w:rsid w:val="00523ED8"/>
    <w:rsid w:val="00524EC5"/>
    <w:rsid w:val="00524F44"/>
    <w:rsid w:val="00527E20"/>
    <w:rsid w:val="005342C5"/>
    <w:rsid w:val="0055036A"/>
    <w:rsid w:val="00550FB1"/>
    <w:rsid w:val="00551EEB"/>
    <w:rsid w:val="0055573B"/>
    <w:rsid w:val="005558C1"/>
    <w:rsid w:val="00557465"/>
    <w:rsid w:val="0055794B"/>
    <w:rsid w:val="00562C1E"/>
    <w:rsid w:val="00564FEE"/>
    <w:rsid w:val="00565F08"/>
    <w:rsid w:val="00566442"/>
    <w:rsid w:val="0057669B"/>
    <w:rsid w:val="005807A6"/>
    <w:rsid w:val="00593745"/>
    <w:rsid w:val="00595434"/>
    <w:rsid w:val="00596C48"/>
    <w:rsid w:val="00596D60"/>
    <w:rsid w:val="005A0994"/>
    <w:rsid w:val="005A22A8"/>
    <w:rsid w:val="005A33A7"/>
    <w:rsid w:val="005A57A1"/>
    <w:rsid w:val="005B165C"/>
    <w:rsid w:val="005B5770"/>
    <w:rsid w:val="005C0FF4"/>
    <w:rsid w:val="005C2E16"/>
    <w:rsid w:val="005C55B3"/>
    <w:rsid w:val="005C6D1E"/>
    <w:rsid w:val="005C7FDD"/>
    <w:rsid w:val="005D0117"/>
    <w:rsid w:val="005D044B"/>
    <w:rsid w:val="005D0A66"/>
    <w:rsid w:val="005D3E86"/>
    <w:rsid w:val="005D61EE"/>
    <w:rsid w:val="005E105A"/>
    <w:rsid w:val="005E6695"/>
    <w:rsid w:val="005F181D"/>
    <w:rsid w:val="00600ED8"/>
    <w:rsid w:val="00602614"/>
    <w:rsid w:val="00602774"/>
    <w:rsid w:val="00602B6E"/>
    <w:rsid w:val="00602BDC"/>
    <w:rsid w:val="00604BA5"/>
    <w:rsid w:val="00606505"/>
    <w:rsid w:val="00610E77"/>
    <w:rsid w:val="006258A1"/>
    <w:rsid w:val="00634622"/>
    <w:rsid w:val="006410FC"/>
    <w:rsid w:val="006418F6"/>
    <w:rsid w:val="00642322"/>
    <w:rsid w:val="0064445C"/>
    <w:rsid w:val="00651F22"/>
    <w:rsid w:val="0065376D"/>
    <w:rsid w:val="006558F1"/>
    <w:rsid w:val="006574D1"/>
    <w:rsid w:val="006578E1"/>
    <w:rsid w:val="00665E18"/>
    <w:rsid w:val="0066744F"/>
    <w:rsid w:val="00670321"/>
    <w:rsid w:val="00671E55"/>
    <w:rsid w:val="00672A10"/>
    <w:rsid w:val="00680CF1"/>
    <w:rsid w:val="0068271E"/>
    <w:rsid w:val="00692025"/>
    <w:rsid w:val="006930ED"/>
    <w:rsid w:val="006A6608"/>
    <w:rsid w:val="006B41CD"/>
    <w:rsid w:val="006C0124"/>
    <w:rsid w:val="006C0BA4"/>
    <w:rsid w:val="006C5CDD"/>
    <w:rsid w:val="006C660A"/>
    <w:rsid w:val="006D1662"/>
    <w:rsid w:val="006D2651"/>
    <w:rsid w:val="006D366C"/>
    <w:rsid w:val="006D4D76"/>
    <w:rsid w:val="006E36D0"/>
    <w:rsid w:val="006E7113"/>
    <w:rsid w:val="006F2605"/>
    <w:rsid w:val="006F2F6A"/>
    <w:rsid w:val="006F5A16"/>
    <w:rsid w:val="0070090F"/>
    <w:rsid w:val="007013F0"/>
    <w:rsid w:val="007033D7"/>
    <w:rsid w:val="00711553"/>
    <w:rsid w:val="007118DA"/>
    <w:rsid w:val="007161B1"/>
    <w:rsid w:val="007170FC"/>
    <w:rsid w:val="007173C6"/>
    <w:rsid w:val="00717A72"/>
    <w:rsid w:val="007235F8"/>
    <w:rsid w:val="007273AF"/>
    <w:rsid w:val="00741337"/>
    <w:rsid w:val="00746DDD"/>
    <w:rsid w:val="00750148"/>
    <w:rsid w:val="007506B6"/>
    <w:rsid w:val="00753F14"/>
    <w:rsid w:val="00755980"/>
    <w:rsid w:val="0075740A"/>
    <w:rsid w:val="00757BEF"/>
    <w:rsid w:val="00760C3D"/>
    <w:rsid w:val="00760CEB"/>
    <w:rsid w:val="00762B14"/>
    <w:rsid w:val="00763F69"/>
    <w:rsid w:val="00780869"/>
    <w:rsid w:val="007819C9"/>
    <w:rsid w:val="0078305D"/>
    <w:rsid w:val="0078607F"/>
    <w:rsid w:val="00790671"/>
    <w:rsid w:val="00794C82"/>
    <w:rsid w:val="007A0474"/>
    <w:rsid w:val="007A6B42"/>
    <w:rsid w:val="007B7D70"/>
    <w:rsid w:val="007C6FAC"/>
    <w:rsid w:val="007D4C18"/>
    <w:rsid w:val="007D630D"/>
    <w:rsid w:val="007E207C"/>
    <w:rsid w:val="007E4E51"/>
    <w:rsid w:val="007F1C97"/>
    <w:rsid w:val="007F2037"/>
    <w:rsid w:val="007F3308"/>
    <w:rsid w:val="007F5AA0"/>
    <w:rsid w:val="00800596"/>
    <w:rsid w:val="00800F93"/>
    <w:rsid w:val="00802533"/>
    <w:rsid w:val="0080578A"/>
    <w:rsid w:val="00811D08"/>
    <w:rsid w:val="00814842"/>
    <w:rsid w:val="00824124"/>
    <w:rsid w:val="00825BCD"/>
    <w:rsid w:val="00830BFD"/>
    <w:rsid w:val="008319BB"/>
    <w:rsid w:val="00834F62"/>
    <w:rsid w:val="0084000A"/>
    <w:rsid w:val="008402CD"/>
    <w:rsid w:val="0084656F"/>
    <w:rsid w:val="00850B67"/>
    <w:rsid w:val="008518A0"/>
    <w:rsid w:val="00854C4F"/>
    <w:rsid w:val="008563FF"/>
    <w:rsid w:val="0086059C"/>
    <w:rsid w:val="00862139"/>
    <w:rsid w:val="00865EE0"/>
    <w:rsid w:val="00871A87"/>
    <w:rsid w:val="008725D3"/>
    <w:rsid w:val="008741C1"/>
    <w:rsid w:val="0087576B"/>
    <w:rsid w:val="00876DC0"/>
    <w:rsid w:val="00884753"/>
    <w:rsid w:val="00884882"/>
    <w:rsid w:val="00885E26"/>
    <w:rsid w:val="00886AAE"/>
    <w:rsid w:val="00887AC2"/>
    <w:rsid w:val="008A5733"/>
    <w:rsid w:val="008B4ECA"/>
    <w:rsid w:val="008D3EB6"/>
    <w:rsid w:val="008D5B89"/>
    <w:rsid w:val="008D73E0"/>
    <w:rsid w:val="008E06B8"/>
    <w:rsid w:val="008E3986"/>
    <w:rsid w:val="008E4138"/>
    <w:rsid w:val="008E47AF"/>
    <w:rsid w:val="008E7103"/>
    <w:rsid w:val="008E7D71"/>
    <w:rsid w:val="008F070F"/>
    <w:rsid w:val="008F2A72"/>
    <w:rsid w:val="008F439D"/>
    <w:rsid w:val="008F61D9"/>
    <w:rsid w:val="00900445"/>
    <w:rsid w:val="00901D1A"/>
    <w:rsid w:val="00910F60"/>
    <w:rsid w:val="00912890"/>
    <w:rsid w:val="00913DB8"/>
    <w:rsid w:val="009142CA"/>
    <w:rsid w:val="00924715"/>
    <w:rsid w:val="00927687"/>
    <w:rsid w:val="0092795C"/>
    <w:rsid w:val="00927B9C"/>
    <w:rsid w:val="0093069E"/>
    <w:rsid w:val="009341FE"/>
    <w:rsid w:val="0093516F"/>
    <w:rsid w:val="00935195"/>
    <w:rsid w:val="009578D6"/>
    <w:rsid w:val="009613AF"/>
    <w:rsid w:val="009672BE"/>
    <w:rsid w:val="00967DD5"/>
    <w:rsid w:val="009753CE"/>
    <w:rsid w:val="0099013B"/>
    <w:rsid w:val="009937E8"/>
    <w:rsid w:val="00996BBD"/>
    <w:rsid w:val="009A57CE"/>
    <w:rsid w:val="009B24D3"/>
    <w:rsid w:val="009B28F5"/>
    <w:rsid w:val="009B5048"/>
    <w:rsid w:val="009B6D42"/>
    <w:rsid w:val="009B7FF0"/>
    <w:rsid w:val="009C4B9F"/>
    <w:rsid w:val="009D75D5"/>
    <w:rsid w:val="009F5E8D"/>
    <w:rsid w:val="00A03B39"/>
    <w:rsid w:val="00A05EC4"/>
    <w:rsid w:val="00A0745D"/>
    <w:rsid w:val="00A149E9"/>
    <w:rsid w:val="00A2269F"/>
    <w:rsid w:val="00A31FDC"/>
    <w:rsid w:val="00A34FDE"/>
    <w:rsid w:val="00A359FA"/>
    <w:rsid w:val="00A35AB3"/>
    <w:rsid w:val="00A46CFC"/>
    <w:rsid w:val="00A51958"/>
    <w:rsid w:val="00A61916"/>
    <w:rsid w:val="00A6543A"/>
    <w:rsid w:val="00A66C0C"/>
    <w:rsid w:val="00A7034E"/>
    <w:rsid w:val="00A7120D"/>
    <w:rsid w:val="00A752D9"/>
    <w:rsid w:val="00A7630E"/>
    <w:rsid w:val="00A820DA"/>
    <w:rsid w:val="00A84399"/>
    <w:rsid w:val="00A87E70"/>
    <w:rsid w:val="00A87EC0"/>
    <w:rsid w:val="00A90BA7"/>
    <w:rsid w:val="00A96C9F"/>
    <w:rsid w:val="00AA1845"/>
    <w:rsid w:val="00AB258A"/>
    <w:rsid w:val="00AB4332"/>
    <w:rsid w:val="00AB66CA"/>
    <w:rsid w:val="00AB6775"/>
    <w:rsid w:val="00AC303D"/>
    <w:rsid w:val="00AD13B4"/>
    <w:rsid w:val="00AD145F"/>
    <w:rsid w:val="00AD1C48"/>
    <w:rsid w:val="00AD5636"/>
    <w:rsid w:val="00AD5DC3"/>
    <w:rsid w:val="00AE20CB"/>
    <w:rsid w:val="00AE59EF"/>
    <w:rsid w:val="00AE6D08"/>
    <w:rsid w:val="00AE7115"/>
    <w:rsid w:val="00AE7C5E"/>
    <w:rsid w:val="00AF0880"/>
    <w:rsid w:val="00AF47F4"/>
    <w:rsid w:val="00AF7B48"/>
    <w:rsid w:val="00B02E97"/>
    <w:rsid w:val="00B06CDF"/>
    <w:rsid w:val="00B137CA"/>
    <w:rsid w:val="00B1487C"/>
    <w:rsid w:val="00B14F60"/>
    <w:rsid w:val="00B21E68"/>
    <w:rsid w:val="00B50425"/>
    <w:rsid w:val="00B50B7E"/>
    <w:rsid w:val="00B54CFB"/>
    <w:rsid w:val="00B56967"/>
    <w:rsid w:val="00B60DE2"/>
    <w:rsid w:val="00B62865"/>
    <w:rsid w:val="00B71192"/>
    <w:rsid w:val="00B74D60"/>
    <w:rsid w:val="00B81B0A"/>
    <w:rsid w:val="00B833EF"/>
    <w:rsid w:val="00B840FF"/>
    <w:rsid w:val="00B847ED"/>
    <w:rsid w:val="00B87064"/>
    <w:rsid w:val="00B90959"/>
    <w:rsid w:val="00B94724"/>
    <w:rsid w:val="00BA2646"/>
    <w:rsid w:val="00BA34BE"/>
    <w:rsid w:val="00BA4FE3"/>
    <w:rsid w:val="00BA5212"/>
    <w:rsid w:val="00BA5B40"/>
    <w:rsid w:val="00BB274F"/>
    <w:rsid w:val="00BC27F3"/>
    <w:rsid w:val="00BC5369"/>
    <w:rsid w:val="00BD5874"/>
    <w:rsid w:val="00BE0C20"/>
    <w:rsid w:val="00BE1F05"/>
    <w:rsid w:val="00BE5D6E"/>
    <w:rsid w:val="00BE7442"/>
    <w:rsid w:val="00BF7853"/>
    <w:rsid w:val="00C024BD"/>
    <w:rsid w:val="00C027C0"/>
    <w:rsid w:val="00C056B0"/>
    <w:rsid w:val="00C05C02"/>
    <w:rsid w:val="00C07343"/>
    <w:rsid w:val="00C101DA"/>
    <w:rsid w:val="00C21C9D"/>
    <w:rsid w:val="00C226EA"/>
    <w:rsid w:val="00C27A1B"/>
    <w:rsid w:val="00C32535"/>
    <w:rsid w:val="00C5456B"/>
    <w:rsid w:val="00C54821"/>
    <w:rsid w:val="00C62829"/>
    <w:rsid w:val="00C645ED"/>
    <w:rsid w:val="00C708ED"/>
    <w:rsid w:val="00C70DC4"/>
    <w:rsid w:val="00C73DCD"/>
    <w:rsid w:val="00C83D16"/>
    <w:rsid w:val="00C8678D"/>
    <w:rsid w:val="00C907F3"/>
    <w:rsid w:val="00C94CEB"/>
    <w:rsid w:val="00C966D6"/>
    <w:rsid w:val="00CA3BA8"/>
    <w:rsid w:val="00CA7BFD"/>
    <w:rsid w:val="00CB3A12"/>
    <w:rsid w:val="00CC2B94"/>
    <w:rsid w:val="00CD0806"/>
    <w:rsid w:val="00CD0953"/>
    <w:rsid w:val="00CD1244"/>
    <w:rsid w:val="00CD52FE"/>
    <w:rsid w:val="00CE19A7"/>
    <w:rsid w:val="00CE4A19"/>
    <w:rsid w:val="00CE7A00"/>
    <w:rsid w:val="00CF02DC"/>
    <w:rsid w:val="00CF2376"/>
    <w:rsid w:val="00CF44C3"/>
    <w:rsid w:val="00CF5C85"/>
    <w:rsid w:val="00CF6775"/>
    <w:rsid w:val="00D06F1E"/>
    <w:rsid w:val="00D07648"/>
    <w:rsid w:val="00D15907"/>
    <w:rsid w:val="00D17463"/>
    <w:rsid w:val="00D206FD"/>
    <w:rsid w:val="00D22A62"/>
    <w:rsid w:val="00D41286"/>
    <w:rsid w:val="00D44C32"/>
    <w:rsid w:val="00D54855"/>
    <w:rsid w:val="00D55DE3"/>
    <w:rsid w:val="00D57EB0"/>
    <w:rsid w:val="00D60B8D"/>
    <w:rsid w:val="00D67239"/>
    <w:rsid w:val="00D730A4"/>
    <w:rsid w:val="00D75DA0"/>
    <w:rsid w:val="00D842C0"/>
    <w:rsid w:val="00DA04CB"/>
    <w:rsid w:val="00DA4782"/>
    <w:rsid w:val="00DA5C0D"/>
    <w:rsid w:val="00DC17C4"/>
    <w:rsid w:val="00DC4CA0"/>
    <w:rsid w:val="00DC59DF"/>
    <w:rsid w:val="00DC7E37"/>
    <w:rsid w:val="00DD2C81"/>
    <w:rsid w:val="00DE157D"/>
    <w:rsid w:val="00DE2B33"/>
    <w:rsid w:val="00DE5EC0"/>
    <w:rsid w:val="00DE631D"/>
    <w:rsid w:val="00DE7255"/>
    <w:rsid w:val="00DF0CCA"/>
    <w:rsid w:val="00DF25E0"/>
    <w:rsid w:val="00DF3C41"/>
    <w:rsid w:val="00DF55B4"/>
    <w:rsid w:val="00DF58A0"/>
    <w:rsid w:val="00DF6AE9"/>
    <w:rsid w:val="00DF6E96"/>
    <w:rsid w:val="00E0433B"/>
    <w:rsid w:val="00E14892"/>
    <w:rsid w:val="00E213DD"/>
    <w:rsid w:val="00E273A2"/>
    <w:rsid w:val="00E4591C"/>
    <w:rsid w:val="00E47A36"/>
    <w:rsid w:val="00E546A3"/>
    <w:rsid w:val="00E617C7"/>
    <w:rsid w:val="00E62A19"/>
    <w:rsid w:val="00E6301D"/>
    <w:rsid w:val="00E64694"/>
    <w:rsid w:val="00E67D21"/>
    <w:rsid w:val="00E74407"/>
    <w:rsid w:val="00E81245"/>
    <w:rsid w:val="00E84254"/>
    <w:rsid w:val="00E94319"/>
    <w:rsid w:val="00E94BD2"/>
    <w:rsid w:val="00E96663"/>
    <w:rsid w:val="00E97242"/>
    <w:rsid w:val="00EA1B4B"/>
    <w:rsid w:val="00EA6E84"/>
    <w:rsid w:val="00EB0937"/>
    <w:rsid w:val="00EB49FC"/>
    <w:rsid w:val="00EB7766"/>
    <w:rsid w:val="00EC0270"/>
    <w:rsid w:val="00EC4009"/>
    <w:rsid w:val="00ED051C"/>
    <w:rsid w:val="00ED1CEE"/>
    <w:rsid w:val="00ED360E"/>
    <w:rsid w:val="00ED64B4"/>
    <w:rsid w:val="00EE3FDC"/>
    <w:rsid w:val="00EE5249"/>
    <w:rsid w:val="00EF34DA"/>
    <w:rsid w:val="00F07E13"/>
    <w:rsid w:val="00F10755"/>
    <w:rsid w:val="00F14DC1"/>
    <w:rsid w:val="00F21CD8"/>
    <w:rsid w:val="00F22B5B"/>
    <w:rsid w:val="00F26A45"/>
    <w:rsid w:val="00F30BB8"/>
    <w:rsid w:val="00F34799"/>
    <w:rsid w:val="00F37B80"/>
    <w:rsid w:val="00F42456"/>
    <w:rsid w:val="00F42897"/>
    <w:rsid w:val="00F44512"/>
    <w:rsid w:val="00F4571E"/>
    <w:rsid w:val="00F572B1"/>
    <w:rsid w:val="00F61E22"/>
    <w:rsid w:val="00F63CC5"/>
    <w:rsid w:val="00F63D65"/>
    <w:rsid w:val="00F65D0F"/>
    <w:rsid w:val="00F720EF"/>
    <w:rsid w:val="00F72352"/>
    <w:rsid w:val="00F72595"/>
    <w:rsid w:val="00F72B44"/>
    <w:rsid w:val="00F734FD"/>
    <w:rsid w:val="00F7450D"/>
    <w:rsid w:val="00F76DB3"/>
    <w:rsid w:val="00F85D5F"/>
    <w:rsid w:val="00F91778"/>
    <w:rsid w:val="00F92801"/>
    <w:rsid w:val="00F94837"/>
    <w:rsid w:val="00F95BA6"/>
    <w:rsid w:val="00F97F76"/>
    <w:rsid w:val="00FA0C6B"/>
    <w:rsid w:val="00FA1595"/>
    <w:rsid w:val="00FA4FDD"/>
    <w:rsid w:val="00FC111D"/>
    <w:rsid w:val="00FC4A6E"/>
    <w:rsid w:val="00FC5377"/>
    <w:rsid w:val="00FC601A"/>
    <w:rsid w:val="00FC79B0"/>
    <w:rsid w:val="00FC7A42"/>
    <w:rsid w:val="00FD2DD2"/>
    <w:rsid w:val="00FD5963"/>
    <w:rsid w:val="00FD72E2"/>
    <w:rsid w:val="00FE695C"/>
    <w:rsid w:val="00FE6C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86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noteText">
    <w:name w:val="footnote text"/>
    <w:link w:val="FootnoteTextChar"/>
    <w:uiPriority w:val="99"/>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Link"/>
    <w:rPr>
      <w:color w:val="666666"/>
      <w:u w:val="single" w:color="666666"/>
    </w:rPr>
  </w:style>
  <w:style w:type="character" w:customStyle="1" w:styleId="Hyperlink2">
    <w:name w:val="Hyperlink.2"/>
    <w:basedOn w:val="Link"/>
    <w:rPr>
      <w:rFonts w:ascii="Arial" w:eastAsia="Arial" w:hAnsi="Arial" w:cs="Arial"/>
      <w:color w:val="0033FF"/>
      <w:sz w:val="14"/>
      <w:szCs w:val="14"/>
      <w:u w:val="single" w:color="0033FF"/>
    </w:rPr>
  </w:style>
  <w:style w:type="character" w:customStyle="1" w:styleId="Hyperlink3">
    <w:name w:val="Hyperlink.3"/>
    <w:basedOn w:val="Link"/>
    <w:rPr>
      <w:rFonts w:ascii="Arial" w:eastAsia="Arial" w:hAnsi="Arial" w:cs="Arial"/>
      <w:color w:val="666666"/>
      <w:sz w:val="14"/>
      <w:szCs w:val="14"/>
      <w:u w:val="single" w:color="666666"/>
    </w:rPr>
  </w:style>
  <w:style w:type="character" w:customStyle="1" w:styleId="Hyperlink4">
    <w:name w:val="Hyperlink.4"/>
    <w:basedOn w:val="Link"/>
    <w:rPr>
      <w:color w:val="000000"/>
      <w:u w:val="single"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5B89"/>
    <w:rPr>
      <w:rFonts w:ascii="Tahoma" w:hAnsi="Tahoma" w:cs="Tahoma"/>
      <w:sz w:val="16"/>
      <w:szCs w:val="16"/>
    </w:rPr>
  </w:style>
  <w:style w:type="character" w:customStyle="1" w:styleId="BalloonTextChar">
    <w:name w:val="Balloon Text Char"/>
    <w:basedOn w:val="DefaultParagraphFont"/>
    <w:link w:val="BalloonText"/>
    <w:uiPriority w:val="99"/>
    <w:semiHidden/>
    <w:rsid w:val="008D5B89"/>
    <w:rPr>
      <w:rFonts w:ascii="Tahoma" w:hAnsi="Tahoma" w:cs="Tahoma"/>
      <w:sz w:val="16"/>
      <w:szCs w:val="16"/>
      <w:lang w:val="en-US" w:eastAsia="en-US"/>
    </w:rPr>
  </w:style>
  <w:style w:type="character" w:styleId="FootnoteReference">
    <w:name w:val="footnote reference"/>
    <w:basedOn w:val="DefaultParagraphFont"/>
    <w:uiPriority w:val="99"/>
    <w:unhideWhenUsed/>
    <w:rsid w:val="005F181D"/>
    <w:rPr>
      <w:vertAlign w:val="superscript"/>
    </w:rPr>
  </w:style>
  <w:style w:type="paragraph" w:styleId="CommentSubject">
    <w:name w:val="annotation subject"/>
    <w:basedOn w:val="CommentText"/>
    <w:next w:val="CommentText"/>
    <w:link w:val="CommentSubjectChar"/>
    <w:uiPriority w:val="99"/>
    <w:semiHidden/>
    <w:unhideWhenUsed/>
    <w:rsid w:val="007506B6"/>
    <w:rPr>
      <w:b/>
      <w:bCs/>
    </w:rPr>
  </w:style>
  <w:style w:type="character" w:customStyle="1" w:styleId="CommentSubjectChar">
    <w:name w:val="Comment Subject Char"/>
    <w:basedOn w:val="CommentTextChar"/>
    <w:link w:val="CommentSubject"/>
    <w:uiPriority w:val="99"/>
    <w:semiHidden/>
    <w:rsid w:val="007506B6"/>
    <w:rPr>
      <w:b/>
      <w:bCs/>
      <w:lang w:val="en-US" w:eastAsia="en-US"/>
    </w:rPr>
  </w:style>
  <w:style w:type="paragraph" w:styleId="NormalWeb">
    <w:name w:val="Normal (Web)"/>
    <w:basedOn w:val="Normal"/>
    <w:uiPriority w:val="99"/>
    <w:unhideWhenUsed/>
    <w:rsid w:val="008518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FootnoteTextChar">
    <w:name w:val="Footnote Text Char"/>
    <w:basedOn w:val="DefaultParagraphFont"/>
    <w:link w:val="FootnoteText"/>
    <w:uiPriority w:val="99"/>
    <w:rsid w:val="00EC0270"/>
    <w:rPr>
      <w:rFonts w:ascii="Calibri" w:eastAsia="Calibri" w:hAnsi="Calibri" w:cs="Calibri"/>
      <w:color w:val="000000"/>
      <w:u w:color="000000"/>
      <w:lang w:val="en-US"/>
    </w:rPr>
  </w:style>
  <w:style w:type="character" w:customStyle="1" w:styleId="nlmstring-name">
    <w:name w:val="nlm_string-name"/>
    <w:basedOn w:val="DefaultParagraphFont"/>
    <w:rsid w:val="00C027C0"/>
  </w:style>
  <w:style w:type="character" w:customStyle="1" w:styleId="nlmyear">
    <w:name w:val="nlm_year"/>
    <w:basedOn w:val="DefaultParagraphFont"/>
    <w:rsid w:val="00C027C0"/>
  </w:style>
  <w:style w:type="character" w:customStyle="1" w:styleId="nlmpublisher-loc">
    <w:name w:val="nlm_publisher-loc"/>
    <w:basedOn w:val="DefaultParagraphFont"/>
    <w:rsid w:val="00C027C0"/>
  </w:style>
  <w:style w:type="character" w:styleId="Emphasis">
    <w:name w:val="Emphasis"/>
    <w:basedOn w:val="DefaultParagraphFont"/>
    <w:uiPriority w:val="20"/>
    <w:qFormat/>
    <w:rsid w:val="00B137CA"/>
    <w:rPr>
      <w:i/>
      <w:iCs/>
    </w:rPr>
  </w:style>
  <w:style w:type="character" w:customStyle="1" w:styleId="authors5">
    <w:name w:val="authors5"/>
    <w:basedOn w:val="DefaultParagraphFont"/>
    <w:rsid w:val="001F7675"/>
  </w:style>
  <w:style w:type="character" w:customStyle="1" w:styleId="Date1">
    <w:name w:val="Date1"/>
    <w:basedOn w:val="DefaultParagraphFont"/>
    <w:rsid w:val="001F7675"/>
  </w:style>
  <w:style w:type="character" w:customStyle="1" w:styleId="arttitle4">
    <w:name w:val="art_title4"/>
    <w:basedOn w:val="DefaultParagraphFont"/>
    <w:rsid w:val="001F7675"/>
  </w:style>
  <w:style w:type="character" w:customStyle="1" w:styleId="serialtitle">
    <w:name w:val="serial_title"/>
    <w:basedOn w:val="DefaultParagraphFont"/>
    <w:rsid w:val="001F7675"/>
  </w:style>
  <w:style w:type="character" w:customStyle="1" w:styleId="volumeissue">
    <w:name w:val="volume_issue"/>
    <w:basedOn w:val="DefaultParagraphFont"/>
    <w:rsid w:val="001F7675"/>
  </w:style>
  <w:style w:type="character" w:customStyle="1" w:styleId="pagerange">
    <w:name w:val="page_range"/>
    <w:basedOn w:val="DefaultParagraphFont"/>
    <w:rsid w:val="001F7675"/>
  </w:style>
  <w:style w:type="character" w:customStyle="1" w:styleId="doilink">
    <w:name w:val="doi_link"/>
    <w:basedOn w:val="DefaultParagraphFont"/>
    <w:rsid w:val="001F7675"/>
  </w:style>
  <w:style w:type="character" w:styleId="FollowedHyperlink">
    <w:name w:val="FollowedHyperlink"/>
    <w:basedOn w:val="DefaultParagraphFont"/>
    <w:uiPriority w:val="99"/>
    <w:semiHidden/>
    <w:unhideWhenUsed/>
    <w:rsid w:val="00376D65"/>
    <w:rPr>
      <w:color w:val="FF00FF" w:themeColor="followedHyperlink"/>
      <w:u w:val="single"/>
    </w:rPr>
  </w:style>
  <w:style w:type="character" w:customStyle="1" w:styleId="authors">
    <w:name w:val="authors"/>
    <w:basedOn w:val="DefaultParagraphFont"/>
    <w:rsid w:val="000666E5"/>
  </w:style>
  <w:style w:type="character" w:customStyle="1" w:styleId="Date2">
    <w:name w:val="Date2"/>
    <w:basedOn w:val="DefaultParagraphFont"/>
    <w:rsid w:val="000666E5"/>
  </w:style>
  <w:style w:type="character" w:customStyle="1" w:styleId="arttitle">
    <w:name w:val="art_title"/>
    <w:basedOn w:val="DefaultParagraphFont"/>
    <w:rsid w:val="000666E5"/>
  </w:style>
  <w:style w:type="paragraph" w:styleId="Header">
    <w:name w:val="header"/>
    <w:basedOn w:val="Normal"/>
    <w:link w:val="HeaderChar"/>
    <w:uiPriority w:val="99"/>
    <w:unhideWhenUsed/>
    <w:rsid w:val="00323086"/>
    <w:pPr>
      <w:tabs>
        <w:tab w:val="center" w:pos="4513"/>
        <w:tab w:val="right" w:pos="9026"/>
      </w:tabs>
    </w:pPr>
  </w:style>
  <w:style w:type="character" w:customStyle="1" w:styleId="HeaderChar">
    <w:name w:val="Header Char"/>
    <w:basedOn w:val="DefaultParagraphFont"/>
    <w:link w:val="Header"/>
    <w:uiPriority w:val="99"/>
    <w:rsid w:val="0032308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8522">
      <w:bodyDiv w:val="1"/>
      <w:marLeft w:val="0"/>
      <w:marRight w:val="0"/>
      <w:marTop w:val="0"/>
      <w:marBottom w:val="0"/>
      <w:divBdr>
        <w:top w:val="none" w:sz="0" w:space="0" w:color="auto"/>
        <w:left w:val="none" w:sz="0" w:space="0" w:color="auto"/>
        <w:bottom w:val="none" w:sz="0" w:space="0" w:color="auto"/>
        <w:right w:val="none" w:sz="0" w:space="0" w:color="auto"/>
      </w:divBdr>
    </w:div>
    <w:div w:id="414203202">
      <w:bodyDiv w:val="1"/>
      <w:marLeft w:val="0"/>
      <w:marRight w:val="0"/>
      <w:marTop w:val="0"/>
      <w:marBottom w:val="0"/>
      <w:divBdr>
        <w:top w:val="none" w:sz="0" w:space="0" w:color="auto"/>
        <w:left w:val="none" w:sz="0" w:space="0" w:color="auto"/>
        <w:bottom w:val="none" w:sz="0" w:space="0" w:color="auto"/>
        <w:right w:val="none" w:sz="0" w:space="0" w:color="auto"/>
      </w:divBdr>
    </w:div>
    <w:div w:id="1721516636">
      <w:bodyDiv w:val="1"/>
      <w:marLeft w:val="0"/>
      <w:marRight w:val="0"/>
      <w:marTop w:val="0"/>
      <w:marBottom w:val="0"/>
      <w:divBdr>
        <w:top w:val="none" w:sz="0" w:space="0" w:color="auto"/>
        <w:left w:val="none" w:sz="0" w:space="0" w:color="auto"/>
        <w:bottom w:val="none" w:sz="0" w:space="0" w:color="auto"/>
        <w:right w:val="none" w:sz="0" w:space="0" w:color="auto"/>
      </w:divBdr>
      <w:divsChild>
        <w:div w:id="489829008">
          <w:marLeft w:val="0"/>
          <w:marRight w:val="0"/>
          <w:marTop w:val="0"/>
          <w:marBottom w:val="0"/>
          <w:divBdr>
            <w:top w:val="none" w:sz="0" w:space="0" w:color="auto"/>
            <w:left w:val="none" w:sz="0" w:space="0" w:color="auto"/>
            <w:bottom w:val="none" w:sz="0" w:space="0" w:color="auto"/>
            <w:right w:val="none" w:sz="0" w:space="0" w:color="auto"/>
          </w:divBdr>
          <w:divsChild>
            <w:div w:id="386294825">
              <w:marLeft w:val="0"/>
              <w:marRight w:val="0"/>
              <w:marTop w:val="0"/>
              <w:marBottom w:val="0"/>
              <w:divBdr>
                <w:top w:val="none" w:sz="0" w:space="0" w:color="auto"/>
                <w:left w:val="none" w:sz="0" w:space="0" w:color="auto"/>
                <w:bottom w:val="none" w:sz="0" w:space="0" w:color="auto"/>
                <w:right w:val="none" w:sz="0" w:space="0" w:color="auto"/>
              </w:divBdr>
              <w:divsChild>
                <w:div w:id="842359115">
                  <w:marLeft w:val="0"/>
                  <w:marRight w:val="0"/>
                  <w:marTop w:val="0"/>
                  <w:marBottom w:val="0"/>
                  <w:divBdr>
                    <w:top w:val="none" w:sz="0" w:space="0" w:color="auto"/>
                    <w:left w:val="none" w:sz="0" w:space="0" w:color="auto"/>
                    <w:bottom w:val="none" w:sz="0" w:space="0" w:color="auto"/>
                    <w:right w:val="none" w:sz="0" w:space="0" w:color="auto"/>
                  </w:divBdr>
                  <w:divsChild>
                    <w:div w:id="458497407">
                      <w:marLeft w:val="0"/>
                      <w:marRight w:val="0"/>
                      <w:marTop w:val="0"/>
                      <w:marBottom w:val="0"/>
                      <w:divBdr>
                        <w:top w:val="none" w:sz="0" w:space="0" w:color="auto"/>
                        <w:left w:val="none" w:sz="0" w:space="0" w:color="auto"/>
                        <w:bottom w:val="none" w:sz="0" w:space="0" w:color="auto"/>
                        <w:right w:val="none" w:sz="0" w:space="0" w:color="auto"/>
                      </w:divBdr>
                      <w:divsChild>
                        <w:div w:id="9838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03057925.2013.854616" TargetMode="External"/><Relationship Id="rId3" Type="http://schemas.openxmlformats.org/officeDocument/2006/relationships/hyperlink" Target="https://www.barstandardsboard.org.uk/media-centre/research-and-statistics/statistics/pupillage-statistics/" TargetMode="External"/><Relationship Id="rId7" Type="http://schemas.openxmlformats.org/officeDocument/2006/relationships/hyperlink" Target="https://doi.org/10.1177%2F160940690900800105" TargetMode="External"/><Relationship Id="rId2" Type="http://schemas.openxmlformats.org/officeDocument/2006/relationships/hyperlink" Target="http://www.lawsociety.org.uk/Law-careers/Becoming-a-solicitor/Entry-trends/" TargetMode="External"/><Relationship Id="rId1" Type="http://schemas.openxmlformats.org/officeDocument/2006/relationships/hyperlink" Target="http://www.sra.org.uk/sra/consultations/solicitors-qualifying-examination.page" TargetMode="External"/><Relationship Id="rId6" Type="http://schemas.openxmlformats.org/officeDocument/2006/relationships/hyperlink" Target="https://www.lawworks.org.uk/solicitors-and-volunteers/resources/lawworks-law-school-pro-bono-and-clinics-report-2014" TargetMode="External"/><Relationship Id="rId11" Type="http://schemas.openxmlformats.org/officeDocument/2006/relationships/hyperlink" Target="https://doi.org/10.1080/17450140701325782" TargetMode="External"/><Relationship Id="rId5" Type="http://schemas.openxmlformats.org/officeDocument/2006/relationships/hyperlink" Target="http://www.sra.org.uk/sra/consultations/solicitors-qualifying-examination.page" TargetMode="External"/><Relationship Id="rId10" Type="http://schemas.openxmlformats.org/officeDocument/2006/relationships/hyperlink" Target="http://ssrn.com/abstract=1034823" TargetMode="External"/><Relationship Id="rId4" Type="http://schemas.openxmlformats.org/officeDocument/2006/relationships/hyperlink" Target="https://www.heacademy.ac.uk/system/files/resources/hardee_interimreport_2014final.pdf" TargetMode="External"/><Relationship Id="rId9" Type="http://schemas.openxmlformats.org/officeDocument/2006/relationships/hyperlink" Target="http://www.cihe-uk.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AFr15</b:Tag>
    <b:SourceType>JournalArticle</b:SourceType>
    <b:Guid>{010F1224-5B47-407A-9B8A-56F0028D2682}</b:Guid>
    <b:Title>Legal Education, Social Mobility, and Employability: Possible Selves, Curriculum Intervention, and the Role of Legal Work Expereince</b:Title>
    <b:Year>2015</b:Year>
    <b:Author>
      <b:Author>
        <b:NameList>
          <b:Person>
            <b:Last>Francis</b:Last>
            <b:First>A</b:First>
          </b:Person>
        </b:NameList>
      </b:Author>
    </b:Author>
    <b:JournalName>Journal of Law and Society </b:JournalName>
    <b:Pages>173-201</b:Pages>
    <b:Volume>42</b:Volume>
    <b:Issue>2</b:Issue>
    <b:RefOrder>1</b:RefOrder>
  </b:Source>
</b:Sources>
</file>

<file path=customXml/itemProps1.xml><?xml version="1.0" encoding="utf-8"?>
<ds:datastoreItem xmlns:ds="http://schemas.openxmlformats.org/officeDocument/2006/customXml" ds:itemID="{4CE477E9-3BA0-4B1D-B33A-853F767C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6509</Words>
  <Characters>34633</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karla.prime</dc:creator>
  <cp:lastModifiedBy>Paul Burns</cp:lastModifiedBy>
  <cp:revision>4</cp:revision>
  <cp:lastPrinted>2018-07-17T12:13:00Z</cp:lastPrinted>
  <dcterms:created xsi:type="dcterms:W3CDTF">2018-12-17T10:47:00Z</dcterms:created>
  <dcterms:modified xsi:type="dcterms:W3CDTF">2018-12-18T11:24:00Z</dcterms:modified>
</cp:coreProperties>
</file>