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0FF43" w14:textId="2147A3C6" w:rsidR="0027131B" w:rsidRPr="0027131B" w:rsidRDefault="0027131B" w:rsidP="0027131B">
      <w:pPr>
        <w:spacing w:line="480" w:lineRule="auto"/>
        <w:jc w:val="both"/>
        <w:outlineLvl w:val="0"/>
        <w:rPr>
          <w:rFonts w:ascii="Palatino Linotype" w:hAnsi="Palatino Linotype"/>
          <w:i/>
          <w:lang w:val="en-GB"/>
        </w:rPr>
      </w:pPr>
      <w:r>
        <w:rPr>
          <w:rFonts w:ascii="Palatino Linotype" w:hAnsi="Palatino Linotype"/>
          <w:i/>
          <w:lang w:val="en-GB"/>
        </w:rPr>
        <w:t>From the Field</w:t>
      </w:r>
      <w:bookmarkStart w:id="0" w:name="_GoBack"/>
      <w:bookmarkEnd w:id="0"/>
    </w:p>
    <w:p w14:paraId="041637A0" w14:textId="5C726B7F" w:rsidR="00D931B4" w:rsidRPr="0027131B" w:rsidRDefault="00D931B4" w:rsidP="0027131B">
      <w:pPr>
        <w:spacing w:line="480" w:lineRule="auto"/>
        <w:jc w:val="both"/>
        <w:outlineLvl w:val="0"/>
        <w:rPr>
          <w:rFonts w:ascii="Palatino Linotype" w:hAnsi="Palatino Linotype"/>
          <w:sz w:val="28"/>
          <w:szCs w:val="28"/>
          <w:lang w:val="en-GB"/>
        </w:rPr>
      </w:pPr>
      <w:r w:rsidRPr="0027131B">
        <w:rPr>
          <w:rFonts w:ascii="Palatino Linotype" w:hAnsi="Palatino Linotype"/>
          <w:sz w:val="28"/>
          <w:szCs w:val="28"/>
          <w:lang w:val="en-GB"/>
        </w:rPr>
        <w:t>The Italian legal clinics movement</w:t>
      </w:r>
      <w:r w:rsidR="0027131B">
        <w:rPr>
          <w:rFonts w:ascii="Palatino Linotype" w:hAnsi="Palatino Linotype"/>
          <w:sz w:val="28"/>
          <w:szCs w:val="28"/>
          <w:lang w:val="en-GB"/>
        </w:rPr>
        <w:t xml:space="preserve">: </w:t>
      </w:r>
      <w:r w:rsidRPr="0027131B">
        <w:rPr>
          <w:rFonts w:ascii="Palatino Linotype" w:hAnsi="Palatino Linotype"/>
          <w:sz w:val="28"/>
          <w:szCs w:val="28"/>
          <w:lang w:val="en-GB"/>
        </w:rPr>
        <w:t xml:space="preserve">Data and prospects </w:t>
      </w:r>
    </w:p>
    <w:p w14:paraId="0B932BC1" w14:textId="671A277D" w:rsidR="00D931B4" w:rsidRPr="00981A73" w:rsidRDefault="00D931B4" w:rsidP="0027131B">
      <w:pPr>
        <w:spacing w:line="480" w:lineRule="auto"/>
        <w:jc w:val="both"/>
        <w:outlineLvl w:val="0"/>
        <w:rPr>
          <w:rFonts w:ascii="Palatino Linotype" w:hAnsi="Palatino Linotype"/>
          <w:lang w:val="en-GB"/>
        </w:rPr>
      </w:pPr>
      <w:r w:rsidRPr="00981A73">
        <w:rPr>
          <w:rFonts w:ascii="Palatino Linotype" w:hAnsi="Palatino Linotype"/>
          <w:lang w:val="en-GB"/>
        </w:rPr>
        <w:t>Clelia Bartoli</w:t>
      </w:r>
      <w:r w:rsidR="0027131B" w:rsidRPr="00981A73">
        <w:rPr>
          <w:rFonts w:ascii="Palatino Linotype" w:hAnsi="Palatino Linotype"/>
          <w:lang w:val="en-GB"/>
        </w:rPr>
        <w:t xml:space="preserve">, </w:t>
      </w:r>
      <w:r w:rsidR="00691C43" w:rsidRPr="00691C43">
        <w:rPr>
          <w:rFonts w:ascii="Palatino Linotype" w:hAnsi="Palatino Linotype"/>
          <w:lang w:val="en-GB"/>
        </w:rPr>
        <w:t>Università di Palermo, Italy</w:t>
      </w:r>
      <w:r w:rsidR="00691C43">
        <w:rPr>
          <w:rFonts w:ascii="Palatino Linotype" w:hAnsi="Palatino Linotype"/>
          <w:lang w:val="en-GB"/>
        </w:rPr>
        <w:t xml:space="preserve">; </w:t>
      </w:r>
      <w:r w:rsidR="00981A73" w:rsidRPr="00981A73">
        <w:rPr>
          <w:rFonts w:ascii="Palatino Linotype" w:hAnsi="Palatino Linotype"/>
          <w:lang w:val="en-GB"/>
        </w:rPr>
        <w:t>European Network for Clinical Legal Education, (ENCLE)</w:t>
      </w:r>
    </w:p>
    <w:p w14:paraId="561E4029" w14:textId="7BE7A460" w:rsidR="0027131B" w:rsidRPr="0027131B" w:rsidRDefault="00E97B50" w:rsidP="0027131B">
      <w:pPr>
        <w:spacing w:line="480" w:lineRule="auto"/>
        <w:jc w:val="both"/>
        <w:outlineLvl w:val="0"/>
        <w:rPr>
          <w:rFonts w:ascii="Palatino Linotype" w:hAnsi="Palatino Linotype"/>
          <w:lang w:val="es-ES"/>
        </w:rPr>
      </w:pPr>
      <w:hyperlink r:id="rId8" w:history="1">
        <w:r w:rsidR="0027131B" w:rsidRPr="0027131B">
          <w:rPr>
            <w:rStyle w:val="Hyperlink"/>
            <w:rFonts w:ascii="Palatino Linotype" w:hAnsi="Palatino Linotype"/>
            <w:lang w:val="es-ES"/>
          </w:rPr>
          <w:t>cleliabartoli@libero.it</w:t>
        </w:r>
      </w:hyperlink>
      <w:r w:rsidR="0027131B" w:rsidRPr="0027131B">
        <w:rPr>
          <w:rFonts w:ascii="Palatino Linotype" w:hAnsi="Palatino Linotype"/>
          <w:lang w:val="es-ES"/>
        </w:rPr>
        <w:t xml:space="preserve"> </w:t>
      </w:r>
    </w:p>
    <w:p w14:paraId="6DEFE572" w14:textId="7B43AE08" w:rsidR="00D931B4" w:rsidRPr="0027131B" w:rsidRDefault="0027131B" w:rsidP="0027131B">
      <w:pPr>
        <w:pStyle w:val="ListParagraph"/>
        <w:numPr>
          <w:ilvl w:val="0"/>
          <w:numId w:val="1"/>
        </w:numPr>
        <w:spacing w:line="360" w:lineRule="auto"/>
        <w:ind w:left="0" w:firstLine="0"/>
        <w:rPr>
          <w:rFonts w:ascii="Palatino Linotype" w:hAnsi="Palatino Linotype"/>
          <w:lang w:val="en-GB"/>
        </w:rPr>
      </w:pPr>
      <w:r w:rsidRPr="0027131B">
        <w:rPr>
          <w:rFonts w:ascii="Palatino Linotype" w:hAnsi="Palatino Linotype"/>
          <w:lang w:val="en-GB"/>
        </w:rPr>
        <w:t xml:space="preserve">THE INQUIRY </w:t>
      </w:r>
    </w:p>
    <w:p w14:paraId="33657B1D" w14:textId="4A6344C7" w:rsidR="00D931B4" w:rsidRPr="0027131B" w:rsidRDefault="00D931B4" w:rsidP="0027131B">
      <w:pPr>
        <w:spacing w:line="360" w:lineRule="auto"/>
        <w:jc w:val="both"/>
        <w:rPr>
          <w:rFonts w:ascii="Palatino Linotype" w:hAnsi="Palatino Linotype"/>
          <w:lang w:val="en-GB"/>
        </w:rPr>
      </w:pPr>
      <w:r w:rsidRPr="0027131B">
        <w:rPr>
          <w:rFonts w:ascii="Palatino Linotype" w:hAnsi="Palatino Linotype"/>
          <w:lang w:val="en-GB"/>
        </w:rPr>
        <w:t>It is not more than 5 years since legal clinics were founded in Italian Universities: a very recent history indeed</w:t>
      </w:r>
      <w:r w:rsidR="00EF6D4E" w:rsidRPr="0027131B">
        <w:rPr>
          <w:rFonts w:ascii="Palatino Linotype" w:hAnsi="Palatino Linotype"/>
          <w:lang w:val="en-GB"/>
        </w:rPr>
        <w:t xml:space="preserve"> and</w:t>
      </w:r>
      <w:r w:rsidRPr="0027131B">
        <w:rPr>
          <w:rFonts w:ascii="Palatino Linotype" w:hAnsi="Palatino Linotype"/>
          <w:lang w:val="en-GB"/>
        </w:rPr>
        <w:t xml:space="preserve"> similar to that of other Western European countries </w:t>
      </w:r>
      <w:r w:rsidRPr="0027131B">
        <w:rPr>
          <w:rStyle w:val="FootnoteReference"/>
          <w:rFonts w:ascii="Palatino Linotype" w:hAnsi="Palatino Linotype"/>
          <w:lang w:val="en-GB"/>
        </w:rPr>
        <w:footnoteReference w:id="1"/>
      </w:r>
      <w:r w:rsidRPr="0027131B">
        <w:rPr>
          <w:rFonts w:ascii="Palatino Linotype" w:hAnsi="Palatino Linotype"/>
          <w:lang w:val="en-GB"/>
        </w:rPr>
        <w:t>. I will try to explain this through some data collected by an inquiry that I ran in order to have a more detailed map of this phenomena and to conjecture its future evolution</w:t>
      </w:r>
      <w:r w:rsidRPr="0027131B">
        <w:rPr>
          <w:rStyle w:val="FootnoteReference"/>
          <w:rFonts w:ascii="Palatino Linotype" w:hAnsi="Palatino Linotype"/>
          <w:lang w:val="en-GB"/>
        </w:rPr>
        <w:footnoteReference w:id="2"/>
      </w:r>
      <w:r w:rsidRPr="0027131B">
        <w:rPr>
          <w:rFonts w:ascii="Palatino Linotype" w:hAnsi="Palatino Linotype"/>
          <w:lang w:val="en-GB"/>
        </w:rPr>
        <w:t>.</w:t>
      </w:r>
    </w:p>
    <w:p w14:paraId="5730D89B" w14:textId="77777777" w:rsidR="00D931B4" w:rsidRPr="0027131B" w:rsidRDefault="00D931B4" w:rsidP="0027131B">
      <w:pPr>
        <w:spacing w:line="360" w:lineRule="auto"/>
        <w:jc w:val="both"/>
        <w:rPr>
          <w:rFonts w:ascii="Palatino Linotype" w:hAnsi="Palatino Linotype"/>
          <w:lang w:val="en-GB"/>
        </w:rPr>
      </w:pPr>
      <w:r w:rsidRPr="0027131B">
        <w:rPr>
          <w:rFonts w:ascii="Palatino Linotype" w:hAnsi="Palatino Linotype"/>
          <w:lang w:val="en-GB"/>
        </w:rPr>
        <w:t xml:space="preserve">The survey I submitted to the Italian clinics is composed mainly of multiple choice questions with some open-ended questions. It is divided into six sections: a) general description of the clinic; b) economic profile; c) the educational issue; d) areas of interventions and types of clients; e) the network; f) its social impact. </w:t>
      </w:r>
    </w:p>
    <w:p w14:paraId="07F2A0AF" w14:textId="111036DE" w:rsidR="00D931B4" w:rsidRPr="0027131B" w:rsidRDefault="00D931B4" w:rsidP="0027131B">
      <w:pPr>
        <w:spacing w:line="360" w:lineRule="auto"/>
        <w:jc w:val="both"/>
        <w:rPr>
          <w:rFonts w:ascii="Palatino Linotype" w:hAnsi="Palatino Linotype"/>
          <w:lang w:val="en-GB"/>
        </w:rPr>
      </w:pPr>
      <w:r w:rsidRPr="0027131B">
        <w:rPr>
          <w:rFonts w:ascii="Palatino Linotype" w:hAnsi="Palatino Linotype"/>
          <w:lang w:val="en-GB"/>
        </w:rPr>
        <w:t xml:space="preserve">The survey was sent to all directors of Italian Law Departments with a letter where they were requested to readdress it to the head of the legal clinic, where these existed. </w:t>
      </w:r>
      <w:r w:rsidR="00D402DB" w:rsidRPr="0027131B">
        <w:rPr>
          <w:rFonts w:ascii="Palatino Linotype" w:hAnsi="Palatino Linotype"/>
          <w:lang w:val="en-GB"/>
        </w:rPr>
        <w:t xml:space="preserve">21 </w:t>
      </w:r>
      <w:r w:rsidRPr="0027131B">
        <w:rPr>
          <w:rFonts w:ascii="Palatino Linotype" w:hAnsi="Palatino Linotype"/>
          <w:lang w:val="en-GB"/>
        </w:rPr>
        <w:t xml:space="preserve">clinics, placed in </w:t>
      </w:r>
      <w:r w:rsidR="00D402DB" w:rsidRPr="0027131B">
        <w:rPr>
          <w:rFonts w:ascii="Palatino Linotype" w:hAnsi="Palatino Linotype"/>
          <w:lang w:val="en-GB"/>
        </w:rPr>
        <w:t xml:space="preserve">13 </w:t>
      </w:r>
      <w:r w:rsidRPr="0027131B">
        <w:rPr>
          <w:rFonts w:ascii="Palatino Linotype" w:hAnsi="Palatino Linotype"/>
          <w:lang w:val="en-GB"/>
        </w:rPr>
        <w:t>different towns, have completed the survey: among them are both established and fledgling clinics (fig. 1-2-3). There may be some facts that escaped my enquiry. However, I believe that I can offer a suitable overview of the situation in the country</w:t>
      </w:r>
      <w:r w:rsidRPr="0027131B">
        <w:rPr>
          <w:rStyle w:val="FootnoteReference"/>
          <w:rFonts w:ascii="Palatino Linotype" w:hAnsi="Palatino Linotype"/>
          <w:lang w:val="en-GB"/>
        </w:rPr>
        <w:footnoteReference w:id="3"/>
      </w:r>
      <w:r w:rsidRPr="0027131B">
        <w:rPr>
          <w:rFonts w:ascii="Palatino Linotype" w:hAnsi="Palatino Linotype"/>
          <w:lang w:val="en-GB"/>
        </w:rPr>
        <w:t>. Anyway we must consider this as a state of affairs in ferment, which is highly changeable.</w:t>
      </w:r>
    </w:p>
    <w:p w14:paraId="020AFC0C" w14:textId="36159A19" w:rsidR="00D931B4" w:rsidRPr="0027131B" w:rsidRDefault="00D931B4" w:rsidP="0027131B">
      <w:pPr>
        <w:spacing w:line="360" w:lineRule="auto"/>
        <w:jc w:val="both"/>
        <w:rPr>
          <w:rFonts w:ascii="Palatino Linotype" w:hAnsi="Palatino Linotype"/>
          <w:lang w:val="en-GB"/>
        </w:rPr>
      </w:pPr>
      <w:r w:rsidRPr="0027131B">
        <w:rPr>
          <w:rFonts w:ascii="Palatino Linotype" w:hAnsi="Palatino Linotype"/>
          <w:lang w:val="en-GB"/>
        </w:rPr>
        <w:lastRenderedPageBreak/>
        <w:t xml:space="preserve">In the following paragraphs I will present the data inquiry and I will try to explain the </w:t>
      </w:r>
      <w:r w:rsidR="00EF6D4E" w:rsidRPr="0027131B">
        <w:rPr>
          <w:rFonts w:ascii="Palatino Linotype" w:hAnsi="Palatino Linotype"/>
          <w:lang w:val="en-GB"/>
        </w:rPr>
        <w:t xml:space="preserve">process of </w:t>
      </w:r>
      <w:r w:rsidRPr="0027131B">
        <w:rPr>
          <w:rFonts w:ascii="Palatino Linotype" w:hAnsi="Palatino Linotype"/>
          <w:lang w:val="en-GB"/>
        </w:rPr>
        <w:t xml:space="preserve">establishing the Italian movement for legal education, its options and challenges. </w:t>
      </w:r>
    </w:p>
    <w:p w14:paraId="7A73FAC0" w14:textId="3310F835" w:rsidR="00D931B4" w:rsidRPr="0027131B" w:rsidRDefault="00D931B4" w:rsidP="0027131B">
      <w:pPr>
        <w:spacing w:line="360" w:lineRule="auto"/>
        <w:jc w:val="both"/>
        <w:rPr>
          <w:rFonts w:ascii="Palatino Linotype" w:hAnsi="Palatino Linotype"/>
          <w:lang w:val="en-GB"/>
        </w:rPr>
      </w:pPr>
      <w:r w:rsidRPr="0027131B">
        <w:rPr>
          <w:rFonts w:ascii="Palatino Linotype" w:hAnsi="Palatino Linotype"/>
          <w:lang w:val="en-GB"/>
        </w:rPr>
        <w:t xml:space="preserve">It is worth pointing out why I use the term “movement”. What is going on in Italy, and I think </w:t>
      </w:r>
      <w:r w:rsidR="00EF6D4E" w:rsidRPr="0027131B">
        <w:rPr>
          <w:rFonts w:ascii="Palatino Linotype" w:hAnsi="Palatino Linotype"/>
          <w:lang w:val="en-GB"/>
        </w:rPr>
        <w:t>elsewhere</w:t>
      </w:r>
      <w:r w:rsidRPr="0027131B">
        <w:rPr>
          <w:rFonts w:ascii="Palatino Linotype" w:hAnsi="Palatino Linotype"/>
          <w:lang w:val="en-GB"/>
        </w:rPr>
        <w:t xml:space="preserve">, is not simply the proliferation of single clinics, but the emergence of a new wave in academia. On the basis of the clinician idea and history, Italian scholars involved in this process are formulating a different way to teach law, and a different view of law too. I think it is not by chance that many of the pioneers of clinical education have a philosophical background or a highly speculative approach. </w:t>
      </w:r>
    </w:p>
    <w:p w14:paraId="4E677FE7" w14:textId="77777777" w:rsidR="00D931B4" w:rsidRPr="0027131B" w:rsidRDefault="00D931B4" w:rsidP="0027131B">
      <w:pPr>
        <w:spacing w:line="360" w:lineRule="auto"/>
        <w:jc w:val="both"/>
        <w:rPr>
          <w:rFonts w:ascii="Palatino Linotype" w:hAnsi="Palatino Linotype"/>
          <w:lang w:val="en-GB"/>
        </w:rPr>
      </w:pPr>
      <w:r w:rsidRPr="0027131B">
        <w:rPr>
          <w:rFonts w:ascii="Palatino Linotype" w:hAnsi="Palatino Linotype"/>
          <w:lang w:val="en-GB"/>
        </w:rPr>
        <w:t>It would seem strange that such a practical teaching style is promoted by the most theoretical part of the law faculty staff. The reason for this is probably that the clinician approach needs a paradigm shift through a more realistic, critical and socially committed conception of law.</w:t>
      </w:r>
    </w:p>
    <w:p w14:paraId="73A29DE7" w14:textId="77777777" w:rsidR="00D931B4" w:rsidRPr="0027131B" w:rsidRDefault="00D931B4" w:rsidP="0027131B">
      <w:pPr>
        <w:spacing w:line="360" w:lineRule="auto"/>
        <w:jc w:val="both"/>
        <w:rPr>
          <w:rFonts w:ascii="Palatino Linotype" w:hAnsi="Palatino Linotype"/>
          <w:lang w:val="en-GB"/>
        </w:rPr>
      </w:pPr>
    </w:p>
    <w:p w14:paraId="050CA89B" w14:textId="1D36FF68" w:rsidR="00D931B4" w:rsidRPr="0027131B" w:rsidRDefault="0027131B" w:rsidP="0027131B">
      <w:pPr>
        <w:pStyle w:val="ListParagraph"/>
        <w:numPr>
          <w:ilvl w:val="0"/>
          <w:numId w:val="1"/>
        </w:numPr>
        <w:spacing w:line="360" w:lineRule="auto"/>
        <w:ind w:left="0" w:firstLine="0"/>
        <w:jc w:val="both"/>
        <w:rPr>
          <w:rFonts w:ascii="Palatino Linotype" w:hAnsi="Palatino Linotype"/>
          <w:lang w:val="en-GB"/>
        </w:rPr>
      </w:pPr>
      <w:r w:rsidRPr="0027131B">
        <w:rPr>
          <w:rFonts w:ascii="Palatino Linotype" w:hAnsi="Palatino Linotype"/>
          <w:lang w:val="en-GB"/>
        </w:rPr>
        <w:t>THE ITALIAN CLINICS</w:t>
      </w:r>
    </w:p>
    <w:p w14:paraId="73FC0A93" w14:textId="77777777" w:rsidR="00D931B4" w:rsidRPr="0027131B" w:rsidRDefault="00D931B4" w:rsidP="0027131B">
      <w:pPr>
        <w:spacing w:line="360" w:lineRule="auto"/>
        <w:jc w:val="both"/>
        <w:rPr>
          <w:rFonts w:ascii="Palatino Linotype" w:hAnsi="Palatino Linotype"/>
          <w:lang w:val="en-GB"/>
        </w:rPr>
      </w:pPr>
      <w:r w:rsidRPr="0027131B">
        <w:rPr>
          <w:rFonts w:ascii="Palatino Linotype" w:hAnsi="Palatino Linotype"/>
          <w:lang w:val="en-GB"/>
        </w:rPr>
        <w:t>Clinics at least four-years-old are located in a few towns (Brescia, Roma, Torino). In Bergamo, Teramo, Perugia and Verona clinics have existed for two or three years.</w:t>
      </w:r>
    </w:p>
    <w:p w14:paraId="272EACAE" w14:textId="77777777" w:rsidR="00D931B4" w:rsidRPr="0027131B" w:rsidRDefault="00D931B4" w:rsidP="0027131B">
      <w:pPr>
        <w:spacing w:line="360" w:lineRule="auto"/>
        <w:jc w:val="both"/>
        <w:rPr>
          <w:rFonts w:ascii="Palatino Linotype" w:hAnsi="Palatino Linotype"/>
          <w:noProof/>
          <w:lang w:val="en-GB"/>
        </w:rPr>
      </w:pPr>
      <w:r w:rsidRPr="0027131B">
        <w:rPr>
          <w:rFonts w:ascii="Palatino Linotype" w:hAnsi="Palatino Linotype"/>
          <w:lang w:val="en-GB"/>
        </w:rPr>
        <w:t xml:space="preserve">We have to note the particular case of “L’altro diritto”. This is an association founded in the University of Florence about twenty years ago and, even though it never called itself a “legal clinic” it has always performed in a similar way. At the beginning, the students were involved in providing legal aid for the detainees of some Tuscan prisons. In addition, over time, “L’altro diritto” has developed a large number of activities and projects in favour of migrants, refugees, Romas and every kind of exploited and excluded people in different towns of Central Italy, where hundreds of law students and other volunteers are engaged. This association is also a documentation centre, legislation observatory and it produces drafts for social policies. Recently it has opened a Sicilian branch connected with the Human Rights PhD of the University of Palermo. After many years of informal clinician work, “L’altro diritto” has decided to give to a part of its pursuits the status of legal clinic. I have chosen to enclose this association in my survey, not only because </w:t>
      </w:r>
      <w:r w:rsidRPr="0027131B">
        <w:rPr>
          <w:rFonts w:ascii="Palatino Linotype" w:hAnsi="Palatino Linotype"/>
          <w:lang w:val="en-GB"/>
        </w:rPr>
        <w:lastRenderedPageBreak/>
        <w:t>“L’altro diritto” was acting as a law clinic, but because it plays an important role in the Italian movement for clinical education thanks to its experience and extent</w:t>
      </w:r>
      <w:r w:rsidRPr="0027131B">
        <w:rPr>
          <w:rFonts w:ascii="Palatino Linotype" w:hAnsi="Palatino Linotype"/>
          <w:noProof/>
          <w:lang w:val="en-GB"/>
        </w:rPr>
        <w:t>.</w:t>
      </w:r>
    </w:p>
    <w:p w14:paraId="479B1C17" w14:textId="77777777" w:rsidR="00D931B4" w:rsidRPr="0027131B" w:rsidRDefault="00D931B4" w:rsidP="00D931B4">
      <w:pPr>
        <w:ind w:left="360"/>
        <w:jc w:val="both"/>
        <w:rPr>
          <w:rFonts w:ascii="Palatino Linotype" w:hAnsi="Palatino Linotype" w:cs="Arial"/>
          <w:i/>
          <w:noProof/>
          <w:lang w:val="en-GB"/>
        </w:rPr>
      </w:pPr>
      <w:r w:rsidRPr="0027131B">
        <w:rPr>
          <w:rFonts w:ascii="Palatino Linotype" w:hAnsi="Palatino Linotype" w:cs="Arial"/>
          <w:i/>
          <w:noProof/>
          <w:lang w:val="en-GB"/>
        </w:rPr>
        <w:t xml:space="preserve">Fig. 1 – Established clinics </w:t>
      </w:r>
    </w:p>
    <w:tbl>
      <w:tblPr>
        <w:tblStyle w:val="MediumShading1-Accent4"/>
        <w:tblW w:w="9359" w:type="dxa"/>
        <w:tblInd w:w="392" w:type="dxa"/>
        <w:tblLayout w:type="fixed"/>
        <w:tblLook w:val="0420" w:firstRow="1" w:lastRow="0" w:firstColumn="0" w:lastColumn="0" w:noHBand="0" w:noVBand="1"/>
      </w:tblPr>
      <w:tblGrid>
        <w:gridCol w:w="3125"/>
        <w:gridCol w:w="708"/>
        <w:gridCol w:w="4820"/>
        <w:gridCol w:w="706"/>
      </w:tblGrid>
      <w:tr w:rsidR="000E594A" w:rsidRPr="0027131B" w14:paraId="02886E83" w14:textId="77777777" w:rsidTr="002C792B">
        <w:trPr>
          <w:cnfStyle w:val="100000000000" w:firstRow="1" w:lastRow="0" w:firstColumn="0" w:lastColumn="0" w:oddVBand="0" w:evenVBand="0" w:oddHBand="0" w:evenHBand="0" w:firstRowFirstColumn="0" w:firstRowLastColumn="0" w:lastRowFirstColumn="0" w:lastRowLastColumn="0"/>
          <w:trHeight w:val="405"/>
        </w:trPr>
        <w:tc>
          <w:tcPr>
            <w:tcW w:w="3125" w:type="dxa"/>
            <w:hideMark/>
          </w:tcPr>
          <w:p w14:paraId="7C4CA15E" w14:textId="77777777" w:rsidR="00D931B4" w:rsidRPr="0027131B" w:rsidRDefault="00D931B4" w:rsidP="00B50DC3">
            <w:pPr>
              <w:jc w:val="center"/>
              <w:rPr>
                <w:rFonts w:ascii="Palatino Linotype" w:hAnsi="Palatino Linotype" w:cs="Arial"/>
                <w:b w:val="0"/>
                <w:sz w:val="20"/>
                <w:szCs w:val="20"/>
                <w:lang w:val="en-GB"/>
              </w:rPr>
            </w:pPr>
            <w:r w:rsidRPr="0027131B">
              <w:rPr>
                <w:rFonts w:ascii="Palatino Linotype" w:hAnsi="Palatino Linotype" w:cs="Arial"/>
                <w:kern w:val="24"/>
                <w:sz w:val="20"/>
                <w:szCs w:val="20"/>
                <w:lang w:val="en-GB"/>
              </w:rPr>
              <w:t>Name</w:t>
            </w:r>
          </w:p>
        </w:tc>
        <w:tc>
          <w:tcPr>
            <w:tcW w:w="708" w:type="dxa"/>
            <w:hideMark/>
          </w:tcPr>
          <w:p w14:paraId="22D784AB" w14:textId="77777777" w:rsidR="00D931B4" w:rsidRPr="0027131B" w:rsidRDefault="00D931B4" w:rsidP="00B50DC3">
            <w:pPr>
              <w:jc w:val="center"/>
              <w:rPr>
                <w:rFonts w:ascii="Palatino Linotype" w:hAnsi="Palatino Linotype" w:cs="Arial"/>
                <w:b w:val="0"/>
                <w:sz w:val="20"/>
                <w:szCs w:val="20"/>
                <w:lang w:val="en-GB"/>
              </w:rPr>
            </w:pPr>
            <w:r w:rsidRPr="0027131B">
              <w:rPr>
                <w:rFonts w:ascii="Palatino Linotype" w:hAnsi="Palatino Linotype" w:cs="Arial"/>
                <w:kern w:val="24"/>
                <w:sz w:val="20"/>
                <w:szCs w:val="20"/>
                <w:lang w:val="en-GB"/>
              </w:rPr>
              <w:t>age</w:t>
            </w:r>
          </w:p>
        </w:tc>
        <w:tc>
          <w:tcPr>
            <w:tcW w:w="4820" w:type="dxa"/>
            <w:hideMark/>
          </w:tcPr>
          <w:p w14:paraId="41094ECA" w14:textId="77777777" w:rsidR="00D931B4" w:rsidRPr="0027131B" w:rsidRDefault="00D931B4" w:rsidP="00B50DC3">
            <w:pPr>
              <w:jc w:val="center"/>
              <w:rPr>
                <w:rFonts w:ascii="Palatino Linotype" w:eastAsia="Times New Roman" w:hAnsi="Palatino Linotype" w:cs="Arial"/>
                <w:b w:val="0"/>
                <w:sz w:val="20"/>
                <w:szCs w:val="20"/>
                <w:lang w:val="en-GB"/>
              </w:rPr>
            </w:pPr>
            <w:r w:rsidRPr="0027131B">
              <w:rPr>
                <w:rFonts w:ascii="Palatino Linotype" w:hAnsi="Palatino Linotype" w:cs="Arial"/>
                <w:kern w:val="24"/>
                <w:sz w:val="20"/>
                <w:szCs w:val="20"/>
                <w:lang w:val="en-GB"/>
              </w:rPr>
              <w:t>University department</w:t>
            </w:r>
          </w:p>
        </w:tc>
        <w:tc>
          <w:tcPr>
            <w:tcW w:w="706" w:type="dxa"/>
            <w:hideMark/>
          </w:tcPr>
          <w:p w14:paraId="1D207DD7" w14:textId="77777777" w:rsidR="00D931B4" w:rsidRPr="0027131B" w:rsidRDefault="00D931B4" w:rsidP="00B50DC3">
            <w:pPr>
              <w:jc w:val="center"/>
              <w:rPr>
                <w:rFonts w:ascii="Palatino Linotype" w:hAnsi="Palatino Linotype" w:cs="Arial"/>
                <w:b w:val="0"/>
                <w:bCs w:val="0"/>
                <w:kern w:val="24"/>
                <w:sz w:val="20"/>
                <w:szCs w:val="20"/>
                <w:lang w:val="en-GB"/>
              </w:rPr>
            </w:pPr>
            <w:r w:rsidRPr="0027131B">
              <w:rPr>
                <w:rFonts w:ascii="Palatino Linotype" w:hAnsi="Palatino Linotype" w:cs="Arial"/>
                <w:kern w:val="24"/>
                <w:sz w:val="20"/>
                <w:szCs w:val="20"/>
                <w:lang w:val="en-GB"/>
              </w:rPr>
              <w:t>Staff</w:t>
            </w:r>
          </w:p>
        </w:tc>
      </w:tr>
      <w:tr w:rsidR="00D931B4" w:rsidRPr="0027131B" w14:paraId="3E9D1902" w14:textId="77777777" w:rsidTr="002C792B">
        <w:trPr>
          <w:cnfStyle w:val="000000100000" w:firstRow="0" w:lastRow="0" w:firstColumn="0" w:lastColumn="0" w:oddVBand="0" w:evenVBand="0" w:oddHBand="1" w:evenHBand="0" w:firstRowFirstColumn="0" w:firstRowLastColumn="0" w:lastRowFirstColumn="0" w:lastRowLastColumn="0"/>
          <w:trHeight w:val="543"/>
        </w:trPr>
        <w:tc>
          <w:tcPr>
            <w:tcW w:w="3125" w:type="dxa"/>
            <w:hideMark/>
          </w:tcPr>
          <w:p w14:paraId="47043D0E" w14:textId="6B0481C7" w:rsidR="00D931B4" w:rsidRPr="0027131B" w:rsidRDefault="00D931B4" w:rsidP="00B50DC3">
            <w:pPr>
              <w:rPr>
                <w:rFonts w:ascii="Palatino Linotype" w:hAnsi="Palatino Linotype" w:cs="Arial"/>
                <w:sz w:val="18"/>
                <w:szCs w:val="18"/>
                <w:lang w:val="es-ES"/>
              </w:rPr>
            </w:pPr>
            <w:proofErr w:type="spellStart"/>
            <w:r w:rsidRPr="0027131B">
              <w:rPr>
                <w:rFonts w:ascii="Palatino Linotype" w:eastAsia="Times New Roman" w:hAnsi="Palatino Linotype" w:cs="Arial"/>
                <w:i/>
                <w:iCs/>
                <w:kern w:val="24"/>
                <w:sz w:val="18"/>
                <w:szCs w:val="18"/>
                <w:lang w:val="es-ES"/>
              </w:rPr>
              <w:t>L'Altro</w:t>
            </w:r>
            <w:proofErr w:type="spellEnd"/>
            <w:r w:rsidR="00987DB6">
              <w:rPr>
                <w:rFonts w:ascii="Palatino Linotype" w:eastAsia="Times New Roman" w:hAnsi="Palatino Linotype" w:cs="Arial"/>
                <w:i/>
                <w:iCs/>
                <w:kern w:val="24"/>
                <w:sz w:val="18"/>
                <w:szCs w:val="18"/>
                <w:lang w:val="es-ES"/>
              </w:rPr>
              <w:t xml:space="preserve"> </w:t>
            </w:r>
            <w:r w:rsidRPr="0027131B">
              <w:rPr>
                <w:rFonts w:ascii="Palatino Linotype" w:eastAsia="Times New Roman" w:hAnsi="Palatino Linotype" w:cs="Arial"/>
                <w:i/>
                <w:iCs/>
                <w:kern w:val="24"/>
                <w:sz w:val="18"/>
                <w:szCs w:val="18"/>
                <w:lang w:val="es-ES"/>
              </w:rPr>
              <w:t>Diritto: Centro di documentazione carcere, devianza e marginalità</w:t>
            </w:r>
          </w:p>
        </w:tc>
        <w:tc>
          <w:tcPr>
            <w:tcW w:w="708" w:type="dxa"/>
            <w:hideMark/>
          </w:tcPr>
          <w:p w14:paraId="08A7150A" w14:textId="77777777" w:rsidR="00D931B4" w:rsidRPr="0027131B" w:rsidRDefault="00D931B4" w:rsidP="00B50DC3">
            <w:pPr>
              <w:jc w:val="center"/>
              <w:rPr>
                <w:rFonts w:ascii="Palatino Linotype" w:hAnsi="Palatino Linotype" w:cs="Arial"/>
                <w:sz w:val="18"/>
                <w:szCs w:val="18"/>
                <w:lang w:val="en-GB"/>
              </w:rPr>
            </w:pPr>
            <w:r w:rsidRPr="0027131B">
              <w:rPr>
                <w:rFonts w:ascii="Palatino Linotype" w:eastAsia="Times New Roman" w:hAnsi="Palatino Linotype" w:cs="Arial"/>
                <w:kern w:val="24"/>
                <w:sz w:val="18"/>
                <w:szCs w:val="18"/>
                <w:lang w:val="en-GB"/>
              </w:rPr>
              <w:t>19</w:t>
            </w:r>
          </w:p>
        </w:tc>
        <w:tc>
          <w:tcPr>
            <w:tcW w:w="4820" w:type="dxa"/>
            <w:hideMark/>
          </w:tcPr>
          <w:p w14:paraId="0CDEC7AD" w14:textId="77777777" w:rsidR="00D931B4" w:rsidRPr="0027131B" w:rsidRDefault="00D931B4" w:rsidP="00B50DC3">
            <w:pPr>
              <w:rPr>
                <w:rFonts w:ascii="Palatino Linotype" w:hAnsi="Palatino Linotype" w:cs="Arial"/>
                <w:sz w:val="18"/>
                <w:szCs w:val="18"/>
                <w:lang w:val="en-GB"/>
              </w:rPr>
            </w:pPr>
            <w:r w:rsidRPr="0027131B">
              <w:rPr>
                <w:rFonts w:ascii="Palatino Linotype" w:eastAsia="Times New Roman" w:hAnsi="Palatino Linotype" w:cs="Arial"/>
                <w:kern w:val="24"/>
                <w:sz w:val="18"/>
                <w:szCs w:val="18"/>
                <w:lang w:val="en-GB"/>
              </w:rPr>
              <w:t xml:space="preserve">Dipartimento di Scienze </w:t>
            </w:r>
            <w:proofErr w:type="spellStart"/>
            <w:r w:rsidRPr="0027131B">
              <w:rPr>
                <w:rFonts w:ascii="Palatino Linotype" w:eastAsia="Times New Roman" w:hAnsi="Palatino Linotype" w:cs="Arial"/>
                <w:kern w:val="24"/>
                <w:sz w:val="18"/>
                <w:szCs w:val="18"/>
                <w:lang w:val="en-GB"/>
              </w:rPr>
              <w:t>Giuridiche</w:t>
            </w:r>
            <w:proofErr w:type="spellEnd"/>
            <w:r w:rsidRPr="0027131B">
              <w:rPr>
                <w:rFonts w:ascii="Palatino Linotype" w:eastAsia="Times New Roman" w:hAnsi="Palatino Linotype" w:cs="Arial"/>
                <w:kern w:val="24"/>
                <w:sz w:val="18"/>
                <w:szCs w:val="18"/>
                <w:lang w:val="en-GB"/>
              </w:rPr>
              <w:t>, Firenze</w:t>
            </w:r>
          </w:p>
        </w:tc>
        <w:tc>
          <w:tcPr>
            <w:tcW w:w="706" w:type="dxa"/>
            <w:hideMark/>
          </w:tcPr>
          <w:p w14:paraId="599EDD50" w14:textId="77777777" w:rsidR="00D931B4" w:rsidRPr="0027131B" w:rsidRDefault="00D931B4" w:rsidP="00B50DC3">
            <w:pPr>
              <w:jc w:val="center"/>
              <w:rPr>
                <w:rFonts w:ascii="Palatino Linotype" w:hAnsi="Palatino Linotype" w:cs="Arial"/>
                <w:sz w:val="18"/>
                <w:szCs w:val="18"/>
                <w:lang w:val="en-GB"/>
              </w:rPr>
            </w:pPr>
            <w:r w:rsidRPr="0027131B">
              <w:rPr>
                <w:rFonts w:ascii="Palatino Linotype" w:eastAsia="MS Mincho" w:hAnsi="Palatino Linotype" w:cs="Times New Roman"/>
                <w:kern w:val="24"/>
                <w:sz w:val="18"/>
                <w:szCs w:val="18"/>
                <w:lang w:val="en-GB"/>
              </w:rPr>
              <w:t>100</w:t>
            </w:r>
          </w:p>
        </w:tc>
      </w:tr>
      <w:tr w:rsidR="00D931B4" w:rsidRPr="0027131B" w14:paraId="09821679" w14:textId="77777777" w:rsidTr="002C792B">
        <w:trPr>
          <w:cnfStyle w:val="000000010000" w:firstRow="0" w:lastRow="0" w:firstColumn="0" w:lastColumn="0" w:oddVBand="0" w:evenVBand="0" w:oddHBand="0" w:evenHBand="1" w:firstRowFirstColumn="0" w:firstRowLastColumn="0" w:lastRowFirstColumn="0" w:lastRowLastColumn="0"/>
          <w:trHeight w:val="331"/>
        </w:trPr>
        <w:tc>
          <w:tcPr>
            <w:tcW w:w="3125" w:type="dxa"/>
            <w:hideMark/>
          </w:tcPr>
          <w:p w14:paraId="2BD53E7D" w14:textId="77777777" w:rsidR="00D931B4" w:rsidRPr="0027131B" w:rsidRDefault="00D931B4" w:rsidP="00B50DC3">
            <w:pPr>
              <w:rPr>
                <w:rFonts w:ascii="Palatino Linotype" w:hAnsi="Palatino Linotype" w:cs="Arial"/>
                <w:sz w:val="18"/>
                <w:szCs w:val="18"/>
                <w:lang w:val="es-ES"/>
              </w:rPr>
            </w:pPr>
            <w:proofErr w:type="spellStart"/>
            <w:r w:rsidRPr="0027131B">
              <w:rPr>
                <w:rFonts w:ascii="Palatino Linotype" w:eastAsia="Times New Roman" w:hAnsi="Palatino Linotype" w:cs="Arial"/>
                <w:i/>
                <w:iCs/>
                <w:kern w:val="24"/>
                <w:sz w:val="18"/>
                <w:szCs w:val="18"/>
                <w:lang w:val="es-ES"/>
              </w:rPr>
              <w:t>Clinica</w:t>
            </w:r>
            <w:proofErr w:type="spellEnd"/>
            <w:r w:rsidRPr="0027131B">
              <w:rPr>
                <w:rFonts w:ascii="Palatino Linotype" w:eastAsia="Times New Roman" w:hAnsi="Palatino Linotype" w:cs="Arial"/>
                <w:i/>
                <w:iCs/>
                <w:kern w:val="24"/>
                <w:sz w:val="18"/>
                <w:szCs w:val="18"/>
                <w:lang w:val="es-ES"/>
              </w:rPr>
              <w:t xml:space="preserve"> </w:t>
            </w:r>
            <w:proofErr w:type="spellStart"/>
            <w:r w:rsidRPr="0027131B">
              <w:rPr>
                <w:rFonts w:ascii="Palatino Linotype" w:eastAsia="Times New Roman" w:hAnsi="Palatino Linotype" w:cs="Arial"/>
                <w:i/>
                <w:iCs/>
                <w:kern w:val="24"/>
                <w:sz w:val="18"/>
                <w:szCs w:val="18"/>
                <w:lang w:val="es-ES"/>
              </w:rPr>
              <w:t>Legale</w:t>
            </w:r>
            <w:proofErr w:type="spellEnd"/>
            <w:r w:rsidRPr="0027131B">
              <w:rPr>
                <w:rFonts w:ascii="Palatino Linotype" w:eastAsia="Times New Roman" w:hAnsi="Palatino Linotype" w:cs="Arial"/>
                <w:i/>
                <w:iCs/>
                <w:kern w:val="24"/>
                <w:sz w:val="18"/>
                <w:szCs w:val="18"/>
                <w:lang w:val="es-ES"/>
              </w:rPr>
              <w:t>, Univ. di Brescia</w:t>
            </w:r>
          </w:p>
        </w:tc>
        <w:tc>
          <w:tcPr>
            <w:tcW w:w="708" w:type="dxa"/>
            <w:hideMark/>
          </w:tcPr>
          <w:p w14:paraId="2ECB164E" w14:textId="77777777" w:rsidR="00D931B4" w:rsidRPr="0027131B" w:rsidRDefault="00D931B4" w:rsidP="00B50DC3">
            <w:pPr>
              <w:jc w:val="center"/>
              <w:rPr>
                <w:rFonts w:ascii="Palatino Linotype" w:hAnsi="Palatino Linotype" w:cs="Arial"/>
                <w:sz w:val="18"/>
                <w:szCs w:val="18"/>
                <w:lang w:val="en-GB"/>
              </w:rPr>
            </w:pPr>
            <w:r w:rsidRPr="0027131B">
              <w:rPr>
                <w:rFonts w:ascii="Palatino Linotype" w:eastAsia="Times New Roman" w:hAnsi="Palatino Linotype" w:cs="Arial"/>
                <w:kern w:val="24"/>
                <w:sz w:val="18"/>
                <w:szCs w:val="18"/>
                <w:lang w:val="en-GB"/>
              </w:rPr>
              <w:t>5</w:t>
            </w:r>
          </w:p>
        </w:tc>
        <w:tc>
          <w:tcPr>
            <w:tcW w:w="4820" w:type="dxa"/>
            <w:hideMark/>
          </w:tcPr>
          <w:p w14:paraId="40238075" w14:textId="77777777" w:rsidR="00D931B4" w:rsidRPr="0027131B" w:rsidRDefault="00D931B4" w:rsidP="00B50DC3">
            <w:pPr>
              <w:rPr>
                <w:rFonts w:ascii="Palatino Linotype" w:hAnsi="Palatino Linotype" w:cs="Arial"/>
                <w:sz w:val="18"/>
                <w:szCs w:val="18"/>
                <w:lang w:val="es-ES"/>
              </w:rPr>
            </w:pPr>
            <w:r w:rsidRPr="0027131B">
              <w:rPr>
                <w:rFonts w:ascii="Palatino Linotype" w:eastAsia="Times New Roman" w:hAnsi="Palatino Linotype" w:cs="Arial"/>
                <w:kern w:val="24"/>
                <w:sz w:val="18"/>
                <w:szCs w:val="18"/>
                <w:lang w:val="es-ES"/>
              </w:rPr>
              <w:t xml:space="preserve">Univ. </w:t>
            </w:r>
            <w:proofErr w:type="spellStart"/>
            <w:r w:rsidRPr="0027131B">
              <w:rPr>
                <w:rFonts w:ascii="Palatino Linotype" w:eastAsia="Times New Roman" w:hAnsi="Palatino Linotype" w:cs="Arial"/>
                <w:kern w:val="24"/>
                <w:sz w:val="18"/>
                <w:szCs w:val="18"/>
                <w:lang w:val="es-ES"/>
              </w:rPr>
              <w:t>degli</w:t>
            </w:r>
            <w:proofErr w:type="spellEnd"/>
            <w:r w:rsidRPr="0027131B">
              <w:rPr>
                <w:rFonts w:ascii="Palatino Linotype" w:eastAsia="Times New Roman" w:hAnsi="Palatino Linotype" w:cs="Arial"/>
                <w:kern w:val="24"/>
                <w:sz w:val="18"/>
                <w:szCs w:val="18"/>
                <w:lang w:val="es-ES"/>
              </w:rPr>
              <w:t xml:space="preserve"> </w:t>
            </w:r>
            <w:proofErr w:type="spellStart"/>
            <w:r w:rsidRPr="0027131B">
              <w:rPr>
                <w:rFonts w:ascii="Palatino Linotype" w:eastAsia="Times New Roman" w:hAnsi="Palatino Linotype" w:cs="Arial"/>
                <w:kern w:val="24"/>
                <w:sz w:val="18"/>
                <w:szCs w:val="18"/>
                <w:lang w:val="es-ES"/>
              </w:rPr>
              <w:t>Studi</w:t>
            </w:r>
            <w:proofErr w:type="spellEnd"/>
            <w:r w:rsidRPr="0027131B">
              <w:rPr>
                <w:rFonts w:ascii="Palatino Linotype" w:eastAsia="Times New Roman" w:hAnsi="Palatino Linotype" w:cs="Arial"/>
                <w:kern w:val="24"/>
                <w:sz w:val="18"/>
                <w:szCs w:val="18"/>
                <w:lang w:val="es-ES"/>
              </w:rPr>
              <w:t xml:space="preserve"> di Brescia </w:t>
            </w:r>
            <w:proofErr w:type="spellStart"/>
            <w:r w:rsidRPr="0027131B">
              <w:rPr>
                <w:rFonts w:ascii="Palatino Linotype" w:eastAsia="Times New Roman" w:hAnsi="Palatino Linotype" w:cs="Arial"/>
                <w:kern w:val="24"/>
                <w:sz w:val="18"/>
                <w:szCs w:val="18"/>
                <w:lang w:val="es-ES"/>
              </w:rPr>
              <w:t>Dipartimento</w:t>
            </w:r>
            <w:proofErr w:type="spellEnd"/>
            <w:r w:rsidRPr="0027131B">
              <w:rPr>
                <w:rFonts w:ascii="Palatino Linotype" w:eastAsia="Times New Roman" w:hAnsi="Palatino Linotype" w:cs="Arial"/>
                <w:kern w:val="24"/>
                <w:sz w:val="18"/>
                <w:szCs w:val="18"/>
                <w:lang w:val="es-ES"/>
              </w:rPr>
              <w:t xml:space="preserve"> di </w:t>
            </w:r>
            <w:proofErr w:type="spellStart"/>
            <w:r w:rsidRPr="0027131B">
              <w:rPr>
                <w:rFonts w:ascii="Palatino Linotype" w:eastAsia="Times New Roman" w:hAnsi="Palatino Linotype" w:cs="Arial"/>
                <w:kern w:val="24"/>
                <w:sz w:val="18"/>
                <w:szCs w:val="18"/>
                <w:lang w:val="es-ES"/>
              </w:rPr>
              <w:t>Giurisprudenza</w:t>
            </w:r>
            <w:proofErr w:type="spellEnd"/>
          </w:p>
        </w:tc>
        <w:tc>
          <w:tcPr>
            <w:tcW w:w="706" w:type="dxa"/>
            <w:hideMark/>
          </w:tcPr>
          <w:p w14:paraId="2D03E557" w14:textId="77777777" w:rsidR="00D931B4" w:rsidRPr="0027131B" w:rsidRDefault="00D931B4" w:rsidP="00B50DC3">
            <w:pPr>
              <w:jc w:val="center"/>
              <w:rPr>
                <w:rFonts w:ascii="Palatino Linotype" w:hAnsi="Palatino Linotype" w:cs="Arial"/>
                <w:sz w:val="18"/>
                <w:szCs w:val="18"/>
                <w:lang w:val="en-GB"/>
              </w:rPr>
            </w:pPr>
            <w:r w:rsidRPr="0027131B">
              <w:rPr>
                <w:rFonts w:ascii="Palatino Linotype" w:eastAsia="MS Mincho" w:hAnsi="Palatino Linotype" w:cs="Times New Roman"/>
                <w:kern w:val="24"/>
                <w:sz w:val="18"/>
                <w:szCs w:val="18"/>
                <w:lang w:val="en-GB"/>
              </w:rPr>
              <w:t>30</w:t>
            </w:r>
          </w:p>
        </w:tc>
      </w:tr>
      <w:tr w:rsidR="00D931B4" w:rsidRPr="0027131B" w14:paraId="2C1488E4" w14:textId="77777777" w:rsidTr="002C792B">
        <w:trPr>
          <w:cnfStyle w:val="000000100000" w:firstRow="0" w:lastRow="0" w:firstColumn="0" w:lastColumn="0" w:oddVBand="0" w:evenVBand="0" w:oddHBand="1" w:evenHBand="0" w:firstRowFirstColumn="0" w:firstRowLastColumn="0" w:lastRowFirstColumn="0" w:lastRowLastColumn="0"/>
          <w:trHeight w:val="488"/>
        </w:trPr>
        <w:tc>
          <w:tcPr>
            <w:tcW w:w="3125" w:type="dxa"/>
            <w:hideMark/>
          </w:tcPr>
          <w:p w14:paraId="5EA4C798" w14:textId="77777777" w:rsidR="00D931B4" w:rsidRPr="0027131B" w:rsidRDefault="00D931B4" w:rsidP="00B50DC3">
            <w:pPr>
              <w:rPr>
                <w:rFonts w:ascii="Palatino Linotype" w:hAnsi="Palatino Linotype" w:cs="Arial"/>
                <w:sz w:val="18"/>
                <w:szCs w:val="18"/>
                <w:lang w:val="es-ES"/>
              </w:rPr>
            </w:pPr>
            <w:proofErr w:type="spellStart"/>
            <w:r w:rsidRPr="0027131B">
              <w:rPr>
                <w:rFonts w:ascii="Palatino Linotype" w:eastAsia="Times New Roman" w:hAnsi="Palatino Linotype" w:cs="Arial"/>
                <w:i/>
                <w:iCs/>
                <w:kern w:val="24"/>
                <w:sz w:val="18"/>
                <w:szCs w:val="18"/>
                <w:lang w:val="es-ES"/>
              </w:rPr>
              <w:t>Clinica</w:t>
            </w:r>
            <w:proofErr w:type="spellEnd"/>
            <w:r w:rsidRPr="0027131B">
              <w:rPr>
                <w:rFonts w:ascii="Palatino Linotype" w:eastAsia="Times New Roman" w:hAnsi="Palatino Linotype" w:cs="Arial"/>
                <w:i/>
                <w:iCs/>
                <w:kern w:val="24"/>
                <w:sz w:val="18"/>
                <w:szCs w:val="18"/>
                <w:lang w:val="es-ES"/>
              </w:rPr>
              <w:t xml:space="preserve"> </w:t>
            </w:r>
            <w:proofErr w:type="spellStart"/>
            <w:r w:rsidRPr="0027131B">
              <w:rPr>
                <w:rFonts w:ascii="Palatino Linotype" w:eastAsia="Times New Roman" w:hAnsi="Palatino Linotype" w:cs="Arial"/>
                <w:i/>
                <w:iCs/>
                <w:kern w:val="24"/>
                <w:sz w:val="18"/>
                <w:szCs w:val="18"/>
                <w:lang w:val="es-ES"/>
              </w:rPr>
              <w:t>legale</w:t>
            </w:r>
            <w:proofErr w:type="spellEnd"/>
            <w:r w:rsidRPr="0027131B">
              <w:rPr>
                <w:rFonts w:ascii="Palatino Linotype" w:eastAsia="Times New Roman" w:hAnsi="Palatino Linotype" w:cs="Arial"/>
                <w:i/>
                <w:iCs/>
                <w:kern w:val="24"/>
                <w:sz w:val="18"/>
                <w:szCs w:val="18"/>
                <w:lang w:val="es-ES"/>
              </w:rPr>
              <w:t xml:space="preserve"> I e II, Univ. di Brescia</w:t>
            </w:r>
          </w:p>
        </w:tc>
        <w:tc>
          <w:tcPr>
            <w:tcW w:w="708" w:type="dxa"/>
            <w:hideMark/>
          </w:tcPr>
          <w:p w14:paraId="7289EF6D" w14:textId="77777777" w:rsidR="00D931B4" w:rsidRPr="0027131B" w:rsidRDefault="00D931B4" w:rsidP="00B50DC3">
            <w:pPr>
              <w:jc w:val="center"/>
              <w:rPr>
                <w:rFonts w:ascii="Palatino Linotype" w:hAnsi="Palatino Linotype" w:cs="Arial"/>
                <w:sz w:val="18"/>
                <w:szCs w:val="18"/>
                <w:lang w:val="en-GB"/>
              </w:rPr>
            </w:pPr>
            <w:r w:rsidRPr="0027131B">
              <w:rPr>
                <w:rFonts w:ascii="Palatino Linotype" w:eastAsia="Times New Roman" w:hAnsi="Palatino Linotype" w:cs="Arial"/>
                <w:kern w:val="24"/>
                <w:sz w:val="18"/>
                <w:szCs w:val="18"/>
                <w:lang w:val="en-GB"/>
              </w:rPr>
              <w:t>5</w:t>
            </w:r>
          </w:p>
        </w:tc>
        <w:tc>
          <w:tcPr>
            <w:tcW w:w="4820" w:type="dxa"/>
            <w:hideMark/>
          </w:tcPr>
          <w:p w14:paraId="30B3274D" w14:textId="77777777" w:rsidR="00D931B4" w:rsidRPr="0027131B" w:rsidRDefault="00D931B4" w:rsidP="00B50DC3">
            <w:pPr>
              <w:rPr>
                <w:rFonts w:ascii="Palatino Linotype" w:hAnsi="Palatino Linotype" w:cs="Arial"/>
                <w:sz w:val="18"/>
                <w:szCs w:val="18"/>
                <w:lang w:val="es-ES"/>
              </w:rPr>
            </w:pPr>
            <w:r w:rsidRPr="0027131B">
              <w:rPr>
                <w:rFonts w:ascii="Palatino Linotype" w:eastAsia="Times New Roman" w:hAnsi="Palatino Linotype" w:cs="Arial"/>
                <w:kern w:val="24"/>
                <w:sz w:val="18"/>
                <w:szCs w:val="18"/>
                <w:lang w:val="es-ES"/>
              </w:rPr>
              <w:t xml:space="preserve">Univ. </w:t>
            </w:r>
            <w:proofErr w:type="spellStart"/>
            <w:r w:rsidRPr="0027131B">
              <w:rPr>
                <w:rFonts w:ascii="Palatino Linotype" w:eastAsia="Times New Roman" w:hAnsi="Palatino Linotype" w:cs="Arial"/>
                <w:kern w:val="24"/>
                <w:sz w:val="18"/>
                <w:szCs w:val="18"/>
                <w:lang w:val="es-ES"/>
              </w:rPr>
              <w:t>degli</w:t>
            </w:r>
            <w:proofErr w:type="spellEnd"/>
            <w:r w:rsidRPr="0027131B">
              <w:rPr>
                <w:rFonts w:ascii="Palatino Linotype" w:eastAsia="Times New Roman" w:hAnsi="Palatino Linotype" w:cs="Arial"/>
                <w:kern w:val="24"/>
                <w:sz w:val="18"/>
                <w:szCs w:val="18"/>
                <w:lang w:val="es-ES"/>
              </w:rPr>
              <w:t xml:space="preserve"> </w:t>
            </w:r>
            <w:proofErr w:type="spellStart"/>
            <w:r w:rsidRPr="0027131B">
              <w:rPr>
                <w:rFonts w:ascii="Palatino Linotype" w:eastAsia="Times New Roman" w:hAnsi="Palatino Linotype" w:cs="Arial"/>
                <w:kern w:val="24"/>
                <w:sz w:val="18"/>
                <w:szCs w:val="18"/>
                <w:lang w:val="es-ES"/>
              </w:rPr>
              <w:t>Studi</w:t>
            </w:r>
            <w:proofErr w:type="spellEnd"/>
            <w:r w:rsidRPr="0027131B">
              <w:rPr>
                <w:rFonts w:ascii="Palatino Linotype" w:eastAsia="Times New Roman" w:hAnsi="Palatino Linotype" w:cs="Arial"/>
                <w:kern w:val="24"/>
                <w:sz w:val="18"/>
                <w:szCs w:val="18"/>
                <w:lang w:val="es-ES"/>
              </w:rPr>
              <w:t xml:space="preserve"> di Brescia </w:t>
            </w:r>
            <w:proofErr w:type="spellStart"/>
            <w:r w:rsidRPr="0027131B">
              <w:rPr>
                <w:rFonts w:ascii="Palatino Linotype" w:eastAsia="Times New Roman" w:hAnsi="Palatino Linotype" w:cs="Arial"/>
                <w:kern w:val="24"/>
                <w:sz w:val="18"/>
                <w:szCs w:val="18"/>
                <w:lang w:val="es-ES"/>
              </w:rPr>
              <w:t>Dipartimento</w:t>
            </w:r>
            <w:proofErr w:type="spellEnd"/>
            <w:r w:rsidRPr="0027131B">
              <w:rPr>
                <w:rFonts w:ascii="Palatino Linotype" w:eastAsia="Times New Roman" w:hAnsi="Palatino Linotype" w:cs="Arial"/>
                <w:kern w:val="24"/>
                <w:sz w:val="18"/>
                <w:szCs w:val="18"/>
                <w:lang w:val="es-ES"/>
              </w:rPr>
              <w:t xml:space="preserve"> di </w:t>
            </w:r>
            <w:proofErr w:type="spellStart"/>
            <w:r w:rsidRPr="0027131B">
              <w:rPr>
                <w:rFonts w:ascii="Palatino Linotype" w:eastAsia="Times New Roman" w:hAnsi="Palatino Linotype" w:cs="Arial"/>
                <w:kern w:val="24"/>
                <w:sz w:val="18"/>
                <w:szCs w:val="18"/>
                <w:lang w:val="es-ES"/>
              </w:rPr>
              <w:t>Giurisprudenza</w:t>
            </w:r>
            <w:proofErr w:type="spellEnd"/>
          </w:p>
        </w:tc>
        <w:tc>
          <w:tcPr>
            <w:tcW w:w="706" w:type="dxa"/>
            <w:hideMark/>
          </w:tcPr>
          <w:p w14:paraId="63F794CE" w14:textId="77777777" w:rsidR="00D931B4" w:rsidRPr="0027131B" w:rsidRDefault="00D931B4" w:rsidP="00B50DC3">
            <w:pPr>
              <w:jc w:val="center"/>
              <w:rPr>
                <w:rFonts w:ascii="Palatino Linotype" w:hAnsi="Palatino Linotype" w:cs="Arial"/>
                <w:sz w:val="18"/>
                <w:szCs w:val="18"/>
                <w:lang w:val="en-GB"/>
              </w:rPr>
            </w:pPr>
            <w:r w:rsidRPr="0027131B">
              <w:rPr>
                <w:rFonts w:ascii="Palatino Linotype" w:eastAsia="MS Mincho" w:hAnsi="Palatino Linotype" w:cs="Times New Roman"/>
                <w:kern w:val="24"/>
                <w:sz w:val="18"/>
                <w:szCs w:val="18"/>
                <w:lang w:val="en-GB"/>
              </w:rPr>
              <w:t>15</w:t>
            </w:r>
          </w:p>
        </w:tc>
      </w:tr>
      <w:tr w:rsidR="00D931B4" w:rsidRPr="0027131B" w14:paraId="7B9506E9" w14:textId="77777777" w:rsidTr="002C792B">
        <w:trPr>
          <w:cnfStyle w:val="000000010000" w:firstRow="0" w:lastRow="0" w:firstColumn="0" w:lastColumn="0" w:oddVBand="0" w:evenVBand="0" w:oddHBand="0" w:evenHBand="1" w:firstRowFirstColumn="0" w:firstRowLastColumn="0" w:lastRowFirstColumn="0" w:lastRowLastColumn="0"/>
          <w:trHeight w:val="468"/>
        </w:trPr>
        <w:tc>
          <w:tcPr>
            <w:tcW w:w="3125" w:type="dxa"/>
            <w:hideMark/>
          </w:tcPr>
          <w:p w14:paraId="2AD45571" w14:textId="77777777" w:rsidR="00D931B4" w:rsidRPr="0027131B" w:rsidRDefault="00D931B4" w:rsidP="00B50DC3">
            <w:pPr>
              <w:textAlignment w:val="baseline"/>
              <w:rPr>
                <w:rFonts w:ascii="Palatino Linotype" w:hAnsi="Palatino Linotype" w:cs="Arial"/>
                <w:sz w:val="18"/>
                <w:szCs w:val="18"/>
                <w:lang w:val="es-ES"/>
              </w:rPr>
            </w:pPr>
            <w:proofErr w:type="spellStart"/>
            <w:r w:rsidRPr="0027131B">
              <w:rPr>
                <w:rFonts w:ascii="Palatino Linotype" w:eastAsia="MS Mincho" w:hAnsi="Palatino Linotype" w:cs="Arial"/>
                <w:i/>
                <w:iCs/>
                <w:kern w:val="24"/>
                <w:sz w:val="18"/>
                <w:szCs w:val="18"/>
                <w:lang w:val="es-ES"/>
              </w:rPr>
              <w:t>Clinica</w:t>
            </w:r>
            <w:proofErr w:type="spellEnd"/>
            <w:r w:rsidRPr="0027131B">
              <w:rPr>
                <w:rFonts w:ascii="Palatino Linotype" w:eastAsia="MS Mincho" w:hAnsi="Palatino Linotype" w:cs="Arial"/>
                <w:i/>
                <w:iCs/>
                <w:kern w:val="24"/>
                <w:sz w:val="18"/>
                <w:szCs w:val="18"/>
                <w:lang w:val="es-ES"/>
              </w:rPr>
              <w:t xml:space="preserve"> del </w:t>
            </w:r>
            <w:proofErr w:type="spellStart"/>
            <w:r w:rsidRPr="0027131B">
              <w:rPr>
                <w:rFonts w:ascii="Palatino Linotype" w:eastAsia="MS Mincho" w:hAnsi="Palatino Linotype" w:cs="Arial"/>
                <w:i/>
                <w:iCs/>
                <w:kern w:val="24"/>
                <w:sz w:val="18"/>
                <w:szCs w:val="18"/>
                <w:lang w:val="es-ES"/>
              </w:rPr>
              <w:t>diritto</w:t>
            </w:r>
            <w:proofErr w:type="spellEnd"/>
            <w:r w:rsidRPr="0027131B">
              <w:rPr>
                <w:rFonts w:ascii="Palatino Linotype" w:eastAsia="MS Mincho" w:hAnsi="Palatino Linotype" w:cs="Arial"/>
                <w:i/>
                <w:iCs/>
                <w:kern w:val="24"/>
                <w:sz w:val="18"/>
                <w:szCs w:val="18"/>
                <w:lang w:val="es-ES"/>
              </w:rPr>
              <w:t xml:space="preserve"> </w:t>
            </w:r>
            <w:proofErr w:type="spellStart"/>
            <w:r w:rsidRPr="0027131B">
              <w:rPr>
                <w:rFonts w:ascii="Palatino Linotype" w:eastAsia="MS Mincho" w:hAnsi="Palatino Linotype" w:cs="Arial"/>
                <w:i/>
                <w:iCs/>
                <w:kern w:val="24"/>
                <w:sz w:val="18"/>
                <w:szCs w:val="18"/>
                <w:lang w:val="es-ES"/>
              </w:rPr>
              <w:t>dell’immigrazione</w:t>
            </w:r>
            <w:proofErr w:type="spellEnd"/>
            <w:r w:rsidRPr="0027131B">
              <w:rPr>
                <w:rFonts w:ascii="Palatino Linotype" w:eastAsia="MS Mincho" w:hAnsi="Palatino Linotype" w:cs="Arial"/>
                <w:i/>
                <w:iCs/>
                <w:kern w:val="24"/>
                <w:sz w:val="18"/>
                <w:szCs w:val="18"/>
                <w:lang w:val="es-ES"/>
              </w:rPr>
              <w:t xml:space="preserve"> e </w:t>
            </w:r>
            <w:proofErr w:type="spellStart"/>
            <w:r w:rsidRPr="0027131B">
              <w:rPr>
                <w:rFonts w:ascii="Palatino Linotype" w:eastAsia="MS Mincho" w:hAnsi="Palatino Linotype" w:cs="Arial"/>
                <w:i/>
                <w:iCs/>
                <w:kern w:val="24"/>
                <w:sz w:val="18"/>
                <w:szCs w:val="18"/>
                <w:lang w:val="es-ES"/>
              </w:rPr>
              <w:t>della</w:t>
            </w:r>
            <w:proofErr w:type="spellEnd"/>
            <w:r w:rsidRPr="0027131B">
              <w:rPr>
                <w:rFonts w:ascii="Palatino Linotype" w:eastAsia="MS Mincho" w:hAnsi="Palatino Linotype" w:cs="Arial"/>
                <w:i/>
                <w:iCs/>
                <w:kern w:val="24"/>
                <w:sz w:val="18"/>
                <w:szCs w:val="18"/>
                <w:lang w:val="es-ES"/>
              </w:rPr>
              <w:t xml:space="preserve"> </w:t>
            </w:r>
            <w:proofErr w:type="spellStart"/>
            <w:r w:rsidRPr="0027131B">
              <w:rPr>
                <w:rFonts w:ascii="Palatino Linotype" w:eastAsia="MS Mincho" w:hAnsi="Palatino Linotype" w:cs="Arial"/>
                <w:i/>
                <w:iCs/>
                <w:kern w:val="24"/>
                <w:sz w:val="18"/>
                <w:szCs w:val="18"/>
                <w:lang w:val="es-ES"/>
              </w:rPr>
              <w:t>cittadinanza</w:t>
            </w:r>
            <w:proofErr w:type="spellEnd"/>
            <w:r w:rsidRPr="0027131B">
              <w:rPr>
                <w:rFonts w:ascii="Palatino Linotype" w:eastAsia="MS Mincho" w:hAnsi="Palatino Linotype" w:cs="Arial"/>
                <w:i/>
                <w:iCs/>
                <w:kern w:val="24"/>
                <w:sz w:val="18"/>
                <w:szCs w:val="18"/>
                <w:lang w:val="es-ES"/>
              </w:rPr>
              <w:t xml:space="preserve"> </w:t>
            </w:r>
          </w:p>
        </w:tc>
        <w:tc>
          <w:tcPr>
            <w:tcW w:w="708" w:type="dxa"/>
            <w:hideMark/>
          </w:tcPr>
          <w:p w14:paraId="2EDE95E3" w14:textId="77777777" w:rsidR="00D931B4" w:rsidRPr="0027131B" w:rsidRDefault="00D931B4" w:rsidP="00B50DC3">
            <w:pPr>
              <w:jc w:val="center"/>
              <w:rPr>
                <w:rFonts w:ascii="Palatino Linotype" w:hAnsi="Palatino Linotype" w:cs="Arial"/>
                <w:sz w:val="18"/>
                <w:szCs w:val="18"/>
                <w:lang w:val="en-GB"/>
              </w:rPr>
            </w:pPr>
            <w:r w:rsidRPr="0027131B">
              <w:rPr>
                <w:rFonts w:ascii="Palatino Linotype" w:eastAsia="Times New Roman" w:hAnsi="Palatino Linotype" w:cs="Arial"/>
                <w:kern w:val="24"/>
                <w:sz w:val="18"/>
                <w:szCs w:val="18"/>
                <w:lang w:val="en-GB"/>
              </w:rPr>
              <w:t>5</w:t>
            </w:r>
          </w:p>
        </w:tc>
        <w:tc>
          <w:tcPr>
            <w:tcW w:w="4820" w:type="dxa"/>
            <w:hideMark/>
          </w:tcPr>
          <w:p w14:paraId="2C28E408" w14:textId="77777777" w:rsidR="00D931B4" w:rsidRPr="0027131B" w:rsidRDefault="00D931B4" w:rsidP="00B50DC3">
            <w:pPr>
              <w:rPr>
                <w:rFonts w:ascii="Palatino Linotype" w:hAnsi="Palatino Linotype" w:cs="Arial"/>
                <w:sz w:val="18"/>
                <w:szCs w:val="18"/>
                <w:lang w:val="es-ES"/>
              </w:rPr>
            </w:pPr>
            <w:proofErr w:type="spellStart"/>
            <w:r w:rsidRPr="0027131B">
              <w:rPr>
                <w:rFonts w:ascii="Palatino Linotype" w:eastAsia="Times New Roman" w:hAnsi="Palatino Linotype" w:cs="Arial"/>
                <w:kern w:val="24"/>
                <w:sz w:val="18"/>
                <w:szCs w:val="18"/>
                <w:lang w:val="es-ES"/>
              </w:rPr>
              <w:t>Dipartimento</w:t>
            </w:r>
            <w:proofErr w:type="spellEnd"/>
            <w:r w:rsidRPr="0027131B">
              <w:rPr>
                <w:rFonts w:ascii="Palatino Linotype" w:eastAsia="Times New Roman" w:hAnsi="Palatino Linotype" w:cs="Arial"/>
                <w:kern w:val="24"/>
                <w:sz w:val="18"/>
                <w:szCs w:val="18"/>
                <w:lang w:val="es-ES"/>
              </w:rPr>
              <w:t xml:space="preserve"> di </w:t>
            </w:r>
            <w:proofErr w:type="spellStart"/>
            <w:r w:rsidRPr="0027131B">
              <w:rPr>
                <w:rFonts w:ascii="Palatino Linotype" w:eastAsia="Times New Roman" w:hAnsi="Palatino Linotype" w:cs="Arial"/>
                <w:kern w:val="24"/>
                <w:sz w:val="18"/>
                <w:szCs w:val="18"/>
                <w:lang w:val="es-ES"/>
              </w:rPr>
              <w:t>Giurisprudenza</w:t>
            </w:r>
            <w:proofErr w:type="spellEnd"/>
            <w:r w:rsidRPr="0027131B">
              <w:rPr>
                <w:rFonts w:ascii="Palatino Linotype" w:eastAsia="Times New Roman" w:hAnsi="Palatino Linotype" w:cs="Arial"/>
                <w:kern w:val="24"/>
                <w:sz w:val="18"/>
                <w:szCs w:val="18"/>
                <w:lang w:val="es-ES"/>
              </w:rPr>
              <w:t xml:space="preserve">, </w:t>
            </w:r>
            <w:proofErr w:type="spellStart"/>
            <w:r w:rsidRPr="0027131B">
              <w:rPr>
                <w:rFonts w:ascii="Palatino Linotype" w:eastAsia="Times New Roman" w:hAnsi="Palatino Linotype" w:cs="Arial"/>
                <w:kern w:val="24"/>
                <w:sz w:val="18"/>
                <w:szCs w:val="18"/>
                <w:lang w:val="es-ES"/>
              </w:rPr>
              <w:t>Università</w:t>
            </w:r>
            <w:proofErr w:type="spellEnd"/>
            <w:r w:rsidRPr="0027131B">
              <w:rPr>
                <w:rFonts w:ascii="Palatino Linotype" w:eastAsia="Times New Roman" w:hAnsi="Palatino Linotype" w:cs="Arial"/>
                <w:kern w:val="24"/>
                <w:sz w:val="18"/>
                <w:szCs w:val="18"/>
                <w:lang w:val="es-ES"/>
              </w:rPr>
              <w:t xml:space="preserve"> Roma TRE</w:t>
            </w:r>
          </w:p>
        </w:tc>
        <w:tc>
          <w:tcPr>
            <w:tcW w:w="706" w:type="dxa"/>
            <w:hideMark/>
          </w:tcPr>
          <w:p w14:paraId="37C0D415" w14:textId="77777777" w:rsidR="00D931B4" w:rsidRPr="0027131B" w:rsidRDefault="00D931B4" w:rsidP="00B50DC3">
            <w:pPr>
              <w:jc w:val="center"/>
              <w:rPr>
                <w:rFonts w:ascii="Palatino Linotype" w:hAnsi="Palatino Linotype" w:cs="Arial"/>
                <w:sz w:val="18"/>
                <w:szCs w:val="18"/>
                <w:lang w:val="en-GB"/>
              </w:rPr>
            </w:pPr>
            <w:r w:rsidRPr="0027131B">
              <w:rPr>
                <w:rFonts w:ascii="Palatino Linotype" w:eastAsia="MS Mincho" w:hAnsi="Palatino Linotype" w:cs="Times New Roman"/>
                <w:kern w:val="24"/>
                <w:sz w:val="18"/>
                <w:szCs w:val="18"/>
                <w:lang w:val="en-GB"/>
              </w:rPr>
              <w:t>10</w:t>
            </w:r>
          </w:p>
        </w:tc>
      </w:tr>
      <w:tr w:rsidR="00D931B4" w:rsidRPr="0027131B" w14:paraId="0ACC50CC" w14:textId="77777777" w:rsidTr="002C792B">
        <w:trPr>
          <w:cnfStyle w:val="000000100000" w:firstRow="0" w:lastRow="0" w:firstColumn="0" w:lastColumn="0" w:oddVBand="0" w:evenVBand="0" w:oddHBand="1" w:evenHBand="0" w:firstRowFirstColumn="0" w:firstRowLastColumn="0" w:lastRowFirstColumn="0" w:lastRowLastColumn="0"/>
          <w:trHeight w:val="618"/>
        </w:trPr>
        <w:tc>
          <w:tcPr>
            <w:tcW w:w="3125" w:type="dxa"/>
            <w:hideMark/>
          </w:tcPr>
          <w:p w14:paraId="1F371E52" w14:textId="77777777" w:rsidR="00D931B4" w:rsidRPr="0027131B" w:rsidRDefault="00D931B4" w:rsidP="00B50DC3">
            <w:pPr>
              <w:textAlignment w:val="baseline"/>
              <w:rPr>
                <w:rFonts w:ascii="Palatino Linotype" w:hAnsi="Palatino Linotype" w:cs="Arial"/>
                <w:sz w:val="18"/>
                <w:szCs w:val="18"/>
                <w:lang w:val="en-GB"/>
              </w:rPr>
            </w:pPr>
            <w:r w:rsidRPr="0027131B">
              <w:rPr>
                <w:rFonts w:ascii="Palatino Linotype" w:eastAsia="Times New Roman" w:hAnsi="Palatino Linotype" w:cs="Arial"/>
                <w:i/>
                <w:iCs/>
                <w:kern w:val="24"/>
                <w:sz w:val="18"/>
                <w:szCs w:val="18"/>
                <w:lang w:val="en-GB"/>
              </w:rPr>
              <w:t>Human Rights and Migration Law Clinic</w:t>
            </w:r>
          </w:p>
        </w:tc>
        <w:tc>
          <w:tcPr>
            <w:tcW w:w="708" w:type="dxa"/>
            <w:hideMark/>
          </w:tcPr>
          <w:p w14:paraId="2092E511" w14:textId="77777777" w:rsidR="00D931B4" w:rsidRPr="0027131B" w:rsidRDefault="00D931B4" w:rsidP="00B50DC3">
            <w:pPr>
              <w:jc w:val="center"/>
              <w:rPr>
                <w:rFonts w:ascii="Palatino Linotype" w:hAnsi="Palatino Linotype" w:cs="Arial"/>
                <w:sz w:val="18"/>
                <w:szCs w:val="18"/>
                <w:lang w:val="en-GB"/>
              </w:rPr>
            </w:pPr>
            <w:r w:rsidRPr="0027131B">
              <w:rPr>
                <w:rFonts w:ascii="Palatino Linotype" w:eastAsia="Times New Roman" w:hAnsi="Palatino Linotype" w:cs="Arial"/>
                <w:kern w:val="24"/>
                <w:sz w:val="18"/>
                <w:szCs w:val="18"/>
                <w:lang w:val="en-GB"/>
              </w:rPr>
              <w:t>4</w:t>
            </w:r>
          </w:p>
        </w:tc>
        <w:tc>
          <w:tcPr>
            <w:tcW w:w="4820" w:type="dxa"/>
            <w:hideMark/>
          </w:tcPr>
          <w:p w14:paraId="3E6A7646" w14:textId="77777777" w:rsidR="00D931B4" w:rsidRPr="0027131B" w:rsidRDefault="00D931B4" w:rsidP="00B50DC3">
            <w:pPr>
              <w:rPr>
                <w:rFonts w:ascii="Palatino Linotype" w:eastAsia="Times New Roman" w:hAnsi="Palatino Linotype" w:cs="Arial"/>
                <w:kern w:val="24"/>
                <w:sz w:val="18"/>
                <w:szCs w:val="18"/>
                <w:lang w:val="en-GB"/>
              </w:rPr>
            </w:pPr>
            <w:r w:rsidRPr="0027131B">
              <w:rPr>
                <w:rFonts w:ascii="Palatino Linotype" w:eastAsia="Times New Roman" w:hAnsi="Palatino Linotype" w:cs="Arial"/>
                <w:kern w:val="24"/>
                <w:sz w:val="18"/>
                <w:szCs w:val="18"/>
                <w:lang w:val="en-GB"/>
              </w:rPr>
              <w:t xml:space="preserve">International University College of Turin, DG </w:t>
            </w:r>
            <w:proofErr w:type="spellStart"/>
            <w:r w:rsidRPr="0027131B">
              <w:rPr>
                <w:rFonts w:ascii="Palatino Linotype" w:eastAsia="Times New Roman" w:hAnsi="Palatino Linotype" w:cs="Arial"/>
                <w:kern w:val="24"/>
                <w:sz w:val="18"/>
                <w:szCs w:val="18"/>
                <w:lang w:val="en-GB"/>
              </w:rPr>
              <w:t>dell'Università</w:t>
            </w:r>
            <w:proofErr w:type="spellEnd"/>
            <w:r w:rsidRPr="0027131B">
              <w:rPr>
                <w:rFonts w:ascii="Palatino Linotype" w:eastAsia="Times New Roman" w:hAnsi="Palatino Linotype" w:cs="Arial"/>
                <w:kern w:val="24"/>
                <w:sz w:val="18"/>
                <w:szCs w:val="18"/>
                <w:lang w:val="en-GB"/>
              </w:rPr>
              <w:t xml:space="preserve"> di Torino,</w:t>
            </w:r>
            <w:r w:rsidRPr="0027131B">
              <w:rPr>
                <w:rFonts w:ascii="Palatino Linotype" w:hAnsi="Palatino Linotype" w:cs="Arial"/>
                <w:sz w:val="18"/>
                <w:szCs w:val="18"/>
                <w:lang w:val="en-GB"/>
              </w:rPr>
              <w:t xml:space="preserve"> </w:t>
            </w:r>
            <w:r w:rsidRPr="0027131B">
              <w:rPr>
                <w:rFonts w:ascii="Palatino Linotype" w:eastAsia="Times New Roman" w:hAnsi="Palatino Linotype" w:cs="Arial"/>
                <w:kern w:val="24"/>
                <w:sz w:val="18"/>
                <w:szCs w:val="18"/>
                <w:lang w:val="en-GB"/>
              </w:rPr>
              <w:t xml:space="preserve">Università del </w:t>
            </w:r>
            <w:proofErr w:type="spellStart"/>
            <w:r w:rsidRPr="0027131B">
              <w:rPr>
                <w:rFonts w:ascii="Palatino Linotype" w:eastAsia="Times New Roman" w:hAnsi="Palatino Linotype" w:cs="Arial"/>
                <w:kern w:val="24"/>
                <w:sz w:val="18"/>
                <w:szCs w:val="18"/>
                <w:lang w:val="en-GB"/>
              </w:rPr>
              <w:t>Piemonte</w:t>
            </w:r>
            <w:proofErr w:type="spellEnd"/>
            <w:r w:rsidRPr="0027131B">
              <w:rPr>
                <w:rFonts w:ascii="Palatino Linotype" w:eastAsia="Times New Roman" w:hAnsi="Palatino Linotype" w:cs="Arial"/>
                <w:kern w:val="24"/>
                <w:sz w:val="18"/>
                <w:szCs w:val="18"/>
                <w:lang w:val="en-GB"/>
              </w:rPr>
              <w:t xml:space="preserve"> </w:t>
            </w:r>
            <w:proofErr w:type="spellStart"/>
            <w:r w:rsidRPr="0027131B">
              <w:rPr>
                <w:rFonts w:ascii="Palatino Linotype" w:eastAsia="Times New Roman" w:hAnsi="Palatino Linotype" w:cs="Arial"/>
                <w:kern w:val="24"/>
                <w:sz w:val="18"/>
                <w:szCs w:val="18"/>
                <w:lang w:val="en-GB"/>
              </w:rPr>
              <w:t>orientale</w:t>
            </w:r>
            <w:proofErr w:type="spellEnd"/>
            <w:r w:rsidRPr="0027131B">
              <w:rPr>
                <w:rFonts w:ascii="Palatino Linotype" w:eastAsia="Times New Roman" w:hAnsi="Palatino Linotype" w:cs="Arial"/>
                <w:kern w:val="24"/>
                <w:sz w:val="18"/>
                <w:szCs w:val="18"/>
                <w:lang w:val="en-GB"/>
              </w:rPr>
              <w:t xml:space="preserve"> </w:t>
            </w:r>
          </w:p>
        </w:tc>
        <w:tc>
          <w:tcPr>
            <w:tcW w:w="706" w:type="dxa"/>
            <w:hideMark/>
          </w:tcPr>
          <w:p w14:paraId="15481EA5" w14:textId="77777777" w:rsidR="00D931B4" w:rsidRPr="0027131B" w:rsidRDefault="00D931B4" w:rsidP="00B50DC3">
            <w:pPr>
              <w:jc w:val="center"/>
              <w:rPr>
                <w:rFonts w:ascii="Palatino Linotype" w:hAnsi="Palatino Linotype" w:cs="Arial"/>
                <w:sz w:val="18"/>
                <w:szCs w:val="18"/>
                <w:lang w:val="en-GB"/>
              </w:rPr>
            </w:pPr>
            <w:r w:rsidRPr="0027131B">
              <w:rPr>
                <w:rFonts w:ascii="Palatino Linotype" w:eastAsia="MS Mincho" w:hAnsi="Palatino Linotype" w:cs="Times New Roman"/>
                <w:kern w:val="24"/>
                <w:sz w:val="18"/>
                <w:szCs w:val="18"/>
                <w:lang w:val="en-GB"/>
              </w:rPr>
              <w:t>15</w:t>
            </w:r>
          </w:p>
        </w:tc>
      </w:tr>
      <w:tr w:rsidR="00D931B4" w:rsidRPr="0027131B" w14:paraId="61869D56" w14:textId="77777777" w:rsidTr="002C792B">
        <w:trPr>
          <w:cnfStyle w:val="000000010000" w:firstRow="0" w:lastRow="0" w:firstColumn="0" w:lastColumn="0" w:oddVBand="0" w:evenVBand="0" w:oddHBand="0" w:evenHBand="1" w:firstRowFirstColumn="0" w:firstRowLastColumn="0" w:lastRowFirstColumn="0" w:lastRowLastColumn="0"/>
          <w:trHeight w:val="502"/>
        </w:trPr>
        <w:tc>
          <w:tcPr>
            <w:tcW w:w="3125" w:type="dxa"/>
            <w:hideMark/>
          </w:tcPr>
          <w:p w14:paraId="5B446611" w14:textId="77777777" w:rsidR="00D931B4" w:rsidRPr="0027131B" w:rsidRDefault="00D931B4" w:rsidP="00B50DC3">
            <w:pPr>
              <w:rPr>
                <w:rFonts w:ascii="Palatino Linotype" w:hAnsi="Palatino Linotype" w:cs="Arial"/>
                <w:sz w:val="18"/>
                <w:szCs w:val="18"/>
                <w:lang w:val="en-GB"/>
              </w:rPr>
            </w:pPr>
            <w:proofErr w:type="spellStart"/>
            <w:r w:rsidRPr="0027131B">
              <w:rPr>
                <w:rFonts w:ascii="Palatino Linotype" w:eastAsia="Times New Roman" w:hAnsi="Palatino Linotype" w:cs="Arial"/>
                <w:i/>
                <w:iCs/>
                <w:kern w:val="24"/>
                <w:sz w:val="18"/>
                <w:szCs w:val="18"/>
                <w:lang w:val="en-GB"/>
              </w:rPr>
              <w:t>Clinica</w:t>
            </w:r>
            <w:proofErr w:type="spellEnd"/>
            <w:r w:rsidRPr="0027131B">
              <w:rPr>
                <w:rFonts w:ascii="Palatino Linotype" w:eastAsia="Times New Roman" w:hAnsi="Palatino Linotype" w:cs="Arial"/>
                <w:i/>
                <w:iCs/>
                <w:kern w:val="24"/>
                <w:sz w:val="18"/>
                <w:szCs w:val="18"/>
                <w:lang w:val="en-GB"/>
              </w:rPr>
              <w:t xml:space="preserve"> </w:t>
            </w:r>
            <w:proofErr w:type="spellStart"/>
            <w:r w:rsidRPr="0027131B">
              <w:rPr>
                <w:rFonts w:ascii="Palatino Linotype" w:eastAsia="Times New Roman" w:hAnsi="Palatino Linotype" w:cs="Arial"/>
                <w:i/>
                <w:iCs/>
                <w:kern w:val="24"/>
                <w:sz w:val="18"/>
                <w:szCs w:val="18"/>
                <w:lang w:val="en-GB"/>
              </w:rPr>
              <w:t>legale</w:t>
            </w:r>
            <w:proofErr w:type="spellEnd"/>
            <w:r w:rsidRPr="0027131B">
              <w:rPr>
                <w:rFonts w:ascii="Palatino Linotype" w:eastAsia="Times New Roman" w:hAnsi="Palatino Linotype" w:cs="Arial"/>
                <w:i/>
                <w:iCs/>
                <w:kern w:val="24"/>
                <w:sz w:val="18"/>
                <w:szCs w:val="18"/>
                <w:lang w:val="en-GB"/>
              </w:rPr>
              <w:t xml:space="preserve"> in diritto </w:t>
            </w:r>
            <w:proofErr w:type="spellStart"/>
            <w:r w:rsidRPr="0027131B">
              <w:rPr>
                <w:rFonts w:ascii="Palatino Linotype" w:eastAsia="Times New Roman" w:hAnsi="Palatino Linotype" w:cs="Arial"/>
                <w:i/>
                <w:iCs/>
                <w:kern w:val="24"/>
                <w:sz w:val="18"/>
                <w:szCs w:val="18"/>
                <w:lang w:val="en-GB"/>
              </w:rPr>
              <w:t>dei</w:t>
            </w:r>
            <w:proofErr w:type="spellEnd"/>
            <w:r w:rsidRPr="0027131B">
              <w:rPr>
                <w:rFonts w:ascii="Palatino Linotype" w:eastAsia="Times New Roman" w:hAnsi="Palatino Linotype" w:cs="Arial"/>
                <w:i/>
                <w:iCs/>
                <w:kern w:val="24"/>
                <w:sz w:val="18"/>
                <w:szCs w:val="18"/>
                <w:lang w:val="en-GB"/>
              </w:rPr>
              <w:t xml:space="preserve"> </w:t>
            </w:r>
            <w:proofErr w:type="spellStart"/>
            <w:r w:rsidRPr="0027131B">
              <w:rPr>
                <w:rFonts w:ascii="Palatino Linotype" w:eastAsia="Times New Roman" w:hAnsi="Palatino Linotype" w:cs="Arial"/>
                <w:i/>
                <w:iCs/>
                <w:kern w:val="24"/>
                <w:sz w:val="18"/>
                <w:szCs w:val="18"/>
                <w:lang w:val="en-GB"/>
              </w:rPr>
              <w:t>minori</w:t>
            </w:r>
            <w:proofErr w:type="spellEnd"/>
          </w:p>
        </w:tc>
        <w:tc>
          <w:tcPr>
            <w:tcW w:w="708" w:type="dxa"/>
            <w:hideMark/>
          </w:tcPr>
          <w:p w14:paraId="6A0C90B6" w14:textId="77777777" w:rsidR="00D931B4" w:rsidRPr="0027131B" w:rsidRDefault="00D931B4" w:rsidP="00B50DC3">
            <w:pPr>
              <w:jc w:val="center"/>
              <w:rPr>
                <w:rFonts w:ascii="Palatino Linotype" w:hAnsi="Palatino Linotype" w:cs="Arial"/>
                <w:sz w:val="18"/>
                <w:szCs w:val="18"/>
                <w:lang w:val="en-GB"/>
              </w:rPr>
            </w:pPr>
            <w:r w:rsidRPr="0027131B">
              <w:rPr>
                <w:rFonts w:ascii="Palatino Linotype" w:eastAsia="Times New Roman" w:hAnsi="Palatino Linotype" w:cs="Arial"/>
                <w:kern w:val="24"/>
                <w:sz w:val="18"/>
                <w:szCs w:val="18"/>
                <w:lang w:val="en-GB"/>
              </w:rPr>
              <w:t>3</w:t>
            </w:r>
          </w:p>
        </w:tc>
        <w:tc>
          <w:tcPr>
            <w:tcW w:w="4820" w:type="dxa"/>
            <w:hideMark/>
          </w:tcPr>
          <w:p w14:paraId="7F187D97" w14:textId="77777777" w:rsidR="00D931B4" w:rsidRPr="0027131B" w:rsidRDefault="00D931B4" w:rsidP="00B50DC3">
            <w:pPr>
              <w:rPr>
                <w:rFonts w:ascii="Palatino Linotype" w:hAnsi="Palatino Linotype" w:cs="Arial"/>
                <w:sz w:val="18"/>
                <w:szCs w:val="18"/>
                <w:lang w:val="es-ES"/>
              </w:rPr>
            </w:pPr>
            <w:proofErr w:type="spellStart"/>
            <w:r w:rsidRPr="0027131B">
              <w:rPr>
                <w:rFonts w:ascii="Palatino Linotype" w:eastAsia="Times New Roman" w:hAnsi="Palatino Linotype" w:cs="Arial"/>
                <w:kern w:val="24"/>
                <w:sz w:val="18"/>
                <w:szCs w:val="18"/>
                <w:lang w:val="es-ES"/>
              </w:rPr>
              <w:t>Dipartimento</w:t>
            </w:r>
            <w:proofErr w:type="spellEnd"/>
            <w:r w:rsidRPr="0027131B">
              <w:rPr>
                <w:rFonts w:ascii="Palatino Linotype" w:eastAsia="Times New Roman" w:hAnsi="Palatino Linotype" w:cs="Arial"/>
                <w:kern w:val="24"/>
                <w:sz w:val="18"/>
                <w:szCs w:val="18"/>
                <w:lang w:val="es-ES"/>
              </w:rPr>
              <w:t xml:space="preserve"> di </w:t>
            </w:r>
            <w:proofErr w:type="spellStart"/>
            <w:r w:rsidRPr="0027131B">
              <w:rPr>
                <w:rFonts w:ascii="Palatino Linotype" w:eastAsia="Times New Roman" w:hAnsi="Palatino Linotype" w:cs="Arial"/>
                <w:kern w:val="24"/>
                <w:sz w:val="18"/>
                <w:szCs w:val="18"/>
                <w:lang w:val="es-ES"/>
              </w:rPr>
              <w:t>Giurisprudenza</w:t>
            </w:r>
            <w:proofErr w:type="spellEnd"/>
            <w:r w:rsidRPr="0027131B">
              <w:rPr>
                <w:rFonts w:ascii="Palatino Linotype" w:eastAsia="Times New Roman" w:hAnsi="Palatino Linotype" w:cs="Arial"/>
                <w:kern w:val="24"/>
                <w:sz w:val="18"/>
                <w:szCs w:val="18"/>
                <w:lang w:val="es-ES"/>
              </w:rPr>
              <w:t>, Univ. Roma TRE</w:t>
            </w:r>
          </w:p>
        </w:tc>
        <w:tc>
          <w:tcPr>
            <w:tcW w:w="706" w:type="dxa"/>
            <w:hideMark/>
          </w:tcPr>
          <w:p w14:paraId="69970423" w14:textId="77777777" w:rsidR="00D931B4" w:rsidRPr="0027131B" w:rsidRDefault="00D931B4" w:rsidP="00B50DC3">
            <w:pPr>
              <w:jc w:val="center"/>
              <w:rPr>
                <w:rFonts w:ascii="Palatino Linotype" w:hAnsi="Palatino Linotype" w:cs="Arial"/>
                <w:sz w:val="18"/>
                <w:szCs w:val="18"/>
                <w:lang w:val="en-GB"/>
              </w:rPr>
            </w:pPr>
            <w:r w:rsidRPr="0027131B">
              <w:rPr>
                <w:rFonts w:ascii="Palatino Linotype" w:eastAsia="MS Mincho" w:hAnsi="Palatino Linotype" w:cs="Times New Roman"/>
                <w:kern w:val="24"/>
                <w:sz w:val="18"/>
                <w:szCs w:val="18"/>
                <w:lang w:val="en-GB"/>
              </w:rPr>
              <w:t>6</w:t>
            </w:r>
          </w:p>
        </w:tc>
      </w:tr>
      <w:tr w:rsidR="00D931B4" w:rsidRPr="0027131B" w14:paraId="6622E782" w14:textId="77777777" w:rsidTr="002C792B">
        <w:trPr>
          <w:cnfStyle w:val="000000100000" w:firstRow="0" w:lastRow="0" w:firstColumn="0" w:lastColumn="0" w:oddVBand="0" w:evenVBand="0" w:oddHBand="1" w:evenHBand="0" w:firstRowFirstColumn="0" w:firstRowLastColumn="0" w:lastRowFirstColumn="0" w:lastRowLastColumn="0"/>
          <w:trHeight w:val="481"/>
        </w:trPr>
        <w:tc>
          <w:tcPr>
            <w:tcW w:w="3125" w:type="dxa"/>
            <w:hideMark/>
          </w:tcPr>
          <w:p w14:paraId="044ED84B" w14:textId="77777777" w:rsidR="00D931B4" w:rsidRPr="0027131B" w:rsidRDefault="00D931B4" w:rsidP="00B50DC3">
            <w:pPr>
              <w:rPr>
                <w:rFonts w:ascii="Palatino Linotype" w:hAnsi="Palatino Linotype" w:cs="Arial"/>
                <w:sz w:val="18"/>
                <w:szCs w:val="18"/>
                <w:lang w:val="es-ES"/>
              </w:rPr>
            </w:pPr>
            <w:proofErr w:type="spellStart"/>
            <w:r w:rsidRPr="0027131B">
              <w:rPr>
                <w:rFonts w:ascii="Palatino Linotype" w:eastAsia="Times New Roman" w:hAnsi="Palatino Linotype" w:cs="Arial"/>
                <w:i/>
                <w:iCs/>
                <w:kern w:val="24"/>
                <w:sz w:val="18"/>
                <w:szCs w:val="18"/>
                <w:lang w:val="es-ES"/>
              </w:rPr>
              <w:t>Clinica</w:t>
            </w:r>
            <w:proofErr w:type="spellEnd"/>
            <w:r w:rsidRPr="0027131B">
              <w:rPr>
                <w:rFonts w:ascii="Palatino Linotype" w:eastAsia="Times New Roman" w:hAnsi="Palatino Linotype" w:cs="Arial"/>
                <w:i/>
                <w:iCs/>
                <w:kern w:val="24"/>
                <w:sz w:val="18"/>
                <w:szCs w:val="18"/>
                <w:lang w:val="es-ES"/>
              </w:rPr>
              <w:t xml:space="preserve"> </w:t>
            </w:r>
            <w:proofErr w:type="spellStart"/>
            <w:r w:rsidRPr="0027131B">
              <w:rPr>
                <w:rFonts w:ascii="Palatino Linotype" w:eastAsia="Times New Roman" w:hAnsi="Palatino Linotype" w:cs="Arial"/>
                <w:i/>
                <w:iCs/>
                <w:kern w:val="24"/>
                <w:sz w:val="18"/>
                <w:szCs w:val="18"/>
                <w:lang w:val="es-ES"/>
              </w:rPr>
              <w:t>Legale</w:t>
            </w:r>
            <w:proofErr w:type="spellEnd"/>
            <w:r w:rsidRPr="0027131B">
              <w:rPr>
                <w:rFonts w:ascii="Palatino Linotype" w:eastAsia="Times New Roman" w:hAnsi="Palatino Linotype" w:cs="Arial"/>
                <w:i/>
                <w:iCs/>
                <w:kern w:val="24"/>
                <w:sz w:val="18"/>
                <w:szCs w:val="18"/>
                <w:lang w:val="es-ES"/>
              </w:rPr>
              <w:t xml:space="preserve"> di Diritto del </w:t>
            </w:r>
            <w:proofErr w:type="spellStart"/>
            <w:r w:rsidRPr="0027131B">
              <w:rPr>
                <w:rFonts w:ascii="Palatino Linotype" w:eastAsia="Times New Roman" w:hAnsi="Palatino Linotype" w:cs="Arial"/>
                <w:i/>
                <w:iCs/>
                <w:kern w:val="24"/>
                <w:sz w:val="18"/>
                <w:szCs w:val="18"/>
                <w:lang w:val="es-ES"/>
              </w:rPr>
              <w:t>lavoro</w:t>
            </w:r>
            <w:proofErr w:type="spellEnd"/>
          </w:p>
        </w:tc>
        <w:tc>
          <w:tcPr>
            <w:tcW w:w="708" w:type="dxa"/>
            <w:hideMark/>
          </w:tcPr>
          <w:p w14:paraId="5FCC65DF" w14:textId="77777777" w:rsidR="00D931B4" w:rsidRPr="0027131B" w:rsidRDefault="00D931B4" w:rsidP="00B50DC3">
            <w:pPr>
              <w:jc w:val="center"/>
              <w:rPr>
                <w:rFonts w:ascii="Palatino Linotype" w:hAnsi="Palatino Linotype" w:cs="Arial"/>
                <w:sz w:val="18"/>
                <w:szCs w:val="18"/>
                <w:lang w:val="en-GB"/>
              </w:rPr>
            </w:pPr>
            <w:r w:rsidRPr="0027131B">
              <w:rPr>
                <w:rFonts w:ascii="Palatino Linotype" w:eastAsia="Times New Roman" w:hAnsi="Palatino Linotype" w:cs="Arial"/>
                <w:kern w:val="24"/>
                <w:sz w:val="18"/>
                <w:szCs w:val="18"/>
                <w:lang w:val="en-GB"/>
              </w:rPr>
              <w:t>3</w:t>
            </w:r>
          </w:p>
        </w:tc>
        <w:tc>
          <w:tcPr>
            <w:tcW w:w="4820" w:type="dxa"/>
            <w:hideMark/>
          </w:tcPr>
          <w:p w14:paraId="3F6D17CB" w14:textId="77777777" w:rsidR="00D931B4" w:rsidRPr="0027131B" w:rsidRDefault="00D931B4" w:rsidP="00B50DC3">
            <w:pPr>
              <w:rPr>
                <w:rFonts w:ascii="Palatino Linotype" w:hAnsi="Palatino Linotype" w:cs="Arial"/>
                <w:sz w:val="18"/>
                <w:szCs w:val="18"/>
                <w:lang w:val="en-GB"/>
              </w:rPr>
            </w:pPr>
            <w:r w:rsidRPr="0027131B">
              <w:rPr>
                <w:rFonts w:ascii="Palatino Linotype" w:eastAsia="Times New Roman" w:hAnsi="Palatino Linotype" w:cs="Arial"/>
                <w:kern w:val="24"/>
                <w:sz w:val="18"/>
                <w:szCs w:val="18"/>
                <w:lang w:val="en-GB"/>
              </w:rPr>
              <w:t xml:space="preserve">Università </w:t>
            </w:r>
            <w:proofErr w:type="spellStart"/>
            <w:r w:rsidRPr="0027131B">
              <w:rPr>
                <w:rFonts w:ascii="Palatino Linotype" w:eastAsia="Times New Roman" w:hAnsi="Palatino Linotype" w:cs="Arial"/>
                <w:kern w:val="24"/>
                <w:sz w:val="18"/>
                <w:szCs w:val="18"/>
                <w:lang w:val="en-GB"/>
              </w:rPr>
              <w:t>degli</w:t>
            </w:r>
            <w:proofErr w:type="spellEnd"/>
            <w:r w:rsidRPr="0027131B">
              <w:rPr>
                <w:rFonts w:ascii="Palatino Linotype" w:eastAsia="Times New Roman" w:hAnsi="Palatino Linotype" w:cs="Arial"/>
                <w:kern w:val="24"/>
                <w:sz w:val="18"/>
                <w:szCs w:val="18"/>
                <w:lang w:val="en-GB"/>
              </w:rPr>
              <w:t xml:space="preserve"> </w:t>
            </w:r>
            <w:proofErr w:type="spellStart"/>
            <w:r w:rsidRPr="0027131B">
              <w:rPr>
                <w:rFonts w:ascii="Palatino Linotype" w:eastAsia="Times New Roman" w:hAnsi="Palatino Linotype" w:cs="Arial"/>
                <w:kern w:val="24"/>
                <w:sz w:val="18"/>
                <w:szCs w:val="18"/>
                <w:lang w:val="en-GB"/>
              </w:rPr>
              <w:t>studi</w:t>
            </w:r>
            <w:proofErr w:type="spellEnd"/>
            <w:r w:rsidRPr="0027131B">
              <w:rPr>
                <w:rFonts w:ascii="Palatino Linotype" w:eastAsia="Times New Roman" w:hAnsi="Palatino Linotype" w:cs="Arial"/>
                <w:kern w:val="24"/>
                <w:sz w:val="18"/>
                <w:szCs w:val="18"/>
                <w:lang w:val="en-GB"/>
              </w:rPr>
              <w:t xml:space="preserve"> di Teramo</w:t>
            </w:r>
          </w:p>
        </w:tc>
        <w:tc>
          <w:tcPr>
            <w:tcW w:w="706" w:type="dxa"/>
            <w:hideMark/>
          </w:tcPr>
          <w:p w14:paraId="5736A348" w14:textId="77777777" w:rsidR="00D931B4" w:rsidRPr="0027131B" w:rsidRDefault="00D931B4" w:rsidP="00B50DC3">
            <w:pPr>
              <w:jc w:val="center"/>
              <w:rPr>
                <w:rFonts w:ascii="Palatino Linotype" w:hAnsi="Palatino Linotype" w:cs="Arial"/>
                <w:sz w:val="18"/>
                <w:szCs w:val="18"/>
                <w:lang w:val="en-GB"/>
              </w:rPr>
            </w:pPr>
            <w:r w:rsidRPr="0027131B">
              <w:rPr>
                <w:rFonts w:ascii="Palatino Linotype" w:eastAsia="MS Mincho" w:hAnsi="Palatino Linotype" w:cs="Times New Roman"/>
                <w:kern w:val="24"/>
                <w:sz w:val="18"/>
                <w:szCs w:val="18"/>
                <w:lang w:val="en-GB"/>
              </w:rPr>
              <w:t>4</w:t>
            </w:r>
          </w:p>
        </w:tc>
      </w:tr>
      <w:tr w:rsidR="00D931B4" w:rsidRPr="0027131B" w14:paraId="577B9C74" w14:textId="77777777" w:rsidTr="002C792B">
        <w:trPr>
          <w:cnfStyle w:val="000000010000" w:firstRow="0" w:lastRow="0" w:firstColumn="0" w:lastColumn="0" w:oddVBand="0" w:evenVBand="0" w:oddHBand="0" w:evenHBand="1" w:firstRowFirstColumn="0" w:firstRowLastColumn="0" w:lastRowFirstColumn="0" w:lastRowLastColumn="0"/>
          <w:trHeight w:val="490"/>
        </w:trPr>
        <w:tc>
          <w:tcPr>
            <w:tcW w:w="3125" w:type="dxa"/>
            <w:hideMark/>
          </w:tcPr>
          <w:p w14:paraId="641844B6" w14:textId="77777777" w:rsidR="00D931B4" w:rsidRPr="0027131B" w:rsidRDefault="00D931B4" w:rsidP="00B50DC3">
            <w:pPr>
              <w:rPr>
                <w:rFonts w:ascii="Palatino Linotype" w:hAnsi="Palatino Linotype" w:cs="Arial"/>
                <w:sz w:val="18"/>
                <w:szCs w:val="18"/>
                <w:lang w:val="en-GB"/>
              </w:rPr>
            </w:pPr>
            <w:r w:rsidRPr="0027131B">
              <w:rPr>
                <w:rFonts w:ascii="Palatino Linotype" w:eastAsia="Times New Roman" w:hAnsi="Palatino Linotype" w:cs="Arial"/>
                <w:i/>
                <w:iCs/>
                <w:kern w:val="24"/>
                <w:sz w:val="18"/>
                <w:szCs w:val="18"/>
                <w:lang w:val="en-GB"/>
              </w:rPr>
              <w:t xml:space="preserve">Diritto </w:t>
            </w:r>
            <w:proofErr w:type="spellStart"/>
            <w:r w:rsidRPr="0027131B">
              <w:rPr>
                <w:rFonts w:ascii="Palatino Linotype" w:eastAsia="Times New Roman" w:hAnsi="Palatino Linotype" w:cs="Arial"/>
                <w:i/>
                <w:iCs/>
                <w:kern w:val="24"/>
                <w:sz w:val="18"/>
                <w:szCs w:val="18"/>
                <w:lang w:val="en-GB"/>
              </w:rPr>
              <w:t>ambientale</w:t>
            </w:r>
            <w:proofErr w:type="spellEnd"/>
          </w:p>
        </w:tc>
        <w:tc>
          <w:tcPr>
            <w:tcW w:w="708" w:type="dxa"/>
            <w:hideMark/>
          </w:tcPr>
          <w:p w14:paraId="1210D5D5" w14:textId="77777777" w:rsidR="00D931B4" w:rsidRPr="0027131B" w:rsidRDefault="00D931B4" w:rsidP="00B50DC3">
            <w:pPr>
              <w:jc w:val="center"/>
              <w:rPr>
                <w:rFonts w:ascii="Palatino Linotype" w:hAnsi="Palatino Linotype" w:cs="Arial"/>
                <w:sz w:val="18"/>
                <w:szCs w:val="18"/>
                <w:lang w:val="en-GB"/>
              </w:rPr>
            </w:pPr>
            <w:r w:rsidRPr="0027131B">
              <w:rPr>
                <w:rFonts w:ascii="Palatino Linotype" w:eastAsia="Times New Roman" w:hAnsi="Palatino Linotype" w:cs="Arial"/>
                <w:kern w:val="24"/>
                <w:sz w:val="18"/>
                <w:szCs w:val="18"/>
                <w:lang w:val="en-GB"/>
              </w:rPr>
              <w:t>3</w:t>
            </w:r>
          </w:p>
        </w:tc>
        <w:tc>
          <w:tcPr>
            <w:tcW w:w="4820" w:type="dxa"/>
            <w:hideMark/>
          </w:tcPr>
          <w:p w14:paraId="2AE80C72" w14:textId="77777777" w:rsidR="00D931B4" w:rsidRPr="0027131B" w:rsidRDefault="00D931B4" w:rsidP="00B50DC3">
            <w:pPr>
              <w:rPr>
                <w:rFonts w:ascii="Palatino Linotype" w:hAnsi="Palatino Linotype" w:cs="Arial"/>
                <w:sz w:val="18"/>
                <w:szCs w:val="18"/>
                <w:lang w:val="en-GB"/>
              </w:rPr>
            </w:pPr>
            <w:r w:rsidRPr="0027131B">
              <w:rPr>
                <w:rFonts w:ascii="Palatino Linotype" w:eastAsia="Times New Roman" w:hAnsi="Palatino Linotype" w:cs="Arial"/>
                <w:kern w:val="24"/>
                <w:sz w:val="18"/>
                <w:szCs w:val="18"/>
                <w:lang w:val="en-GB"/>
              </w:rPr>
              <w:t xml:space="preserve">Università </w:t>
            </w:r>
            <w:proofErr w:type="spellStart"/>
            <w:r w:rsidRPr="0027131B">
              <w:rPr>
                <w:rFonts w:ascii="Palatino Linotype" w:eastAsia="Times New Roman" w:hAnsi="Palatino Linotype" w:cs="Arial"/>
                <w:kern w:val="24"/>
                <w:sz w:val="18"/>
                <w:szCs w:val="18"/>
                <w:lang w:val="en-GB"/>
              </w:rPr>
              <w:t>degli</w:t>
            </w:r>
            <w:proofErr w:type="spellEnd"/>
            <w:r w:rsidRPr="0027131B">
              <w:rPr>
                <w:rFonts w:ascii="Palatino Linotype" w:eastAsia="Times New Roman" w:hAnsi="Palatino Linotype" w:cs="Arial"/>
                <w:kern w:val="24"/>
                <w:sz w:val="18"/>
                <w:szCs w:val="18"/>
                <w:lang w:val="en-GB"/>
              </w:rPr>
              <w:t xml:space="preserve"> </w:t>
            </w:r>
            <w:proofErr w:type="spellStart"/>
            <w:r w:rsidRPr="0027131B">
              <w:rPr>
                <w:rFonts w:ascii="Palatino Linotype" w:eastAsia="Times New Roman" w:hAnsi="Palatino Linotype" w:cs="Arial"/>
                <w:kern w:val="24"/>
                <w:sz w:val="18"/>
                <w:szCs w:val="18"/>
                <w:lang w:val="en-GB"/>
              </w:rPr>
              <w:t>studi</w:t>
            </w:r>
            <w:proofErr w:type="spellEnd"/>
            <w:r w:rsidRPr="0027131B">
              <w:rPr>
                <w:rFonts w:ascii="Palatino Linotype" w:eastAsia="Times New Roman" w:hAnsi="Palatino Linotype" w:cs="Arial"/>
                <w:kern w:val="24"/>
                <w:sz w:val="18"/>
                <w:szCs w:val="18"/>
                <w:lang w:val="en-GB"/>
              </w:rPr>
              <w:t xml:space="preserve"> di Bergamo</w:t>
            </w:r>
          </w:p>
        </w:tc>
        <w:tc>
          <w:tcPr>
            <w:tcW w:w="706" w:type="dxa"/>
            <w:hideMark/>
          </w:tcPr>
          <w:p w14:paraId="23323081" w14:textId="77777777" w:rsidR="00D931B4" w:rsidRPr="0027131B" w:rsidRDefault="00D931B4" w:rsidP="00B50DC3">
            <w:pPr>
              <w:jc w:val="center"/>
              <w:rPr>
                <w:rFonts w:ascii="Palatino Linotype" w:hAnsi="Palatino Linotype" w:cs="Arial"/>
                <w:sz w:val="18"/>
                <w:szCs w:val="18"/>
                <w:lang w:val="en-GB"/>
              </w:rPr>
            </w:pPr>
            <w:r w:rsidRPr="0027131B">
              <w:rPr>
                <w:rFonts w:ascii="Palatino Linotype" w:eastAsia="MS Mincho" w:hAnsi="Palatino Linotype" w:cs="Times New Roman"/>
                <w:kern w:val="24"/>
                <w:sz w:val="18"/>
                <w:szCs w:val="18"/>
                <w:lang w:val="en-GB"/>
              </w:rPr>
              <w:t>2</w:t>
            </w:r>
          </w:p>
        </w:tc>
      </w:tr>
      <w:tr w:rsidR="00D931B4" w:rsidRPr="0027131B" w14:paraId="39B63A87" w14:textId="77777777" w:rsidTr="002C792B">
        <w:trPr>
          <w:cnfStyle w:val="000000100000" w:firstRow="0" w:lastRow="0" w:firstColumn="0" w:lastColumn="0" w:oddVBand="0" w:evenVBand="0" w:oddHBand="1" w:evenHBand="0" w:firstRowFirstColumn="0" w:firstRowLastColumn="0" w:lastRowFirstColumn="0" w:lastRowLastColumn="0"/>
          <w:trHeight w:val="497"/>
        </w:trPr>
        <w:tc>
          <w:tcPr>
            <w:tcW w:w="3125" w:type="dxa"/>
            <w:hideMark/>
          </w:tcPr>
          <w:p w14:paraId="3C2DF4F1" w14:textId="77777777" w:rsidR="00D931B4" w:rsidRPr="0027131B" w:rsidRDefault="00D931B4" w:rsidP="00B50DC3">
            <w:pPr>
              <w:rPr>
                <w:rFonts w:ascii="Palatino Linotype" w:hAnsi="Palatino Linotype" w:cs="Arial"/>
                <w:sz w:val="18"/>
                <w:szCs w:val="18"/>
                <w:lang w:val="en-GB"/>
              </w:rPr>
            </w:pPr>
            <w:proofErr w:type="spellStart"/>
            <w:r w:rsidRPr="0027131B">
              <w:rPr>
                <w:rFonts w:ascii="Palatino Linotype" w:eastAsia="Times New Roman" w:hAnsi="Palatino Linotype" w:cs="Arial"/>
                <w:i/>
                <w:iCs/>
                <w:kern w:val="24"/>
                <w:sz w:val="18"/>
                <w:szCs w:val="18"/>
                <w:lang w:val="en-GB"/>
              </w:rPr>
              <w:t>Clinica</w:t>
            </w:r>
            <w:proofErr w:type="spellEnd"/>
            <w:r w:rsidRPr="0027131B">
              <w:rPr>
                <w:rFonts w:ascii="Palatino Linotype" w:eastAsia="Times New Roman" w:hAnsi="Palatino Linotype" w:cs="Arial"/>
                <w:i/>
                <w:iCs/>
                <w:kern w:val="24"/>
                <w:sz w:val="18"/>
                <w:szCs w:val="18"/>
                <w:lang w:val="en-GB"/>
              </w:rPr>
              <w:t xml:space="preserve"> </w:t>
            </w:r>
            <w:proofErr w:type="spellStart"/>
            <w:r w:rsidRPr="0027131B">
              <w:rPr>
                <w:rFonts w:ascii="Palatino Linotype" w:eastAsia="Times New Roman" w:hAnsi="Palatino Linotype" w:cs="Arial"/>
                <w:i/>
                <w:iCs/>
                <w:kern w:val="24"/>
                <w:sz w:val="18"/>
                <w:szCs w:val="18"/>
                <w:lang w:val="en-GB"/>
              </w:rPr>
              <w:t>legale</w:t>
            </w:r>
            <w:proofErr w:type="spellEnd"/>
            <w:r w:rsidRPr="0027131B">
              <w:rPr>
                <w:rFonts w:ascii="Palatino Linotype" w:eastAsia="Times New Roman" w:hAnsi="Palatino Linotype" w:cs="Arial"/>
                <w:i/>
                <w:iCs/>
                <w:kern w:val="24"/>
                <w:sz w:val="18"/>
                <w:szCs w:val="18"/>
                <w:lang w:val="en-GB"/>
              </w:rPr>
              <w:t xml:space="preserve"> </w:t>
            </w:r>
            <w:proofErr w:type="spellStart"/>
            <w:r w:rsidRPr="0027131B">
              <w:rPr>
                <w:rFonts w:ascii="Palatino Linotype" w:eastAsia="Times New Roman" w:hAnsi="Palatino Linotype" w:cs="Arial"/>
                <w:i/>
                <w:iCs/>
                <w:kern w:val="24"/>
                <w:sz w:val="18"/>
                <w:szCs w:val="18"/>
                <w:lang w:val="en-GB"/>
              </w:rPr>
              <w:t>penitenziaria</w:t>
            </w:r>
            <w:proofErr w:type="spellEnd"/>
          </w:p>
        </w:tc>
        <w:tc>
          <w:tcPr>
            <w:tcW w:w="708" w:type="dxa"/>
            <w:hideMark/>
          </w:tcPr>
          <w:p w14:paraId="4A1AA37B" w14:textId="77777777" w:rsidR="00D931B4" w:rsidRPr="0027131B" w:rsidRDefault="00D931B4" w:rsidP="00B50DC3">
            <w:pPr>
              <w:jc w:val="center"/>
              <w:rPr>
                <w:rFonts w:ascii="Palatino Linotype" w:hAnsi="Palatino Linotype" w:cs="Arial"/>
                <w:sz w:val="18"/>
                <w:szCs w:val="18"/>
                <w:lang w:val="en-GB"/>
              </w:rPr>
            </w:pPr>
            <w:r w:rsidRPr="0027131B">
              <w:rPr>
                <w:rFonts w:ascii="Palatino Linotype" w:eastAsia="Times New Roman" w:hAnsi="Palatino Linotype" w:cs="Arial"/>
                <w:kern w:val="24"/>
                <w:sz w:val="18"/>
                <w:szCs w:val="18"/>
                <w:lang w:val="en-GB"/>
              </w:rPr>
              <w:t>3</w:t>
            </w:r>
          </w:p>
        </w:tc>
        <w:tc>
          <w:tcPr>
            <w:tcW w:w="4820" w:type="dxa"/>
            <w:hideMark/>
          </w:tcPr>
          <w:p w14:paraId="7AFE8F08" w14:textId="77777777" w:rsidR="00D931B4" w:rsidRPr="0027131B" w:rsidRDefault="00D931B4" w:rsidP="00B50DC3">
            <w:pPr>
              <w:rPr>
                <w:rFonts w:ascii="Palatino Linotype" w:hAnsi="Palatino Linotype" w:cs="Arial"/>
                <w:sz w:val="18"/>
                <w:szCs w:val="18"/>
                <w:lang w:val="es-ES"/>
              </w:rPr>
            </w:pPr>
            <w:proofErr w:type="spellStart"/>
            <w:r w:rsidRPr="0027131B">
              <w:rPr>
                <w:rFonts w:ascii="Palatino Linotype" w:eastAsia="Times New Roman" w:hAnsi="Palatino Linotype" w:cs="Arial"/>
                <w:kern w:val="24"/>
                <w:sz w:val="18"/>
                <w:szCs w:val="18"/>
                <w:lang w:val="es-ES"/>
              </w:rPr>
              <w:t>Università</w:t>
            </w:r>
            <w:proofErr w:type="spellEnd"/>
            <w:r w:rsidRPr="0027131B">
              <w:rPr>
                <w:rFonts w:ascii="Palatino Linotype" w:eastAsia="Times New Roman" w:hAnsi="Palatino Linotype" w:cs="Arial"/>
                <w:kern w:val="24"/>
                <w:sz w:val="18"/>
                <w:szCs w:val="18"/>
                <w:lang w:val="es-ES"/>
              </w:rPr>
              <w:t xml:space="preserve"> di Perugia, </w:t>
            </w:r>
            <w:proofErr w:type="spellStart"/>
            <w:r w:rsidRPr="0027131B">
              <w:rPr>
                <w:rFonts w:ascii="Palatino Linotype" w:eastAsia="Times New Roman" w:hAnsi="Palatino Linotype" w:cs="Arial"/>
                <w:kern w:val="24"/>
                <w:sz w:val="18"/>
                <w:szCs w:val="18"/>
                <w:lang w:val="es-ES"/>
              </w:rPr>
              <w:t>Dipartimento</w:t>
            </w:r>
            <w:proofErr w:type="spellEnd"/>
            <w:r w:rsidRPr="0027131B">
              <w:rPr>
                <w:rFonts w:ascii="Palatino Linotype" w:eastAsia="Times New Roman" w:hAnsi="Palatino Linotype" w:cs="Arial"/>
                <w:kern w:val="24"/>
                <w:sz w:val="18"/>
                <w:szCs w:val="18"/>
                <w:lang w:val="es-ES"/>
              </w:rPr>
              <w:t xml:space="preserve"> di </w:t>
            </w:r>
            <w:proofErr w:type="spellStart"/>
            <w:r w:rsidRPr="0027131B">
              <w:rPr>
                <w:rFonts w:ascii="Palatino Linotype" w:eastAsia="Times New Roman" w:hAnsi="Palatino Linotype" w:cs="Arial"/>
                <w:kern w:val="24"/>
                <w:sz w:val="18"/>
                <w:szCs w:val="18"/>
                <w:lang w:val="es-ES"/>
              </w:rPr>
              <w:t>Giurisprudenza</w:t>
            </w:r>
            <w:proofErr w:type="spellEnd"/>
          </w:p>
        </w:tc>
        <w:tc>
          <w:tcPr>
            <w:tcW w:w="706" w:type="dxa"/>
            <w:hideMark/>
          </w:tcPr>
          <w:p w14:paraId="12C20E96" w14:textId="77777777" w:rsidR="00D931B4" w:rsidRPr="0027131B" w:rsidRDefault="00D931B4" w:rsidP="00B50DC3">
            <w:pPr>
              <w:jc w:val="center"/>
              <w:rPr>
                <w:rFonts w:ascii="Palatino Linotype" w:hAnsi="Palatino Linotype" w:cs="Arial"/>
                <w:sz w:val="18"/>
                <w:szCs w:val="18"/>
                <w:lang w:val="en-GB"/>
              </w:rPr>
            </w:pPr>
            <w:r w:rsidRPr="0027131B">
              <w:rPr>
                <w:rFonts w:ascii="Palatino Linotype" w:eastAsia="MS Mincho" w:hAnsi="Palatino Linotype" w:cs="Times New Roman"/>
                <w:kern w:val="24"/>
                <w:sz w:val="18"/>
                <w:szCs w:val="18"/>
                <w:lang w:val="en-GB"/>
              </w:rPr>
              <w:t>15</w:t>
            </w:r>
          </w:p>
        </w:tc>
      </w:tr>
      <w:tr w:rsidR="00D931B4" w:rsidRPr="0027131B" w14:paraId="2D43D321" w14:textId="77777777" w:rsidTr="002C792B">
        <w:trPr>
          <w:cnfStyle w:val="000000010000" w:firstRow="0" w:lastRow="0" w:firstColumn="0" w:lastColumn="0" w:oddVBand="0" w:evenVBand="0" w:oddHBand="0" w:evenHBand="1" w:firstRowFirstColumn="0" w:firstRowLastColumn="0" w:lastRowFirstColumn="0" w:lastRowLastColumn="0"/>
          <w:trHeight w:val="477"/>
        </w:trPr>
        <w:tc>
          <w:tcPr>
            <w:tcW w:w="3125" w:type="dxa"/>
            <w:hideMark/>
          </w:tcPr>
          <w:p w14:paraId="1EF02310" w14:textId="77777777" w:rsidR="00D931B4" w:rsidRPr="0027131B" w:rsidRDefault="00D931B4" w:rsidP="00B50DC3">
            <w:pPr>
              <w:textAlignment w:val="baseline"/>
              <w:rPr>
                <w:rFonts w:ascii="Palatino Linotype" w:hAnsi="Palatino Linotype" w:cs="Arial"/>
                <w:sz w:val="18"/>
                <w:szCs w:val="18"/>
                <w:lang w:val="en-GB"/>
              </w:rPr>
            </w:pPr>
            <w:proofErr w:type="spellStart"/>
            <w:r w:rsidRPr="0027131B">
              <w:rPr>
                <w:rFonts w:ascii="Palatino Linotype" w:eastAsia="MS Mincho" w:hAnsi="Palatino Linotype" w:cs="Arial"/>
                <w:i/>
                <w:iCs/>
                <w:kern w:val="24"/>
                <w:sz w:val="18"/>
                <w:szCs w:val="18"/>
                <w:lang w:val="en-GB"/>
              </w:rPr>
              <w:t>Clinica</w:t>
            </w:r>
            <w:proofErr w:type="spellEnd"/>
            <w:r w:rsidRPr="0027131B">
              <w:rPr>
                <w:rFonts w:ascii="Palatino Linotype" w:eastAsia="MS Mincho" w:hAnsi="Palatino Linotype" w:cs="Arial"/>
                <w:i/>
                <w:iCs/>
                <w:kern w:val="24"/>
                <w:sz w:val="18"/>
                <w:szCs w:val="18"/>
                <w:lang w:val="en-GB"/>
              </w:rPr>
              <w:t xml:space="preserve"> </w:t>
            </w:r>
            <w:proofErr w:type="spellStart"/>
            <w:r w:rsidRPr="0027131B">
              <w:rPr>
                <w:rFonts w:ascii="Palatino Linotype" w:eastAsia="MS Mincho" w:hAnsi="Palatino Linotype" w:cs="Arial"/>
                <w:i/>
                <w:iCs/>
                <w:kern w:val="24"/>
                <w:sz w:val="18"/>
                <w:szCs w:val="18"/>
                <w:lang w:val="en-GB"/>
              </w:rPr>
              <w:t>legale</w:t>
            </w:r>
            <w:proofErr w:type="spellEnd"/>
            <w:r w:rsidRPr="0027131B">
              <w:rPr>
                <w:rFonts w:ascii="Palatino Linotype" w:eastAsia="MS Mincho" w:hAnsi="Palatino Linotype" w:cs="Arial"/>
                <w:i/>
                <w:iCs/>
                <w:kern w:val="24"/>
                <w:sz w:val="18"/>
                <w:szCs w:val="18"/>
                <w:lang w:val="en-GB"/>
              </w:rPr>
              <w:t xml:space="preserve"> in diritto </w:t>
            </w:r>
            <w:proofErr w:type="spellStart"/>
            <w:r w:rsidRPr="0027131B">
              <w:rPr>
                <w:rFonts w:ascii="Palatino Linotype" w:eastAsia="MS Mincho" w:hAnsi="Palatino Linotype" w:cs="Arial"/>
                <w:i/>
                <w:iCs/>
                <w:kern w:val="24"/>
                <w:sz w:val="18"/>
                <w:szCs w:val="18"/>
                <w:lang w:val="en-GB"/>
              </w:rPr>
              <w:t>dei</w:t>
            </w:r>
            <w:proofErr w:type="spellEnd"/>
            <w:r w:rsidRPr="0027131B">
              <w:rPr>
                <w:rFonts w:ascii="Palatino Linotype" w:eastAsia="MS Mincho" w:hAnsi="Palatino Linotype" w:cs="Arial"/>
                <w:i/>
                <w:iCs/>
                <w:kern w:val="24"/>
                <w:sz w:val="18"/>
                <w:szCs w:val="18"/>
                <w:lang w:val="en-GB"/>
              </w:rPr>
              <w:t xml:space="preserve"> </w:t>
            </w:r>
            <w:proofErr w:type="spellStart"/>
            <w:r w:rsidRPr="0027131B">
              <w:rPr>
                <w:rFonts w:ascii="Palatino Linotype" w:eastAsia="MS Mincho" w:hAnsi="Palatino Linotype" w:cs="Arial"/>
                <w:i/>
                <w:iCs/>
                <w:kern w:val="24"/>
                <w:sz w:val="18"/>
                <w:szCs w:val="18"/>
                <w:lang w:val="en-GB"/>
              </w:rPr>
              <w:t>risparmiatori</w:t>
            </w:r>
            <w:proofErr w:type="spellEnd"/>
            <w:r w:rsidRPr="0027131B">
              <w:rPr>
                <w:rFonts w:ascii="Palatino Linotype" w:eastAsia="MS Mincho" w:hAnsi="Palatino Linotype" w:cs="Arial"/>
                <w:i/>
                <w:iCs/>
                <w:kern w:val="24"/>
                <w:sz w:val="18"/>
                <w:szCs w:val="18"/>
                <w:lang w:val="en-GB"/>
              </w:rPr>
              <w:t xml:space="preserve"> </w:t>
            </w:r>
          </w:p>
        </w:tc>
        <w:tc>
          <w:tcPr>
            <w:tcW w:w="708" w:type="dxa"/>
            <w:hideMark/>
          </w:tcPr>
          <w:p w14:paraId="7D7DE45E" w14:textId="77777777" w:rsidR="00D931B4" w:rsidRPr="0027131B" w:rsidRDefault="00D931B4" w:rsidP="00B50DC3">
            <w:pPr>
              <w:jc w:val="center"/>
              <w:rPr>
                <w:rFonts w:ascii="Palatino Linotype" w:hAnsi="Palatino Linotype" w:cs="Arial"/>
                <w:sz w:val="18"/>
                <w:szCs w:val="18"/>
                <w:lang w:val="en-GB"/>
              </w:rPr>
            </w:pPr>
            <w:r w:rsidRPr="0027131B">
              <w:rPr>
                <w:rFonts w:ascii="Palatino Linotype" w:eastAsia="Times New Roman" w:hAnsi="Palatino Linotype" w:cs="Arial"/>
                <w:kern w:val="24"/>
                <w:sz w:val="18"/>
                <w:szCs w:val="18"/>
                <w:lang w:val="en-GB"/>
              </w:rPr>
              <w:t>2</w:t>
            </w:r>
          </w:p>
        </w:tc>
        <w:tc>
          <w:tcPr>
            <w:tcW w:w="4820" w:type="dxa"/>
            <w:hideMark/>
          </w:tcPr>
          <w:p w14:paraId="61AED5E5" w14:textId="77777777" w:rsidR="00D931B4" w:rsidRPr="0027131B" w:rsidRDefault="00D931B4" w:rsidP="00B50DC3">
            <w:pPr>
              <w:rPr>
                <w:rFonts w:ascii="Palatino Linotype" w:hAnsi="Palatino Linotype" w:cs="Arial"/>
                <w:sz w:val="18"/>
                <w:szCs w:val="18"/>
                <w:lang w:val="es-ES"/>
              </w:rPr>
            </w:pPr>
            <w:proofErr w:type="spellStart"/>
            <w:r w:rsidRPr="0027131B">
              <w:rPr>
                <w:rFonts w:ascii="Palatino Linotype" w:eastAsia="Times New Roman" w:hAnsi="Palatino Linotype" w:cs="Arial"/>
                <w:kern w:val="24"/>
                <w:sz w:val="18"/>
                <w:szCs w:val="18"/>
                <w:lang w:val="es-ES"/>
              </w:rPr>
              <w:t>Dipartimento</w:t>
            </w:r>
            <w:proofErr w:type="spellEnd"/>
            <w:r w:rsidRPr="0027131B">
              <w:rPr>
                <w:rFonts w:ascii="Palatino Linotype" w:eastAsia="Times New Roman" w:hAnsi="Palatino Linotype" w:cs="Arial"/>
                <w:kern w:val="24"/>
                <w:sz w:val="18"/>
                <w:szCs w:val="18"/>
                <w:lang w:val="es-ES"/>
              </w:rPr>
              <w:t xml:space="preserve"> di </w:t>
            </w:r>
            <w:proofErr w:type="spellStart"/>
            <w:r w:rsidRPr="0027131B">
              <w:rPr>
                <w:rFonts w:ascii="Palatino Linotype" w:eastAsia="Times New Roman" w:hAnsi="Palatino Linotype" w:cs="Arial"/>
                <w:kern w:val="24"/>
                <w:sz w:val="18"/>
                <w:szCs w:val="18"/>
                <w:lang w:val="es-ES"/>
              </w:rPr>
              <w:t>Giurisprudenza</w:t>
            </w:r>
            <w:proofErr w:type="spellEnd"/>
            <w:r w:rsidRPr="0027131B">
              <w:rPr>
                <w:rFonts w:ascii="Palatino Linotype" w:eastAsia="Times New Roman" w:hAnsi="Palatino Linotype" w:cs="Arial"/>
                <w:kern w:val="24"/>
                <w:sz w:val="18"/>
                <w:szCs w:val="18"/>
                <w:lang w:val="es-ES"/>
              </w:rPr>
              <w:t>, Univ. Roma TRE</w:t>
            </w:r>
          </w:p>
        </w:tc>
        <w:tc>
          <w:tcPr>
            <w:tcW w:w="706" w:type="dxa"/>
            <w:hideMark/>
          </w:tcPr>
          <w:p w14:paraId="0B5093D4" w14:textId="77777777" w:rsidR="00D931B4" w:rsidRPr="0027131B" w:rsidRDefault="00D931B4" w:rsidP="00B50DC3">
            <w:pPr>
              <w:jc w:val="center"/>
              <w:rPr>
                <w:rFonts w:ascii="Palatino Linotype" w:hAnsi="Palatino Linotype" w:cs="Arial"/>
                <w:sz w:val="18"/>
                <w:szCs w:val="18"/>
                <w:lang w:val="en-GB"/>
              </w:rPr>
            </w:pPr>
            <w:r w:rsidRPr="0027131B">
              <w:rPr>
                <w:rFonts w:ascii="Palatino Linotype" w:eastAsia="MS Mincho" w:hAnsi="Palatino Linotype" w:cs="Times New Roman"/>
                <w:kern w:val="24"/>
                <w:sz w:val="18"/>
                <w:szCs w:val="18"/>
                <w:lang w:val="en-GB"/>
              </w:rPr>
              <w:t>2</w:t>
            </w:r>
          </w:p>
        </w:tc>
      </w:tr>
      <w:tr w:rsidR="000E594A" w:rsidRPr="0027131B" w14:paraId="0894C4DD" w14:textId="77777777" w:rsidTr="002C792B">
        <w:trPr>
          <w:cnfStyle w:val="000000100000" w:firstRow="0" w:lastRow="0" w:firstColumn="0" w:lastColumn="0" w:oddVBand="0" w:evenVBand="0" w:oddHBand="1" w:evenHBand="0" w:firstRowFirstColumn="0" w:firstRowLastColumn="0" w:lastRowFirstColumn="0" w:lastRowLastColumn="0"/>
          <w:trHeight w:val="477"/>
        </w:trPr>
        <w:tc>
          <w:tcPr>
            <w:tcW w:w="3125" w:type="dxa"/>
          </w:tcPr>
          <w:p w14:paraId="06F2E2DB" w14:textId="1AB51019" w:rsidR="000E594A" w:rsidRPr="0027131B" w:rsidRDefault="00105720">
            <w:pPr>
              <w:textAlignment w:val="baseline"/>
              <w:rPr>
                <w:rFonts w:ascii="Palatino Linotype" w:eastAsia="MS Mincho" w:hAnsi="Palatino Linotype" w:cs="Arial"/>
                <w:i/>
                <w:iCs/>
                <w:kern w:val="24"/>
                <w:sz w:val="18"/>
                <w:szCs w:val="18"/>
                <w:lang w:val="en-GB"/>
              </w:rPr>
            </w:pPr>
            <w:r w:rsidRPr="0027131B">
              <w:rPr>
                <w:rFonts w:ascii="Palatino Linotype" w:eastAsia="MS Mincho" w:hAnsi="Palatino Linotype" w:cs="Arial"/>
                <w:i/>
                <w:iCs/>
                <w:kern w:val="24"/>
                <w:sz w:val="18"/>
                <w:szCs w:val="18"/>
                <w:lang w:val="en-GB"/>
              </w:rPr>
              <w:t xml:space="preserve">Salute, </w:t>
            </w:r>
            <w:proofErr w:type="spellStart"/>
            <w:r w:rsidR="000E594A" w:rsidRPr="0027131B">
              <w:rPr>
                <w:rFonts w:ascii="Palatino Linotype" w:eastAsia="MS Mincho" w:hAnsi="Palatino Linotype" w:cs="Arial"/>
                <w:i/>
                <w:iCs/>
                <w:kern w:val="24"/>
                <w:sz w:val="18"/>
                <w:szCs w:val="18"/>
                <w:lang w:val="en-GB"/>
              </w:rPr>
              <w:t>ambiente</w:t>
            </w:r>
            <w:proofErr w:type="spellEnd"/>
            <w:r w:rsidRPr="0027131B">
              <w:rPr>
                <w:rFonts w:ascii="Palatino Linotype" w:eastAsia="MS Mincho" w:hAnsi="Palatino Linotype" w:cs="Arial"/>
                <w:i/>
                <w:iCs/>
                <w:kern w:val="24"/>
                <w:sz w:val="18"/>
                <w:szCs w:val="18"/>
                <w:lang w:val="en-GB"/>
              </w:rPr>
              <w:t xml:space="preserve"> e </w:t>
            </w:r>
            <w:proofErr w:type="spellStart"/>
            <w:r w:rsidRPr="0027131B">
              <w:rPr>
                <w:rFonts w:ascii="Palatino Linotype" w:eastAsia="MS Mincho" w:hAnsi="Palatino Linotype" w:cs="Arial"/>
                <w:i/>
                <w:iCs/>
                <w:kern w:val="24"/>
                <w:sz w:val="18"/>
                <w:szCs w:val="18"/>
                <w:lang w:val="en-GB"/>
              </w:rPr>
              <w:t>territorio</w:t>
            </w:r>
            <w:proofErr w:type="spellEnd"/>
          </w:p>
        </w:tc>
        <w:tc>
          <w:tcPr>
            <w:tcW w:w="708" w:type="dxa"/>
          </w:tcPr>
          <w:p w14:paraId="2EF5A149" w14:textId="36AF3270" w:rsidR="000E594A" w:rsidRPr="0027131B" w:rsidRDefault="000E594A" w:rsidP="00B50DC3">
            <w:pPr>
              <w:jc w:val="center"/>
              <w:rPr>
                <w:rFonts w:ascii="Palatino Linotype" w:eastAsia="Times New Roman" w:hAnsi="Palatino Linotype" w:cs="Arial"/>
                <w:kern w:val="24"/>
                <w:sz w:val="18"/>
                <w:szCs w:val="18"/>
                <w:lang w:val="en-GB"/>
              </w:rPr>
            </w:pPr>
            <w:r w:rsidRPr="0027131B">
              <w:rPr>
                <w:rFonts w:ascii="Palatino Linotype" w:eastAsia="Times New Roman" w:hAnsi="Palatino Linotype" w:cs="Arial"/>
                <w:kern w:val="24"/>
                <w:sz w:val="18"/>
                <w:szCs w:val="18"/>
                <w:lang w:val="en-GB"/>
              </w:rPr>
              <w:t>2</w:t>
            </w:r>
          </w:p>
        </w:tc>
        <w:tc>
          <w:tcPr>
            <w:tcW w:w="4820" w:type="dxa"/>
          </w:tcPr>
          <w:p w14:paraId="20392A10" w14:textId="547F676A" w:rsidR="000E594A" w:rsidRPr="0027131B" w:rsidRDefault="000E594A" w:rsidP="00B50DC3">
            <w:pPr>
              <w:rPr>
                <w:rFonts w:ascii="Palatino Linotype" w:eastAsia="Times New Roman" w:hAnsi="Palatino Linotype" w:cs="Arial"/>
                <w:kern w:val="24"/>
                <w:sz w:val="18"/>
                <w:szCs w:val="18"/>
                <w:lang w:val="es-ES"/>
              </w:rPr>
            </w:pPr>
            <w:proofErr w:type="spellStart"/>
            <w:r w:rsidRPr="0027131B">
              <w:rPr>
                <w:rFonts w:ascii="Palatino Linotype" w:eastAsia="Times New Roman" w:hAnsi="Palatino Linotype" w:cs="Arial"/>
                <w:kern w:val="24"/>
                <w:sz w:val="18"/>
                <w:szCs w:val="18"/>
                <w:lang w:val="es-ES"/>
              </w:rPr>
              <w:t>Dipartimento</w:t>
            </w:r>
            <w:proofErr w:type="spellEnd"/>
            <w:r w:rsidRPr="0027131B">
              <w:rPr>
                <w:rFonts w:ascii="Palatino Linotype" w:eastAsia="Times New Roman" w:hAnsi="Palatino Linotype" w:cs="Arial"/>
                <w:kern w:val="24"/>
                <w:sz w:val="18"/>
                <w:szCs w:val="18"/>
                <w:lang w:val="es-ES"/>
              </w:rPr>
              <w:t xml:space="preserve"> di </w:t>
            </w:r>
            <w:proofErr w:type="spellStart"/>
            <w:r w:rsidRPr="0027131B">
              <w:rPr>
                <w:rFonts w:ascii="Palatino Linotype" w:eastAsia="Times New Roman" w:hAnsi="Palatino Linotype" w:cs="Arial"/>
                <w:kern w:val="24"/>
                <w:sz w:val="18"/>
                <w:szCs w:val="18"/>
                <w:lang w:val="es-ES"/>
              </w:rPr>
              <w:t>Giurisprudenza</w:t>
            </w:r>
            <w:proofErr w:type="spellEnd"/>
            <w:r w:rsidRPr="0027131B">
              <w:rPr>
                <w:rFonts w:ascii="Palatino Linotype" w:eastAsia="Times New Roman" w:hAnsi="Palatino Linotype" w:cs="Arial"/>
                <w:kern w:val="24"/>
                <w:sz w:val="18"/>
                <w:szCs w:val="18"/>
                <w:lang w:val="es-ES"/>
              </w:rPr>
              <w:t>, Univ. di Perugia</w:t>
            </w:r>
          </w:p>
        </w:tc>
        <w:tc>
          <w:tcPr>
            <w:tcW w:w="706" w:type="dxa"/>
          </w:tcPr>
          <w:p w14:paraId="4C0F78A9" w14:textId="7885080B" w:rsidR="000E594A" w:rsidRPr="0027131B" w:rsidRDefault="000E594A" w:rsidP="00B50DC3">
            <w:pPr>
              <w:jc w:val="center"/>
              <w:rPr>
                <w:rFonts w:ascii="Palatino Linotype" w:eastAsia="MS Mincho" w:hAnsi="Palatino Linotype" w:cs="Times New Roman"/>
                <w:kern w:val="24"/>
                <w:sz w:val="18"/>
                <w:szCs w:val="18"/>
                <w:lang w:val="en-GB"/>
              </w:rPr>
            </w:pPr>
            <w:r w:rsidRPr="0027131B">
              <w:rPr>
                <w:rFonts w:ascii="Palatino Linotype" w:eastAsia="MS Mincho" w:hAnsi="Palatino Linotype" w:cs="Times New Roman"/>
                <w:kern w:val="24"/>
                <w:sz w:val="18"/>
                <w:szCs w:val="18"/>
                <w:lang w:val="en-GB"/>
              </w:rPr>
              <w:t>9</w:t>
            </w:r>
          </w:p>
        </w:tc>
      </w:tr>
      <w:tr w:rsidR="00D931B4" w:rsidRPr="0027131B" w14:paraId="590D4517" w14:textId="77777777" w:rsidTr="002C792B">
        <w:trPr>
          <w:cnfStyle w:val="000000010000" w:firstRow="0" w:lastRow="0" w:firstColumn="0" w:lastColumn="0" w:oddVBand="0" w:evenVBand="0" w:oddHBand="0" w:evenHBand="1" w:firstRowFirstColumn="0" w:firstRowLastColumn="0" w:lastRowFirstColumn="0" w:lastRowLastColumn="0"/>
          <w:trHeight w:val="500"/>
        </w:trPr>
        <w:tc>
          <w:tcPr>
            <w:tcW w:w="3125" w:type="dxa"/>
            <w:hideMark/>
          </w:tcPr>
          <w:p w14:paraId="1E076BC9" w14:textId="77777777" w:rsidR="00D931B4" w:rsidRPr="0027131B" w:rsidRDefault="00D931B4" w:rsidP="00B50DC3">
            <w:pPr>
              <w:rPr>
                <w:rFonts w:ascii="Palatino Linotype" w:hAnsi="Palatino Linotype" w:cs="Arial"/>
                <w:sz w:val="18"/>
                <w:szCs w:val="18"/>
                <w:lang w:val="en-GB"/>
              </w:rPr>
            </w:pPr>
            <w:proofErr w:type="spellStart"/>
            <w:r w:rsidRPr="0027131B">
              <w:rPr>
                <w:rFonts w:ascii="Palatino Linotype" w:eastAsia="Times New Roman" w:hAnsi="Palatino Linotype" w:cs="Arial"/>
                <w:i/>
                <w:iCs/>
                <w:kern w:val="24"/>
                <w:sz w:val="18"/>
                <w:szCs w:val="18"/>
                <w:lang w:val="en-GB"/>
              </w:rPr>
              <w:t>Clinica</w:t>
            </w:r>
            <w:proofErr w:type="spellEnd"/>
            <w:r w:rsidRPr="0027131B">
              <w:rPr>
                <w:rFonts w:ascii="Palatino Linotype" w:eastAsia="Times New Roman" w:hAnsi="Palatino Linotype" w:cs="Arial"/>
                <w:i/>
                <w:iCs/>
                <w:kern w:val="24"/>
                <w:sz w:val="18"/>
                <w:szCs w:val="18"/>
                <w:lang w:val="en-GB"/>
              </w:rPr>
              <w:t xml:space="preserve"> </w:t>
            </w:r>
            <w:proofErr w:type="spellStart"/>
            <w:r w:rsidRPr="0027131B">
              <w:rPr>
                <w:rFonts w:ascii="Palatino Linotype" w:eastAsia="Times New Roman" w:hAnsi="Palatino Linotype" w:cs="Arial"/>
                <w:i/>
                <w:iCs/>
                <w:kern w:val="24"/>
                <w:sz w:val="18"/>
                <w:szCs w:val="18"/>
                <w:lang w:val="en-GB"/>
              </w:rPr>
              <w:t>Legale</w:t>
            </w:r>
            <w:proofErr w:type="spellEnd"/>
            <w:r w:rsidRPr="0027131B">
              <w:rPr>
                <w:rFonts w:ascii="Palatino Linotype" w:eastAsia="Times New Roman" w:hAnsi="Palatino Linotype" w:cs="Arial"/>
                <w:i/>
                <w:iCs/>
                <w:kern w:val="24"/>
                <w:sz w:val="18"/>
                <w:szCs w:val="18"/>
                <w:lang w:val="en-GB"/>
              </w:rPr>
              <w:t xml:space="preserve"> Verona</w:t>
            </w:r>
          </w:p>
        </w:tc>
        <w:tc>
          <w:tcPr>
            <w:tcW w:w="708" w:type="dxa"/>
            <w:hideMark/>
          </w:tcPr>
          <w:p w14:paraId="1DBECCD9" w14:textId="77777777" w:rsidR="00D931B4" w:rsidRPr="0027131B" w:rsidRDefault="00D931B4" w:rsidP="00B50DC3">
            <w:pPr>
              <w:jc w:val="center"/>
              <w:rPr>
                <w:rFonts w:ascii="Palatino Linotype" w:hAnsi="Palatino Linotype" w:cs="Arial"/>
                <w:sz w:val="18"/>
                <w:szCs w:val="18"/>
                <w:lang w:val="en-GB"/>
              </w:rPr>
            </w:pPr>
            <w:r w:rsidRPr="0027131B">
              <w:rPr>
                <w:rFonts w:ascii="Palatino Linotype" w:eastAsia="Times New Roman" w:hAnsi="Palatino Linotype" w:cs="Arial"/>
                <w:kern w:val="24"/>
                <w:sz w:val="18"/>
                <w:szCs w:val="18"/>
                <w:lang w:val="en-GB"/>
              </w:rPr>
              <w:t>2</w:t>
            </w:r>
          </w:p>
        </w:tc>
        <w:tc>
          <w:tcPr>
            <w:tcW w:w="4820" w:type="dxa"/>
            <w:hideMark/>
          </w:tcPr>
          <w:p w14:paraId="3BC5579B" w14:textId="77777777" w:rsidR="00D931B4" w:rsidRPr="0027131B" w:rsidRDefault="00D931B4" w:rsidP="00B50DC3">
            <w:pPr>
              <w:rPr>
                <w:rFonts w:ascii="Palatino Linotype" w:hAnsi="Palatino Linotype" w:cs="Arial"/>
                <w:sz w:val="18"/>
                <w:szCs w:val="18"/>
                <w:lang w:val="fr-FR"/>
              </w:rPr>
            </w:pPr>
            <w:proofErr w:type="spellStart"/>
            <w:r w:rsidRPr="0027131B">
              <w:rPr>
                <w:rFonts w:ascii="Palatino Linotype" w:eastAsia="Times New Roman" w:hAnsi="Palatino Linotype" w:cs="Arial"/>
                <w:kern w:val="24"/>
                <w:sz w:val="18"/>
                <w:szCs w:val="18"/>
                <w:lang w:val="fr-FR"/>
              </w:rPr>
              <w:t>Diparti</w:t>
            </w:r>
            <w:proofErr w:type="spellEnd"/>
            <w:r w:rsidRPr="0027131B">
              <w:rPr>
                <w:rFonts w:ascii="Palatino Linotype" w:eastAsia="Times New Roman" w:hAnsi="Palatino Linotype" w:cs="Arial"/>
                <w:kern w:val="24"/>
                <w:sz w:val="18"/>
                <w:szCs w:val="18"/>
                <w:lang w:val="fr-FR"/>
              </w:rPr>
              <w:t xml:space="preserve">. di </w:t>
            </w:r>
            <w:proofErr w:type="spellStart"/>
            <w:r w:rsidRPr="0027131B">
              <w:rPr>
                <w:rFonts w:ascii="Palatino Linotype" w:eastAsia="Times New Roman" w:hAnsi="Palatino Linotype" w:cs="Arial"/>
                <w:kern w:val="24"/>
                <w:sz w:val="18"/>
                <w:szCs w:val="18"/>
                <w:lang w:val="fr-FR"/>
              </w:rPr>
              <w:t>Scienze</w:t>
            </w:r>
            <w:proofErr w:type="spellEnd"/>
            <w:r w:rsidRPr="0027131B">
              <w:rPr>
                <w:rFonts w:ascii="Palatino Linotype" w:eastAsia="Times New Roman" w:hAnsi="Palatino Linotype" w:cs="Arial"/>
                <w:kern w:val="24"/>
                <w:sz w:val="18"/>
                <w:szCs w:val="18"/>
                <w:lang w:val="fr-FR"/>
              </w:rPr>
              <w:t xml:space="preserve"> </w:t>
            </w:r>
            <w:proofErr w:type="spellStart"/>
            <w:r w:rsidRPr="0027131B">
              <w:rPr>
                <w:rFonts w:ascii="Palatino Linotype" w:eastAsia="Times New Roman" w:hAnsi="Palatino Linotype" w:cs="Arial"/>
                <w:kern w:val="24"/>
                <w:sz w:val="18"/>
                <w:szCs w:val="18"/>
                <w:lang w:val="fr-FR"/>
              </w:rPr>
              <w:t>Giuridiche</w:t>
            </w:r>
            <w:proofErr w:type="spellEnd"/>
            <w:r w:rsidRPr="0027131B">
              <w:rPr>
                <w:rFonts w:ascii="Palatino Linotype" w:eastAsia="Times New Roman" w:hAnsi="Palatino Linotype" w:cs="Arial"/>
                <w:kern w:val="24"/>
                <w:sz w:val="18"/>
                <w:szCs w:val="18"/>
                <w:lang w:val="fr-FR"/>
              </w:rPr>
              <w:t xml:space="preserve">, </w:t>
            </w:r>
            <w:proofErr w:type="spellStart"/>
            <w:r w:rsidRPr="0027131B">
              <w:rPr>
                <w:rFonts w:ascii="Palatino Linotype" w:eastAsia="Times New Roman" w:hAnsi="Palatino Linotype" w:cs="Arial"/>
                <w:kern w:val="24"/>
                <w:sz w:val="18"/>
                <w:szCs w:val="18"/>
                <w:lang w:val="fr-FR"/>
              </w:rPr>
              <w:t>Università</w:t>
            </w:r>
            <w:proofErr w:type="spellEnd"/>
            <w:r w:rsidRPr="0027131B">
              <w:rPr>
                <w:rFonts w:ascii="Palatino Linotype" w:eastAsia="Times New Roman" w:hAnsi="Palatino Linotype" w:cs="Arial"/>
                <w:kern w:val="24"/>
                <w:sz w:val="18"/>
                <w:szCs w:val="18"/>
                <w:lang w:val="fr-FR"/>
              </w:rPr>
              <w:t xml:space="preserve"> di </w:t>
            </w:r>
            <w:proofErr w:type="spellStart"/>
            <w:r w:rsidRPr="0027131B">
              <w:rPr>
                <w:rFonts w:ascii="Palatino Linotype" w:eastAsia="Times New Roman" w:hAnsi="Palatino Linotype" w:cs="Arial"/>
                <w:kern w:val="24"/>
                <w:sz w:val="18"/>
                <w:szCs w:val="18"/>
                <w:lang w:val="fr-FR"/>
              </w:rPr>
              <w:t>Verona</w:t>
            </w:r>
            <w:proofErr w:type="spellEnd"/>
          </w:p>
        </w:tc>
        <w:tc>
          <w:tcPr>
            <w:tcW w:w="706" w:type="dxa"/>
            <w:hideMark/>
          </w:tcPr>
          <w:p w14:paraId="1CBEA6AF" w14:textId="77777777" w:rsidR="00D931B4" w:rsidRPr="0027131B" w:rsidRDefault="00D931B4" w:rsidP="00B50DC3">
            <w:pPr>
              <w:jc w:val="center"/>
              <w:rPr>
                <w:rFonts w:ascii="Palatino Linotype" w:hAnsi="Palatino Linotype" w:cs="Arial"/>
                <w:sz w:val="18"/>
                <w:szCs w:val="18"/>
                <w:lang w:val="en-GB"/>
              </w:rPr>
            </w:pPr>
            <w:r w:rsidRPr="0027131B">
              <w:rPr>
                <w:rFonts w:ascii="Palatino Linotype" w:eastAsia="MS Mincho" w:hAnsi="Palatino Linotype" w:cs="Times New Roman"/>
                <w:kern w:val="24"/>
                <w:sz w:val="18"/>
                <w:szCs w:val="18"/>
                <w:lang w:val="en-GB"/>
              </w:rPr>
              <w:t>8</w:t>
            </w:r>
          </w:p>
        </w:tc>
      </w:tr>
      <w:tr w:rsidR="00D931B4" w:rsidRPr="0027131B" w14:paraId="499C9B8B" w14:textId="77777777" w:rsidTr="002C792B">
        <w:trPr>
          <w:cnfStyle w:val="000000100000" w:firstRow="0" w:lastRow="0" w:firstColumn="0" w:lastColumn="0" w:oddVBand="0" w:evenVBand="0" w:oddHBand="1" w:evenHBand="0" w:firstRowFirstColumn="0" w:firstRowLastColumn="0" w:lastRowFirstColumn="0" w:lastRowLastColumn="0"/>
          <w:trHeight w:val="480"/>
        </w:trPr>
        <w:tc>
          <w:tcPr>
            <w:tcW w:w="3125" w:type="dxa"/>
            <w:hideMark/>
          </w:tcPr>
          <w:p w14:paraId="6D206210" w14:textId="77777777" w:rsidR="00D931B4" w:rsidRPr="0027131B" w:rsidRDefault="00D931B4" w:rsidP="00B50DC3">
            <w:pPr>
              <w:rPr>
                <w:rFonts w:ascii="Palatino Linotype" w:hAnsi="Palatino Linotype" w:cs="Arial"/>
                <w:sz w:val="18"/>
                <w:szCs w:val="18"/>
                <w:lang w:val="en-GB"/>
              </w:rPr>
            </w:pPr>
            <w:proofErr w:type="spellStart"/>
            <w:r w:rsidRPr="0027131B">
              <w:rPr>
                <w:rFonts w:ascii="Palatino Linotype" w:eastAsia="Times New Roman" w:hAnsi="Palatino Linotype" w:cs="Arial"/>
                <w:i/>
                <w:iCs/>
                <w:kern w:val="24"/>
                <w:sz w:val="18"/>
                <w:szCs w:val="18"/>
                <w:lang w:val="en-GB"/>
              </w:rPr>
              <w:t>Carcere</w:t>
            </w:r>
            <w:proofErr w:type="spellEnd"/>
            <w:r w:rsidRPr="0027131B">
              <w:rPr>
                <w:rFonts w:ascii="Palatino Linotype" w:eastAsia="Times New Roman" w:hAnsi="Palatino Linotype" w:cs="Arial"/>
                <w:i/>
                <w:iCs/>
                <w:kern w:val="24"/>
                <w:sz w:val="18"/>
                <w:szCs w:val="18"/>
                <w:lang w:val="en-GB"/>
              </w:rPr>
              <w:t xml:space="preserve"> e </w:t>
            </w:r>
            <w:proofErr w:type="spellStart"/>
            <w:r w:rsidRPr="0027131B">
              <w:rPr>
                <w:rFonts w:ascii="Palatino Linotype" w:eastAsia="Times New Roman" w:hAnsi="Palatino Linotype" w:cs="Arial"/>
                <w:i/>
                <w:iCs/>
                <w:kern w:val="24"/>
                <w:sz w:val="18"/>
                <w:szCs w:val="18"/>
                <w:lang w:val="en-GB"/>
              </w:rPr>
              <w:t>diritti</w:t>
            </w:r>
            <w:proofErr w:type="spellEnd"/>
          </w:p>
        </w:tc>
        <w:tc>
          <w:tcPr>
            <w:tcW w:w="708" w:type="dxa"/>
            <w:hideMark/>
          </w:tcPr>
          <w:p w14:paraId="0E5EF06F" w14:textId="77777777" w:rsidR="00D931B4" w:rsidRPr="0027131B" w:rsidRDefault="00D931B4" w:rsidP="00B50DC3">
            <w:pPr>
              <w:jc w:val="center"/>
              <w:rPr>
                <w:rFonts w:ascii="Palatino Linotype" w:hAnsi="Palatino Linotype" w:cs="Arial"/>
                <w:sz w:val="18"/>
                <w:szCs w:val="18"/>
                <w:lang w:val="en-GB"/>
              </w:rPr>
            </w:pPr>
            <w:r w:rsidRPr="0027131B">
              <w:rPr>
                <w:rFonts w:ascii="Palatino Linotype" w:eastAsia="Times New Roman" w:hAnsi="Palatino Linotype" w:cs="Arial"/>
                <w:kern w:val="24"/>
                <w:sz w:val="18"/>
                <w:szCs w:val="18"/>
                <w:lang w:val="en-GB"/>
              </w:rPr>
              <w:t>2</w:t>
            </w:r>
          </w:p>
        </w:tc>
        <w:tc>
          <w:tcPr>
            <w:tcW w:w="4820" w:type="dxa"/>
            <w:hideMark/>
          </w:tcPr>
          <w:p w14:paraId="6B3A8619" w14:textId="77777777" w:rsidR="00D931B4" w:rsidRPr="0027131B" w:rsidRDefault="00D931B4" w:rsidP="00B50DC3">
            <w:pPr>
              <w:rPr>
                <w:rFonts w:ascii="Palatino Linotype" w:hAnsi="Palatino Linotype" w:cs="Arial"/>
                <w:sz w:val="18"/>
                <w:szCs w:val="18"/>
                <w:lang w:val="es-ES"/>
              </w:rPr>
            </w:pPr>
            <w:proofErr w:type="spellStart"/>
            <w:r w:rsidRPr="0027131B">
              <w:rPr>
                <w:rFonts w:ascii="Palatino Linotype" w:eastAsia="Times New Roman" w:hAnsi="Palatino Linotype" w:cs="Arial"/>
                <w:kern w:val="24"/>
                <w:sz w:val="18"/>
                <w:szCs w:val="18"/>
                <w:lang w:val="es-ES"/>
              </w:rPr>
              <w:t>Dipartimento</w:t>
            </w:r>
            <w:proofErr w:type="spellEnd"/>
            <w:r w:rsidRPr="0027131B">
              <w:rPr>
                <w:rFonts w:ascii="Palatino Linotype" w:eastAsia="Times New Roman" w:hAnsi="Palatino Linotype" w:cs="Arial"/>
                <w:kern w:val="24"/>
                <w:sz w:val="18"/>
                <w:szCs w:val="18"/>
                <w:lang w:val="es-ES"/>
              </w:rPr>
              <w:t xml:space="preserve"> di </w:t>
            </w:r>
            <w:proofErr w:type="spellStart"/>
            <w:r w:rsidRPr="0027131B">
              <w:rPr>
                <w:rFonts w:ascii="Palatino Linotype" w:eastAsia="Times New Roman" w:hAnsi="Palatino Linotype" w:cs="Arial"/>
                <w:kern w:val="24"/>
                <w:sz w:val="18"/>
                <w:szCs w:val="18"/>
                <w:lang w:val="es-ES"/>
              </w:rPr>
              <w:t>Giurisprudenza</w:t>
            </w:r>
            <w:proofErr w:type="spellEnd"/>
            <w:r w:rsidRPr="0027131B">
              <w:rPr>
                <w:rFonts w:ascii="Palatino Linotype" w:eastAsia="Times New Roman" w:hAnsi="Palatino Linotype" w:cs="Arial"/>
                <w:kern w:val="24"/>
                <w:sz w:val="18"/>
                <w:szCs w:val="18"/>
                <w:lang w:val="es-ES"/>
              </w:rPr>
              <w:t>, Univ. di Torino</w:t>
            </w:r>
          </w:p>
        </w:tc>
        <w:tc>
          <w:tcPr>
            <w:tcW w:w="706" w:type="dxa"/>
            <w:hideMark/>
          </w:tcPr>
          <w:p w14:paraId="3F375AA1" w14:textId="77777777" w:rsidR="00D931B4" w:rsidRPr="0027131B" w:rsidRDefault="00D931B4" w:rsidP="00B50DC3">
            <w:pPr>
              <w:jc w:val="center"/>
              <w:rPr>
                <w:rFonts w:ascii="Palatino Linotype" w:hAnsi="Palatino Linotype" w:cs="Arial"/>
                <w:sz w:val="18"/>
                <w:szCs w:val="18"/>
                <w:lang w:val="en-GB"/>
              </w:rPr>
            </w:pPr>
            <w:r w:rsidRPr="0027131B">
              <w:rPr>
                <w:rFonts w:ascii="Palatino Linotype" w:eastAsia="MS Mincho" w:hAnsi="Palatino Linotype" w:cs="Times New Roman"/>
                <w:kern w:val="24"/>
                <w:sz w:val="18"/>
                <w:szCs w:val="18"/>
                <w:lang w:val="en-GB"/>
              </w:rPr>
              <w:t>6</w:t>
            </w:r>
          </w:p>
        </w:tc>
      </w:tr>
      <w:tr w:rsidR="00D931B4" w:rsidRPr="0027131B" w14:paraId="2D92A3BB" w14:textId="77777777" w:rsidTr="002C792B">
        <w:trPr>
          <w:cnfStyle w:val="000000010000" w:firstRow="0" w:lastRow="0" w:firstColumn="0" w:lastColumn="0" w:oddVBand="0" w:evenVBand="0" w:oddHBand="0" w:evenHBand="1" w:firstRowFirstColumn="0" w:firstRowLastColumn="0" w:lastRowFirstColumn="0" w:lastRowLastColumn="0"/>
          <w:trHeight w:val="488"/>
        </w:trPr>
        <w:tc>
          <w:tcPr>
            <w:tcW w:w="3125" w:type="dxa"/>
            <w:hideMark/>
          </w:tcPr>
          <w:p w14:paraId="18080129" w14:textId="77777777" w:rsidR="00D931B4" w:rsidRPr="0027131B" w:rsidRDefault="00D931B4" w:rsidP="00B50DC3">
            <w:pPr>
              <w:rPr>
                <w:rFonts w:ascii="Palatino Linotype" w:hAnsi="Palatino Linotype" w:cs="Arial"/>
                <w:sz w:val="18"/>
                <w:szCs w:val="18"/>
                <w:lang w:val="en-GB"/>
              </w:rPr>
            </w:pPr>
            <w:proofErr w:type="spellStart"/>
            <w:r w:rsidRPr="0027131B">
              <w:rPr>
                <w:rFonts w:ascii="Palatino Linotype" w:eastAsia="Times New Roman" w:hAnsi="Palatino Linotype" w:cs="Arial"/>
                <w:i/>
                <w:iCs/>
                <w:kern w:val="24"/>
                <w:sz w:val="18"/>
                <w:szCs w:val="18"/>
                <w:lang w:val="en-GB"/>
              </w:rPr>
              <w:t>Persone</w:t>
            </w:r>
            <w:proofErr w:type="spellEnd"/>
            <w:r w:rsidRPr="0027131B">
              <w:rPr>
                <w:rFonts w:ascii="Palatino Linotype" w:eastAsia="Times New Roman" w:hAnsi="Palatino Linotype" w:cs="Arial"/>
                <w:i/>
                <w:iCs/>
                <w:kern w:val="24"/>
                <w:sz w:val="18"/>
                <w:szCs w:val="18"/>
                <w:lang w:val="en-GB"/>
              </w:rPr>
              <w:t xml:space="preserve"> e </w:t>
            </w:r>
            <w:proofErr w:type="spellStart"/>
            <w:r w:rsidRPr="0027131B">
              <w:rPr>
                <w:rFonts w:ascii="Palatino Linotype" w:eastAsia="Times New Roman" w:hAnsi="Palatino Linotype" w:cs="Arial"/>
                <w:i/>
                <w:iCs/>
                <w:kern w:val="24"/>
                <w:sz w:val="18"/>
                <w:szCs w:val="18"/>
                <w:lang w:val="en-GB"/>
              </w:rPr>
              <w:t>famiglia</w:t>
            </w:r>
            <w:proofErr w:type="spellEnd"/>
          </w:p>
        </w:tc>
        <w:tc>
          <w:tcPr>
            <w:tcW w:w="708" w:type="dxa"/>
            <w:hideMark/>
          </w:tcPr>
          <w:p w14:paraId="06213752" w14:textId="77777777" w:rsidR="00D931B4" w:rsidRPr="0027131B" w:rsidRDefault="00D931B4" w:rsidP="00B50DC3">
            <w:pPr>
              <w:jc w:val="center"/>
              <w:rPr>
                <w:rFonts w:ascii="Palatino Linotype" w:hAnsi="Palatino Linotype" w:cs="Arial"/>
                <w:sz w:val="18"/>
                <w:szCs w:val="18"/>
                <w:lang w:val="en-GB"/>
              </w:rPr>
            </w:pPr>
            <w:r w:rsidRPr="0027131B">
              <w:rPr>
                <w:rFonts w:ascii="Palatino Linotype" w:eastAsia="Times New Roman" w:hAnsi="Palatino Linotype" w:cs="Arial"/>
                <w:kern w:val="24"/>
                <w:sz w:val="18"/>
                <w:szCs w:val="18"/>
                <w:lang w:val="en-GB"/>
              </w:rPr>
              <w:t>1</w:t>
            </w:r>
          </w:p>
        </w:tc>
        <w:tc>
          <w:tcPr>
            <w:tcW w:w="4820" w:type="dxa"/>
            <w:hideMark/>
          </w:tcPr>
          <w:p w14:paraId="43540BD2" w14:textId="77777777" w:rsidR="00D931B4" w:rsidRPr="0027131B" w:rsidRDefault="00D931B4" w:rsidP="00B50DC3">
            <w:pPr>
              <w:rPr>
                <w:rFonts w:ascii="Palatino Linotype" w:hAnsi="Palatino Linotype" w:cs="Arial"/>
                <w:sz w:val="18"/>
                <w:szCs w:val="18"/>
                <w:lang w:val="es-ES"/>
              </w:rPr>
            </w:pPr>
            <w:proofErr w:type="spellStart"/>
            <w:r w:rsidRPr="0027131B">
              <w:rPr>
                <w:rFonts w:ascii="Palatino Linotype" w:eastAsia="Times New Roman" w:hAnsi="Palatino Linotype" w:cs="Arial"/>
                <w:kern w:val="24"/>
                <w:sz w:val="18"/>
                <w:szCs w:val="18"/>
                <w:lang w:val="es-ES"/>
              </w:rPr>
              <w:t>Dipartimento</w:t>
            </w:r>
            <w:proofErr w:type="spellEnd"/>
            <w:r w:rsidRPr="0027131B">
              <w:rPr>
                <w:rFonts w:ascii="Palatino Linotype" w:eastAsia="Times New Roman" w:hAnsi="Palatino Linotype" w:cs="Arial"/>
                <w:kern w:val="24"/>
                <w:sz w:val="18"/>
                <w:szCs w:val="18"/>
                <w:lang w:val="es-ES"/>
              </w:rPr>
              <w:t xml:space="preserve"> di </w:t>
            </w:r>
            <w:proofErr w:type="spellStart"/>
            <w:r w:rsidRPr="0027131B">
              <w:rPr>
                <w:rFonts w:ascii="Palatino Linotype" w:eastAsia="Times New Roman" w:hAnsi="Palatino Linotype" w:cs="Arial"/>
                <w:kern w:val="24"/>
                <w:sz w:val="18"/>
                <w:szCs w:val="18"/>
                <w:lang w:val="es-ES"/>
              </w:rPr>
              <w:t>Giurisprudenza</w:t>
            </w:r>
            <w:proofErr w:type="spellEnd"/>
            <w:r w:rsidRPr="0027131B">
              <w:rPr>
                <w:rFonts w:ascii="Palatino Linotype" w:eastAsia="Times New Roman" w:hAnsi="Palatino Linotype" w:cs="Arial"/>
                <w:kern w:val="24"/>
                <w:sz w:val="18"/>
                <w:szCs w:val="18"/>
                <w:lang w:val="es-ES"/>
              </w:rPr>
              <w:t>, Univ. di Torino</w:t>
            </w:r>
          </w:p>
        </w:tc>
        <w:tc>
          <w:tcPr>
            <w:tcW w:w="706" w:type="dxa"/>
            <w:hideMark/>
          </w:tcPr>
          <w:p w14:paraId="0A5658A0" w14:textId="77777777" w:rsidR="00D931B4" w:rsidRPr="0027131B" w:rsidRDefault="00D931B4" w:rsidP="00B50DC3">
            <w:pPr>
              <w:jc w:val="center"/>
              <w:rPr>
                <w:rFonts w:ascii="Palatino Linotype" w:hAnsi="Palatino Linotype" w:cs="Arial"/>
                <w:sz w:val="18"/>
                <w:szCs w:val="18"/>
                <w:lang w:val="en-GB"/>
              </w:rPr>
            </w:pPr>
            <w:r w:rsidRPr="0027131B">
              <w:rPr>
                <w:rFonts w:ascii="Palatino Linotype" w:eastAsia="MS Mincho" w:hAnsi="Palatino Linotype" w:cs="Times New Roman"/>
                <w:kern w:val="24"/>
                <w:sz w:val="18"/>
                <w:szCs w:val="18"/>
                <w:lang w:val="en-GB"/>
              </w:rPr>
              <w:t>1</w:t>
            </w:r>
          </w:p>
        </w:tc>
      </w:tr>
    </w:tbl>
    <w:p w14:paraId="2D40ED86" w14:textId="77777777" w:rsidR="00D931B4" w:rsidRPr="0027131B" w:rsidRDefault="00D931B4" w:rsidP="00D931B4">
      <w:pPr>
        <w:jc w:val="both"/>
        <w:rPr>
          <w:rFonts w:ascii="Palatino Linotype" w:hAnsi="Palatino Linotype"/>
          <w:lang w:val="en-GB"/>
        </w:rPr>
      </w:pPr>
    </w:p>
    <w:p w14:paraId="2EE4F28A" w14:textId="77777777" w:rsidR="00D931B4" w:rsidRPr="0027131B" w:rsidRDefault="00D931B4" w:rsidP="00D931B4">
      <w:pPr>
        <w:ind w:left="360"/>
        <w:jc w:val="both"/>
        <w:outlineLvl w:val="0"/>
        <w:rPr>
          <w:rFonts w:ascii="Palatino Linotype" w:hAnsi="Palatino Linotype" w:cs="Arial"/>
          <w:i/>
          <w:noProof/>
          <w:lang w:val="en-GB"/>
        </w:rPr>
      </w:pPr>
      <w:r w:rsidRPr="0027131B">
        <w:rPr>
          <w:rFonts w:ascii="Palatino Linotype" w:hAnsi="Palatino Linotype" w:cs="Arial"/>
          <w:i/>
          <w:noProof/>
          <w:lang w:val="en-GB"/>
        </w:rPr>
        <w:t xml:space="preserve">Fig. 2 – Fledgeling clinics </w:t>
      </w:r>
    </w:p>
    <w:tbl>
      <w:tblPr>
        <w:tblStyle w:val="MediumShading1-Accent4"/>
        <w:tblW w:w="9355" w:type="dxa"/>
        <w:tblInd w:w="392" w:type="dxa"/>
        <w:tblLook w:val="0420" w:firstRow="1" w:lastRow="0" w:firstColumn="0" w:lastColumn="0" w:noHBand="0" w:noVBand="1"/>
      </w:tblPr>
      <w:tblGrid>
        <w:gridCol w:w="3292"/>
        <w:gridCol w:w="4682"/>
        <w:gridCol w:w="1381"/>
      </w:tblGrid>
      <w:tr w:rsidR="00D931B4" w:rsidRPr="0027131B" w14:paraId="2A766956" w14:textId="77777777" w:rsidTr="00EB47A5">
        <w:trPr>
          <w:cnfStyle w:val="100000000000" w:firstRow="1" w:lastRow="0" w:firstColumn="0" w:lastColumn="0" w:oddVBand="0" w:evenVBand="0" w:oddHBand="0" w:evenHBand="0" w:firstRowFirstColumn="0" w:firstRowLastColumn="0" w:lastRowFirstColumn="0" w:lastRowLastColumn="0"/>
          <w:trHeight w:val="225"/>
        </w:trPr>
        <w:tc>
          <w:tcPr>
            <w:tcW w:w="3292" w:type="dxa"/>
            <w:hideMark/>
          </w:tcPr>
          <w:p w14:paraId="566BD3EA" w14:textId="2D0EC4F9" w:rsidR="006D289B" w:rsidRPr="0027131B" w:rsidRDefault="006D289B" w:rsidP="00B50DC3">
            <w:pPr>
              <w:jc w:val="center"/>
              <w:rPr>
                <w:rFonts w:ascii="Palatino Linotype" w:hAnsi="Palatino Linotype" w:cs="Times New Roman"/>
                <w:sz w:val="16"/>
                <w:szCs w:val="16"/>
                <w:lang w:val="en-GB"/>
              </w:rPr>
            </w:pPr>
            <w:r w:rsidRPr="0027131B">
              <w:rPr>
                <w:rFonts w:ascii="Palatino Linotype" w:hAnsi="Palatino Linotype" w:cs="Arial"/>
                <w:b w:val="0"/>
                <w:kern w:val="24"/>
                <w:sz w:val="20"/>
                <w:szCs w:val="20"/>
                <w:lang w:val="en-GB"/>
              </w:rPr>
              <w:t>Name</w:t>
            </w:r>
            <w:r w:rsidRPr="0027131B" w:rsidDel="006D289B">
              <w:rPr>
                <w:rFonts w:ascii="Palatino Linotype" w:hAnsi="Palatino Linotype" w:cs="Times New Roman"/>
                <w:kern w:val="24"/>
                <w:sz w:val="16"/>
                <w:szCs w:val="16"/>
                <w:lang w:val="en-GB"/>
              </w:rPr>
              <w:t xml:space="preserve"> </w:t>
            </w:r>
          </w:p>
        </w:tc>
        <w:tc>
          <w:tcPr>
            <w:tcW w:w="4682" w:type="dxa"/>
            <w:hideMark/>
          </w:tcPr>
          <w:p w14:paraId="01AD906D" w14:textId="2AA75562" w:rsidR="00D931B4" w:rsidRPr="0027131B" w:rsidRDefault="006D289B" w:rsidP="00B50DC3">
            <w:pPr>
              <w:jc w:val="center"/>
              <w:rPr>
                <w:rFonts w:ascii="Palatino Linotype" w:hAnsi="Palatino Linotype" w:cs="Times New Roman"/>
                <w:sz w:val="16"/>
                <w:szCs w:val="16"/>
                <w:lang w:val="en-GB"/>
              </w:rPr>
            </w:pPr>
            <w:r w:rsidRPr="0027131B">
              <w:rPr>
                <w:rFonts w:ascii="Palatino Linotype" w:hAnsi="Palatino Linotype" w:cs="Arial"/>
                <w:b w:val="0"/>
                <w:kern w:val="24"/>
                <w:sz w:val="20"/>
                <w:szCs w:val="20"/>
                <w:lang w:val="en-GB"/>
              </w:rPr>
              <w:t>University department</w:t>
            </w:r>
          </w:p>
        </w:tc>
        <w:tc>
          <w:tcPr>
            <w:tcW w:w="1381" w:type="dxa"/>
            <w:hideMark/>
          </w:tcPr>
          <w:p w14:paraId="7A8A65F5" w14:textId="70834AAB" w:rsidR="00D931B4" w:rsidRPr="0027131B" w:rsidRDefault="006D289B" w:rsidP="00B50DC3">
            <w:pPr>
              <w:jc w:val="center"/>
              <w:rPr>
                <w:rFonts w:ascii="Palatino Linotype" w:hAnsi="Palatino Linotype" w:cs="Times New Roman"/>
                <w:sz w:val="16"/>
                <w:szCs w:val="16"/>
                <w:lang w:val="en-GB"/>
              </w:rPr>
            </w:pPr>
            <w:r w:rsidRPr="0027131B">
              <w:rPr>
                <w:rFonts w:ascii="Palatino Linotype" w:hAnsi="Palatino Linotype" w:cs="Arial"/>
                <w:b w:val="0"/>
                <w:kern w:val="24"/>
                <w:sz w:val="20"/>
                <w:szCs w:val="20"/>
                <w:lang w:val="en-GB"/>
              </w:rPr>
              <w:t>Staff</w:t>
            </w:r>
          </w:p>
        </w:tc>
      </w:tr>
      <w:tr w:rsidR="00D931B4" w:rsidRPr="0027131B" w14:paraId="6349D1F4" w14:textId="77777777" w:rsidTr="00EB47A5">
        <w:trPr>
          <w:cnfStyle w:val="000000100000" w:firstRow="0" w:lastRow="0" w:firstColumn="0" w:lastColumn="0" w:oddVBand="0" w:evenVBand="0" w:oddHBand="1" w:evenHBand="0" w:firstRowFirstColumn="0" w:firstRowLastColumn="0" w:lastRowFirstColumn="0" w:lastRowLastColumn="0"/>
          <w:trHeight w:val="411"/>
        </w:trPr>
        <w:tc>
          <w:tcPr>
            <w:tcW w:w="3292" w:type="dxa"/>
            <w:hideMark/>
          </w:tcPr>
          <w:p w14:paraId="1BB3C011" w14:textId="77777777" w:rsidR="00D931B4" w:rsidRPr="0027131B" w:rsidRDefault="00D931B4" w:rsidP="00B50DC3">
            <w:pPr>
              <w:rPr>
                <w:rFonts w:ascii="Palatino Linotype" w:hAnsi="Palatino Linotype" w:cs="Times New Roman"/>
                <w:sz w:val="18"/>
                <w:szCs w:val="18"/>
                <w:lang w:val="en-GB"/>
              </w:rPr>
            </w:pPr>
            <w:proofErr w:type="spellStart"/>
            <w:r w:rsidRPr="0027131B">
              <w:rPr>
                <w:rFonts w:ascii="Palatino Linotype" w:eastAsia="Times New Roman" w:hAnsi="Palatino Linotype" w:cs="Arial"/>
                <w:i/>
                <w:iCs/>
                <w:kern w:val="24"/>
                <w:sz w:val="18"/>
                <w:szCs w:val="18"/>
                <w:lang w:val="en-GB"/>
              </w:rPr>
              <w:t>Clinica</w:t>
            </w:r>
            <w:proofErr w:type="spellEnd"/>
            <w:r w:rsidRPr="0027131B">
              <w:rPr>
                <w:rFonts w:ascii="Palatino Linotype" w:eastAsia="Times New Roman" w:hAnsi="Palatino Linotype" w:cs="Arial"/>
                <w:i/>
                <w:iCs/>
                <w:kern w:val="24"/>
                <w:sz w:val="18"/>
                <w:szCs w:val="18"/>
                <w:lang w:val="en-GB"/>
              </w:rPr>
              <w:t xml:space="preserve"> </w:t>
            </w:r>
            <w:proofErr w:type="spellStart"/>
            <w:r w:rsidRPr="0027131B">
              <w:rPr>
                <w:rFonts w:ascii="Palatino Linotype" w:eastAsia="Times New Roman" w:hAnsi="Palatino Linotype" w:cs="Arial"/>
                <w:i/>
                <w:iCs/>
                <w:kern w:val="24"/>
                <w:sz w:val="18"/>
                <w:szCs w:val="18"/>
                <w:lang w:val="en-GB"/>
              </w:rPr>
              <w:t>Legale</w:t>
            </w:r>
            <w:proofErr w:type="spellEnd"/>
            <w:r w:rsidRPr="0027131B">
              <w:rPr>
                <w:rFonts w:ascii="Palatino Linotype" w:eastAsia="Times New Roman" w:hAnsi="Palatino Linotype" w:cs="Arial"/>
                <w:i/>
                <w:iCs/>
                <w:kern w:val="24"/>
                <w:sz w:val="18"/>
                <w:szCs w:val="18"/>
                <w:lang w:val="en-GB"/>
              </w:rPr>
              <w:t xml:space="preserve"> per </w:t>
            </w:r>
            <w:proofErr w:type="spellStart"/>
            <w:r w:rsidRPr="0027131B">
              <w:rPr>
                <w:rFonts w:ascii="Palatino Linotype" w:eastAsia="Times New Roman" w:hAnsi="Palatino Linotype" w:cs="Arial"/>
                <w:i/>
                <w:iCs/>
                <w:kern w:val="24"/>
                <w:sz w:val="18"/>
                <w:szCs w:val="18"/>
                <w:lang w:val="en-GB"/>
              </w:rPr>
              <w:t>i</w:t>
            </w:r>
            <w:proofErr w:type="spellEnd"/>
            <w:r w:rsidRPr="0027131B">
              <w:rPr>
                <w:rFonts w:ascii="Palatino Linotype" w:eastAsia="Times New Roman" w:hAnsi="Palatino Linotype" w:cs="Arial"/>
                <w:i/>
                <w:iCs/>
                <w:kern w:val="24"/>
                <w:sz w:val="18"/>
                <w:szCs w:val="18"/>
                <w:lang w:val="en-GB"/>
              </w:rPr>
              <w:t xml:space="preserve"> </w:t>
            </w:r>
            <w:proofErr w:type="spellStart"/>
            <w:r w:rsidRPr="0027131B">
              <w:rPr>
                <w:rFonts w:ascii="Palatino Linotype" w:eastAsia="Times New Roman" w:hAnsi="Palatino Linotype" w:cs="Arial"/>
                <w:i/>
                <w:iCs/>
                <w:kern w:val="24"/>
                <w:sz w:val="18"/>
                <w:szCs w:val="18"/>
                <w:lang w:val="en-GB"/>
              </w:rPr>
              <w:t>diritti</w:t>
            </w:r>
            <w:proofErr w:type="spellEnd"/>
            <w:r w:rsidRPr="0027131B">
              <w:rPr>
                <w:rFonts w:ascii="Palatino Linotype" w:eastAsia="Times New Roman" w:hAnsi="Palatino Linotype" w:cs="Arial"/>
                <w:i/>
                <w:iCs/>
                <w:kern w:val="24"/>
                <w:sz w:val="18"/>
                <w:szCs w:val="18"/>
                <w:lang w:val="en-GB"/>
              </w:rPr>
              <w:t xml:space="preserve"> </w:t>
            </w:r>
            <w:proofErr w:type="spellStart"/>
            <w:r w:rsidRPr="0027131B">
              <w:rPr>
                <w:rFonts w:ascii="Palatino Linotype" w:eastAsia="Times New Roman" w:hAnsi="Palatino Linotype" w:cs="Arial"/>
                <w:i/>
                <w:iCs/>
                <w:kern w:val="24"/>
                <w:sz w:val="18"/>
                <w:szCs w:val="18"/>
                <w:lang w:val="en-GB"/>
              </w:rPr>
              <w:t>umani</w:t>
            </w:r>
            <w:proofErr w:type="spellEnd"/>
          </w:p>
        </w:tc>
        <w:tc>
          <w:tcPr>
            <w:tcW w:w="4682" w:type="dxa"/>
            <w:hideMark/>
          </w:tcPr>
          <w:p w14:paraId="59DC0C03" w14:textId="77777777" w:rsidR="00D931B4" w:rsidRPr="0027131B" w:rsidRDefault="00D931B4" w:rsidP="00B50DC3">
            <w:pPr>
              <w:rPr>
                <w:rFonts w:ascii="Palatino Linotype" w:hAnsi="Palatino Linotype" w:cs="Times New Roman"/>
                <w:sz w:val="18"/>
                <w:szCs w:val="18"/>
                <w:lang w:val="en-GB"/>
              </w:rPr>
            </w:pPr>
            <w:r w:rsidRPr="0027131B">
              <w:rPr>
                <w:rFonts w:ascii="Palatino Linotype" w:eastAsia="Times New Roman" w:hAnsi="Palatino Linotype" w:cs="Arial"/>
                <w:kern w:val="24"/>
                <w:sz w:val="18"/>
                <w:szCs w:val="18"/>
                <w:lang w:val="en-GB"/>
              </w:rPr>
              <w:t>DIGISPO Palermo</w:t>
            </w:r>
          </w:p>
        </w:tc>
        <w:tc>
          <w:tcPr>
            <w:tcW w:w="1381" w:type="dxa"/>
            <w:hideMark/>
          </w:tcPr>
          <w:p w14:paraId="69C5C600" w14:textId="77777777" w:rsidR="00D931B4" w:rsidRPr="0027131B" w:rsidRDefault="00D931B4" w:rsidP="00B50DC3">
            <w:pPr>
              <w:jc w:val="center"/>
              <w:rPr>
                <w:rFonts w:ascii="Palatino Linotype" w:hAnsi="Palatino Linotype" w:cs="Times New Roman"/>
                <w:sz w:val="36"/>
                <w:szCs w:val="36"/>
                <w:lang w:val="en-GB"/>
              </w:rPr>
            </w:pPr>
            <w:r w:rsidRPr="0027131B">
              <w:rPr>
                <w:rFonts w:ascii="Palatino Linotype" w:eastAsia="MS Mincho" w:hAnsi="Palatino Linotype" w:cs="Times New Roman"/>
                <w:kern w:val="24"/>
                <w:sz w:val="20"/>
                <w:szCs w:val="20"/>
                <w:lang w:val="en-GB"/>
              </w:rPr>
              <w:t>10</w:t>
            </w:r>
          </w:p>
        </w:tc>
      </w:tr>
      <w:tr w:rsidR="00D931B4" w:rsidRPr="0027131B" w14:paraId="6C29890A" w14:textId="77777777" w:rsidTr="00EB47A5">
        <w:trPr>
          <w:cnfStyle w:val="000000010000" w:firstRow="0" w:lastRow="0" w:firstColumn="0" w:lastColumn="0" w:oddVBand="0" w:evenVBand="0" w:oddHBand="0" w:evenHBand="1" w:firstRowFirstColumn="0" w:firstRowLastColumn="0" w:lastRowFirstColumn="0" w:lastRowLastColumn="0"/>
          <w:trHeight w:val="621"/>
        </w:trPr>
        <w:tc>
          <w:tcPr>
            <w:tcW w:w="3292" w:type="dxa"/>
            <w:hideMark/>
          </w:tcPr>
          <w:p w14:paraId="22086352" w14:textId="77777777" w:rsidR="00D931B4" w:rsidRPr="0027131B" w:rsidRDefault="00D931B4" w:rsidP="00B50DC3">
            <w:pPr>
              <w:rPr>
                <w:rFonts w:ascii="Palatino Linotype" w:hAnsi="Palatino Linotype" w:cs="Times New Roman"/>
                <w:sz w:val="18"/>
                <w:szCs w:val="18"/>
                <w:lang w:val="fr-FR"/>
              </w:rPr>
            </w:pPr>
            <w:proofErr w:type="spellStart"/>
            <w:r w:rsidRPr="0027131B">
              <w:rPr>
                <w:rFonts w:ascii="Palatino Linotype" w:eastAsia="Times New Roman" w:hAnsi="Palatino Linotype" w:cs="Arial"/>
                <w:i/>
                <w:iCs/>
                <w:kern w:val="24"/>
                <w:sz w:val="18"/>
                <w:szCs w:val="18"/>
                <w:lang w:val="fr-FR"/>
              </w:rPr>
              <w:t>Spazi</w:t>
            </w:r>
            <w:proofErr w:type="spellEnd"/>
            <w:r w:rsidRPr="0027131B">
              <w:rPr>
                <w:rFonts w:ascii="Palatino Linotype" w:eastAsia="Times New Roman" w:hAnsi="Palatino Linotype" w:cs="Arial"/>
                <w:i/>
                <w:iCs/>
                <w:kern w:val="24"/>
                <w:sz w:val="18"/>
                <w:szCs w:val="18"/>
                <w:lang w:val="fr-FR"/>
              </w:rPr>
              <w:t xml:space="preserve"> </w:t>
            </w:r>
            <w:proofErr w:type="spellStart"/>
            <w:r w:rsidRPr="0027131B">
              <w:rPr>
                <w:rFonts w:ascii="Palatino Linotype" w:eastAsia="Times New Roman" w:hAnsi="Palatino Linotype" w:cs="Arial"/>
                <w:i/>
                <w:iCs/>
                <w:kern w:val="24"/>
                <w:sz w:val="18"/>
                <w:szCs w:val="18"/>
                <w:lang w:val="fr-FR"/>
              </w:rPr>
              <w:t>violenti</w:t>
            </w:r>
            <w:proofErr w:type="spellEnd"/>
            <w:r w:rsidRPr="0027131B">
              <w:rPr>
                <w:rFonts w:ascii="Palatino Linotype" w:eastAsia="Times New Roman" w:hAnsi="Palatino Linotype" w:cs="Arial"/>
                <w:i/>
                <w:iCs/>
                <w:kern w:val="24"/>
                <w:sz w:val="18"/>
                <w:szCs w:val="18"/>
                <w:lang w:val="fr-FR"/>
              </w:rPr>
              <w:t>. L'</w:t>
            </w:r>
            <w:proofErr w:type="spellStart"/>
            <w:r w:rsidRPr="0027131B">
              <w:rPr>
                <w:rFonts w:ascii="Palatino Linotype" w:eastAsia="Times New Roman" w:hAnsi="Palatino Linotype" w:cs="Arial"/>
                <w:i/>
                <w:iCs/>
                <w:kern w:val="24"/>
                <w:sz w:val="18"/>
                <w:szCs w:val="18"/>
                <w:lang w:val="fr-FR"/>
              </w:rPr>
              <w:t>empowerment</w:t>
            </w:r>
            <w:proofErr w:type="spellEnd"/>
            <w:r w:rsidRPr="0027131B">
              <w:rPr>
                <w:rFonts w:ascii="Palatino Linotype" w:eastAsia="Times New Roman" w:hAnsi="Palatino Linotype" w:cs="Arial"/>
                <w:i/>
                <w:iCs/>
                <w:kern w:val="24"/>
                <w:sz w:val="18"/>
                <w:szCs w:val="18"/>
                <w:lang w:val="fr-FR"/>
              </w:rPr>
              <w:t xml:space="preserve"> e </w:t>
            </w:r>
            <w:proofErr w:type="spellStart"/>
            <w:r w:rsidRPr="0027131B">
              <w:rPr>
                <w:rFonts w:ascii="Palatino Linotype" w:eastAsia="Times New Roman" w:hAnsi="Palatino Linotype" w:cs="Arial"/>
                <w:i/>
                <w:iCs/>
                <w:kern w:val="24"/>
                <w:sz w:val="18"/>
                <w:szCs w:val="18"/>
                <w:lang w:val="fr-FR"/>
              </w:rPr>
              <w:t>accesso</w:t>
            </w:r>
            <w:proofErr w:type="spellEnd"/>
            <w:r w:rsidRPr="0027131B">
              <w:rPr>
                <w:rFonts w:ascii="Palatino Linotype" w:eastAsia="Times New Roman" w:hAnsi="Palatino Linotype" w:cs="Arial"/>
                <w:i/>
                <w:iCs/>
                <w:kern w:val="24"/>
                <w:sz w:val="18"/>
                <w:szCs w:val="18"/>
                <w:lang w:val="fr-FR"/>
              </w:rPr>
              <w:t xml:space="preserve"> al </w:t>
            </w:r>
            <w:proofErr w:type="spellStart"/>
            <w:r w:rsidRPr="0027131B">
              <w:rPr>
                <w:rFonts w:ascii="Palatino Linotype" w:eastAsia="Times New Roman" w:hAnsi="Palatino Linotype" w:cs="Arial"/>
                <w:i/>
                <w:iCs/>
                <w:kern w:val="24"/>
                <w:sz w:val="18"/>
                <w:szCs w:val="18"/>
                <w:lang w:val="fr-FR"/>
              </w:rPr>
              <w:t>diritto</w:t>
            </w:r>
            <w:proofErr w:type="spellEnd"/>
            <w:r w:rsidRPr="0027131B">
              <w:rPr>
                <w:rFonts w:ascii="Palatino Linotype" w:eastAsia="Times New Roman" w:hAnsi="Palatino Linotype" w:cs="Arial"/>
                <w:i/>
                <w:iCs/>
                <w:kern w:val="24"/>
                <w:sz w:val="18"/>
                <w:szCs w:val="18"/>
                <w:lang w:val="fr-FR"/>
              </w:rPr>
              <w:t xml:space="preserve"> delle </w:t>
            </w:r>
            <w:proofErr w:type="spellStart"/>
            <w:r w:rsidRPr="0027131B">
              <w:rPr>
                <w:rFonts w:ascii="Palatino Linotype" w:eastAsia="Times New Roman" w:hAnsi="Palatino Linotype" w:cs="Arial"/>
                <w:i/>
                <w:iCs/>
                <w:kern w:val="24"/>
                <w:sz w:val="18"/>
                <w:szCs w:val="18"/>
                <w:lang w:val="fr-FR"/>
              </w:rPr>
              <w:t>persone</w:t>
            </w:r>
            <w:proofErr w:type="spellEnd"/>
            <w:r w:rsidRPr="0027131B">
              <w:rPr>
                <w:rFonts w:ascii="Palatino Linotype" w:eastAsia="Times New Roman" w:hAnsi="Palatino Linotype" w:cs="Arial"/>
                <w:i/>
                <w:iCs/>
                <w:kern w:val="24"/>
                <w:sz w:val="18"/>
                <w:szCs w:val="18"/>
                <w:lang w:val="fr-FR"/>
              </w:rPr>
              <w:t xml:space="preserve"> </w:t>
            </w:r>
            <w:proofErr w:type="spellStart"/>
            <w:r w:rsidRPr="0027131B">
              <w:rPr>
                <w:rFonts w:ascii="Palatino Linotype" w:eastAsia="Times New Roman" w:hAnsi="Palatino Linotype" w:cs="Arial"/>
                <w:i/>
                <w:iCs/>
                <w:kern w:val="24"/>
                <w:sz w:val="18"/>
                <w:szCs w:val="18"/>
                <w:lang w:val="fr-FR"/>
              </w:rPr>
              <w:t>svantaggiate</w:t>
            </w:r>
            <w:proofErr w:type="spellEnd"/>
          </w:p>
        </w:tc>
        <w:tc>
          <w:tcPr>
            <w:tcW w:w="4682" w:type="dxa"/>
            <w:hideMark/>
          </w:tcPr>
          <w:p w14:paraId="36D706EC" w14:textId="77777777" w:rsidR="00D931B4" w:rsidRPr="0027131B" w:rsidRDefault="00D931B4" w:rsidP="00B50DC3">
            <w:pPr>
              <w:rPr>
                <w:rFonts w:ascii="Palatino Linotype" w:hAnsi="Palatino Linotype" w:cs="Times New Roman"/>
                <w:sz w:val="18"/>
                <w:szCs w:val="18"/>
                <w:lang w:val="es-ES"/>
              </w:rPr>
            </w:pPr>
            <w:proofErr w:type="spellStart"/>
            <w:r w:rsidRPr="0027131B">
              <w:rPr>
                <w:rFonts w:ascii="Palatino Linotype" w:eastAsia="Times New Roman" w:hAnsi="Palatino Linotype" w:cs="Arial"/>
                <w:kern w:val="24"/>
                <w:sz w:val="18"/>
                <w:szCs w:val="18"/>
                <w:lang w:val="es-ES"/>
              </w:rPr>
              <w:t>Dipartimento</w:t>
            </w:r>
            <w:proofErr w:type="spellEnd"/>
            <w:r w:rsidRPr="0027131B">
              <w:rPr>
                <w:rFonts w:ascii="Palatino Linotype" w:eastAsia="Times New Roman" w:hAnsi="Palatino Linotype" w:cs="Arial"/>
                <w:kern w:val="24"/>
                <w:sz w:val="18"/>
                <w:szCs w:val="18"/>
                <w:lang w:val="es-ES"/>
              </w:rPr>
              <w:t xml:space="preserve"> di </w:t>
            </w:r>
            <w:proofErr w:type="spellStart"/>
            <w:r w:rsidRPr="0027131B">
              <w:rPr>
                <w:rFonts w:ascii="Palatino Linotype" w:eastAsia="Times New Roman" w:hAnsi="Palatino Linotype" w:cs="Arial"/>
                <w:kern w:val="24"/>
                <w:sz w:val="18"/>
                <w:szCs w:val="18"/>
                <w:lang w:val="es-ES"/>
              </w:rPr>
              <w:t>Giurisprudenza</w:t>
            </w:r>
            <w:proofErr w:type="spellEnd"/>
            <w:r w:rsidRPr="0027131B">
              <w:rPr>
                <w:rFonts w:ascii="Palatino Linotype" w:eastAsia="Times New Roman" w:hAnsi="Palatino Linotype" w:cs="Arial"/>
                <w:kern w:val="24"/>
                <w:sz w:val="18"/>
                <w:szCs w:val="18"/>
                <w:lang w:val="es-ES"/>
              </w:rPr>
              <w:t xml:space="preserve">, </w:t>
            </w:r>
            <w:proofErr w:type="spellStart"/>
            <w:r w:rsidRPr="0027131B">
              <w:rPr>
                <w:rFonts w:ascii="Palatino Linotype" w:eastAsia="Times New Roman" w:hAnsi="Palatino Linotype" w:cs="Arial"/>
                <w:kern w:val="24"/>
                <w:sz w:val="18"/>
                <w:szCs w:val="18"/>
                <w:lang w:val="es-ES"/>
              </w:rPr>
              <w:t>Università</w:t>
            </w:r>
            <w:proofErr w:type="spellEnd"/>
            <w:r w:rsidRPr="0027131B">
              <w:rPr>
                <w:rFonts w:ascii="Palatino Linotype" w:eastAsia="Times New Roman" w:hAnsi="Palatino Linotype" w:cs="Arial"/>
                <w:kern w:val="24"/>
                <w:sz w:val="18"/>
                <w:szCs w:val="18"/>
                <w:lang w:val="es-ES"/>
              </w:rPr>
              <w:t xml:space="preserve"> di Torino</w:t>
            </w:r>
          </w:p>
        </w:tc>
        <w:tc>
          <w:tcPr>
            <w:tcW w:w="1381" w:type="dxa"/>
            <w:hideMark/>
          </w:tcPr>
          <w:p w14:paraId="7231662C" w14:textId="77777777" w:rsidR="00D931B4" w:rsidRPr="0027131B" w:rsidRDefault="00D931B4" w:rsidP="00B50DC3">
            <w:pPr>
              <w:jc w:val="center"/>
              <w:rPr>
                <w:rFonts w:ascii="Palatino Linotype" w:hAnsi="Palatino Linotype" w:cs="Times New Roman"/>
                <w:sz w:val="36"/>
                <w:szCs w:val="36"/>
                <w:lang w:val="en-GB"/>
              </w:rPr>
            </w:pPr>
            <w:r w:rsidRPr="0027131B">
              <w:rPr>
                <w:rFonts w:ascii="Palatino Linotype" w:eastAsia="MS Mincho" w:hAnsi="Palatino Linotype" w:cs="Times New Roman"/>
                <w:kern w:val="24"/>
                <w:sz w:val="20"/>
                <w:szCs w:val="20"/>
                <w:lang w:val="en-GB"/>
              </w:rPr>
              <w:t>5</w:t>
            </w:r>
          </w:p>
        </w:tc>
      </w:tr>
      <w:tr w:rsidR="00D931B4" w:rsidRPr="0027131B" w14:paraId="70AA13A4" w14:textId="77777777" w:rsidTr="00EB47A5">
        <w:trPr>
          <w:cnfStyle w:val="000000100000" w:firstRow="0" w:lastRow="0" w:firstColumn="0" w:lastColumn="0" w:oddVBand="0" w:evenVBand="0" w:oddHBand="1" w:evenHBand="0" w:firstRowFirstColumn="0" w:firstRowLastColumn="0" w:lastRowFirstColumn="0" w:lastRowLastColumn="0"/>
          <w:trHeight w:val="489"/>
        </w:trPr>
        <w:tc>
          <w:tcPr>
            <w:tcW w:w="3292" w:type="dxa"/>
            <w:hideMark/>
          </w:tcPr>
          <w:p w14:paraId="107B2392" w14:textId="77777777" w:rsidR="00D931B4" w:rsidRPr="0027131B" w:rsidRDefault="00D931B4" w:rsidP="00B50DC3">
            <w:pPr>
              <w:rPr>
                <w:rFonts w:ascii="Palatino Linotype" w:hAnsi="Palatino Linotype" w:cs="Times New Roman"/>
                <w:sz w:val="18"/>
                <w:szCs w:val="18"/>
                <w:lang w:val="es-ES"/>
              </w:rPr>
            </w:pPr>
            <w:proofErr w:type="spellStart"/>
            <w:r w:rsidRPr="0027131B">
              <w:rPr>
                <w:rFonts w:ascii="Palatino Linotype" w:eastAsia="Times New Roman" w:hAnsi="Palatino Linotype" w:cs="Arial"/>
                <w:i/>
                <w:iCs/>
                <w:kern w:val="24"/>
                <w:sz w:val="18"/>
                <w:szCs w:val="18"/>
                <w:lang w:val="es-ES"/>
              </w:rPr>
              <w:t>Clinica</w:t>
            </w:r>
            <w:proofErr w:type="spellEnd"/>
            <w:r w:rsidRPr="0027131B">
              <w:rPr>
                <w:rFonts w:ascii="Palatino Linotype" w:eastAsia="Times New Roman" w:hAnsi="Palatino Linotype" w:cs="Arial"/>
                <w:i/>
                <w:iCs/>
                <w:kern w:val="24"/>
                <w:sz w:val="18"/>
                <w:szCs w:val="18"/>
                <w:lang w:val="es-ES"/>
              </w:rPr>
              <w:t xml:space="preserve"> </w:t>
            </w:r>
            <w:proofErr w:type="spellStart"/>
            <w:r w:rsidRPr="0027131B">
              <w:rPr>
                <w:rFonts w:ascii="Palatino Linotype" w:eastAsia="Times New Roman" w:hAnsi="Palatino Linotype" w:cs="Arial"/>
                <w:i/>
                <w:iCs/>
                <w:kern w:val="24"/>
                <w:sz w:val="18"/>
                <w:szCs w:val="18"/>
                <w:lang w:val="es-ES"/>
              </w:rPr>
              <w:t>legale</w:t>
            </w:r>
            <w:proofErr w:type="spellEnd"/>
            <w:r w:rsidRPr="0027131B">
              <w:rPr>
                <w:rFonts w:ascii="Palatino Linotype" w:eastAsia="Times New Roman" w:hAnsi="Palatino Linotype" w:cs="Arial"/>
                <w:i/>
                <w:iCs/>
                <w:kern w:val="24"/>
                <w:sz w:val="18"/>
                <w:szCs w:val="18"/>
                <w:lang w:val="es-ES"/>
              </w:rPr>
              <w:t xml:space="preserve"> di </w:t>
            </w:r>
            <w:proofErr w:type="spellStart"/>
            <w:r w:rsidRPr="0027131B">
              <w:rPr>
                <w:rFonts w:ascii="Palatino Linotype" w:eastAsia="Times New Roman" w:hAnsi="Palatino Linotype" w:cs="Arial"/>
                <w:i/>
                <w:iCs/>
                <w:kern w:val="24"/>
                <w:sz w:val="18"/>
                <w:szCs w:val="18"/>
                <w:lang w:val="es-ES"/>
              </w:rPr>
              <w:t>diritto</w:t>
            </w:r>
            <w:proofErr w:type="spellEnd"/>
            <w:r w:rsidRPr="0027131B">
              <w:rPr>
                <w:rFonts w:ascii="Palatino Linotype" w:eastAsia="Times New Roman" w:hAnsi="Palatino Linotype" w:cs="Arial"/>
                <w:i/>
                <w:iCs/>
                <w:kern w:val="24"/>
                <w:sz w:val="18"/>
                <w:szCs w:val="18"/>
                <w:lang w:val="es-ES"/>
              </w:rPr>
              <w:t xml:space="preserve"> </w:t>
            </w:r>
            <w:proofErr w:type="spellStart"/>
            <w:r w:rsidRPr="0027131B">
              <w:rPr>
                <w:rFonts w:ascii="Palatino Linotype" w:eastAsia="Times New Roman" w:hAnsi="Palatino Linotype" w:cs="Arial"/>
                <w:i/>
                <w:iCs/>
                <w:kern w:val="24"/>
                <w:sz w:val="18"/>
                <w:szCs w:val="18"/>
                <w:lang w:val="es-ES"/>
              </w:rPr>
              <w:t>penale</w:t>
            </w:r>
            <w:proofErr w:type="spellEnd"/>
          </w:p>
        </w:tc>
        <w:tc>
          <w:tcPr>
            <w:tcW w:w="4682" w:type="dxa"/>
            <w:hideMark/>
          </w:tcPr>
          <w:p w14:paraId="5F1050E8" w14:textId="77D4798E" w:rsidR="00D931B4" w:rsidRPr="0027131B" w:rsidRDefault="00D931B4" w:rsidP="002C792B">
            <w:pPr>
              <w:rPr>
                <w:rFonts w:ascii="Palatino Linotype" w:eastAsiaTheme="majorEastAsia" w:hAnsi="Palatino Linotype" w:cs="Times New Roman"/>
                <w:i/>
                <w:iCs/>
                <w:color w:val="404040" w:themeColor="text1" w:themeTint="BF"/>
                <w:sz w:val="18"/>
                <w:szCs w:val="18"/>
                <w:lang w:val="en-GB"/>
              </w:rPr>
            </w:pPr>
            <w:r w:rsidRPr="0027131B">
              <w:rPr>
                <w:rFonts w:ascii="Palatino Linotype" w:eastAsia="Times New Roman" w:hAnsi="Palatino Linotype" w:cs="Arial"/>
                <w:kern w:val="24"/>
                <w:sz w:val="18"/>
                <w:szCs w:val="18"/>
                <w:lang w:val="en-GB"/>
              </w:rPr>
              <w:t xml:space="preserve">Dip. Cesare Beccaria - </w:t>
            </w:r>
            <w:proofErr w:type="spellStart"/>
            <w:r w:rsidRPr="0027131B">
              <w:rPr>
                <w:rFonts w:ascii="Palatino Linotype" w:eastAsia="Times New Roman" w:hAnsi="Palatino Linotype" w:cs="Arial"/>
                <w:kern w:val="24"/>
                <w:sz w:val="18"/>
                <w:szCs w:val="18"/>
                <w:lang w:val="en-GB"/>
              </w:rPr>
              <w:t>sezione</w:t>
            </w:r>
            <w:proofErr w:type="spellEnd"/>
            <w:r w:rsidRPr="0027131B">
              <w:rPr>
                <w:rFonts w:ascii="Palatino Linotype" w:eastAsia="Times New Roman" w:hAnsi="Palatino Linotype" w:cs="Arial"/>
                <w:kern w:val="24"/>
                <w:sz w:val="18"/>
                <w:szCs w:val="18"/>
                <w:lang w:val="en-GB"/>
              </w:rPr>
              <w:t xml:space="preserve"> di </w:t>
            </w:r>
            <w:proofErr w:type="spellStart"/>
            <w:r w:rsidRPr="0027131B">
              <w:rPr>
                <w:rFonts w:ascii="Palatino Linotype" w:eastAsia="Times New Roman" w:hAnsi="Palatino Linotype" w:cs="Arial"/>
                <w:kern w:val="24"/>
                <w:sz w:val="18"/>
                <w:szCs w:val="18"/>
                <w:lang w:val="en-GB"/>
              </w:rPr>
              <w:t>scienze</w:t>
            </w:r>
            <w:proofErr w:type="spellEnd"/>
            <w:r w:rsidRPr="0027131B">
              <w:rPr>
                <w:rFonts w:ascii="Palatino Linotype" w:eastAsia="Times New Roman" w:hAnsi="Palatino Linotype" w:cs="Arial"/>
                <w:kern w:val="24"/>
                <w:sz w:val="18"/>
                <w:szCs w:val="18"/>
                <w:lang w:val="en-GB"/>
              </w:rPr>
              <w:t xml:space="preserve"> </w:t>
            </w:r>
            <w:proofErr w:type="spellStart"/>
            <w:r w:rsidRPr="0027131B">
              <w:rPr>
                <w:rFonts w:ascii="Palatino Linotype" w:eastAsia="Times New Roman" w:hAnsi="Palatino Linotype" w:cs="Arial"/>
                <w:kern w:val="24"/>
                <w:sz w:val="18"/>
                <w:szCs w:val="18"/>
                <w:lang w:val="en-GB"/>
              </w:rPr>
              <w:t>penalistiche</w:t>
            </w:r>
            <w:proofErr w:type="spellEnd"/>
            <w:r w:rsidRPr="0027131B">
              <w:rPr>
                <w:rFonts w:ascii="Palatino Linotype" w:eastAsia="Times New Roman" w:hAnsi="Palatino Linotype" w:cs="Arial"/>
                <w:kern w:val="24"/>
                <w:sz w:val="18"/>
                <w:szCs w:val="18"/>
                <w:lang w:val="en-GB"/>
              </w:rPr>
              <w:t>. Università di Milano</w:t>
            </w:r>
          </w:p>
        </w:tc>
        <w:tc>
          <w:tcPr>
            <w:tcW w:w="1381" w:type="dxa"/>
            <w:hideMark/>
          </w:tcPr>
          <w:p w14:paraId="0FFCCF51" w14:textId="77777777" w:rsidR="00D931B4" w:rsidRPr="0027131B" w:rsidRDefault="00D931B4" w:rsidP="00B50DC3">
            <w:pPr>
              <w:jc w:val="center"/>
              <w:rPr>
                <w:rFonts w:ascii="Palatino Linotype" w:hAnsi="Palatino Linotype" w:cs="Times New Roman"/>
                <w:sz w:val="36"/>
                <w:szCs w:val="36"/>
                <w:lang w:val="en-GB"/>
              </w:rPr>
            </w:pPr>
            <w:r w:rsidRPr="0027131B">
              <w:rPr>
                <w:rFonts w:ascii="Palatino Linotype" w:eastAsia="MS Mincho" w:hAnsi="Palatino Linotype" w:cs="Times New Roman"/>
                <w:kern w:val="24"/>
                <w:sz w:val="20"/>
                <w:szCs w:val="20"/>
                <w:lang w:val="en-GB"/>
              </w:rPr>
              <w:t>8</w:t>
            </w:r>
          </w:p>
        </w:tc>
      </w:tr>
      <w:tr w:rsidR="00D931B4" w:rsidRPr="0027131B" w14:paraId="3B2FB342" w14:textId="77777777" w:rsidTr="00EB47A5">
        <w:trPr>
          <w:cnfStyle w:val="000000010000" w:firstRow="0" w:lastRow="0" w:firstColumn="0" w:lastColumn="0" w:oddVBand="0" w:evenVBand="0" w:oddHBand="0" w:evenHBand="1" w:firstRowFirstColumn="0" w:firstRowLastColumn="0" w:lastRowFirstColumn="0" w:lastRowLastColumn="0"/>
          <w:trHeight w:val="483"/>
        </w:trPr>
        <w:tc>
          <w:tcPr>
            <w:tcW w:w="3292" w:type="dxa"/>
            <w:hideMark/>
          </w:tcPr>
          <w:p w14:paraId="47C063C7" w14:textId="77777777" w:rsidR="00D931B4" w:rsidRPr="0027131B" w:rsidRDefault="00D931B4" w:rsidP="00B50DC3">
            <w:pPr>
              <w:rPr>
                <w:rFonts w:ascii="Palatino Linotype" w:hAnsi="Palatino Linotype" w:cs="Times New Roman"/>
                <w:sz w:val="18"/>
                <w:szCs w:val="18"/>
                <w:lang w:val="en-GB"/>
              </w:rPr>
            </w:pPr>
            <w:r w:rsidRPr="0027131B">
              <w:rPr>
                <w:rFonts w:ascii="Palatino Linotype" w:eastAsia="Times New Roman" w:hAnsi="Palatino Linotype" w:cs="Arial"/>
                <w:i/>
                <w:iCs/>
                <w:kern w:val="24"/>
                <w:sz w:val="18"/>
                <w:szCs w:val="18"/>
                <w:lang w:val="en-GB"/>
              </w:rPr>
              <w:t xml:space="preserve">Da </w:t>
            </w:r>
            <w:proofErr w:type="spellStart"/>
            <w:r w:rsidRPr="0027131B">
              <w:rPr>
                <w:rFonts w:ascii="Palatino Linotype" w:eastAsia="Times New Roman" w:hAnsi="Palatino Linotype" w:cs="Arial"/>
                <w:i/>
                <w:iCs/>
                <w:kern w:val="24"/>
                <w:sz w:val="18"/>
                <w:szCs w:val="18"/>
                <w:lang w:val="en-GB"/>
              </w:rPr>
              <w:t>definire</w:t>
            </w:r>
            <w:proofErr w:type="spellEnd"/>
          </w:p>
        </w:tc>
        <w:tc>
          <w:tcPr>
            <w:tcW w:w="4682" w:type="dxa"/>
            <w:hideMark/>
          </w:tcPr>
          <w:p w14:paraId="3AC0A408" w14:textId="77777777" w:rsidR="00D931B4" w:rsidRPr="0027131B" w:rsidRDefault="00D931B4" w:rsidP="00B50DC3">
            <w:pPr>
              <w:rPr>
                <w:rFonts w:ascii="Palatino Linotype" w:hAnsi="Palatino Linotype" w:cs="Times New Roman"/>
                <w:sz w:val="18"/>
                <w:szCs w:val="18"/>
                <w:lang w:val="es-ES"/>
              </w:rPr>
            </w:pPr>
            <w:proofErr w:type="spellStart"/>
            <w:r w:rsidRPr="0027131B">
              <w:rPr>
                <w:rFonts w:ascii="Palatino Linotype" w:eastAsia="Times New Roman" w:hAnsi="Palatino Linotype" w:cs="Arial"/>
                <w:kern w:val="24"/>
                <w:sz w:val="18"/>
                <w:szCs w:val="18"/>
                <w:lang w:val="es-ES"/>
              </w:rPr>
              <w:t>Dipartimento</w:t>
            </w:r>
            <w:proofErr w:type="spellEnd"/>
            <w:r w:rsidRPr="0027131B">
              <w:rPr>
                <w:rFonts w:ascii="Palatino Linotype" w:eastAsia="Times New Roman" w:hAnsi="Palatino Linotype" w:cs="Arial"/>
                <w:kern w:val="24"/>
                <w:sz w:val="18"/>
                <w:szCs w:val="18"/>
                <w:lang w:val="es-ES"/>
              </w:rPr>
              <w:t xml:space="preserve"> </w:t>
            </w:r>
            <w:proofErr w:type="spellStart"/>
            <w:r w:rsidRPr="0027131B">
              <w:rPr>
                <w:rFonts w:ascii="Palatino Linotype" w:eastAsia="Times New Roman" w:hAnsi="Palatino Linotype" w:cs="Arial"/>
                <w:kern w:val="24"/>
                <w:sz w:val="18"/>
                <w:szCs w:val="18"/>
                <w:lang w:val="es-ES"/>
              </w:rPr>
              <w:t>Jonico</w:t>
            </w:r>
            <w:proofErr w:type="spellEnd"/>
            <w:r w:rsidRPr="0027131B">
              <w:rPr>
                <w:rFonts w:ascii="Palatino Linotype" w:eastAsia="Times New Roman" w:hAnsi="Palatino Linotype" w:cs="Arial"/>
                <w:kern w:val="24"/>
                <w:sz w:val="18"/>
                <w:szCs w:val="18"/>
                <w:lang w:val="es-ES"/>
              </w:rPr>
              <w:t xml:space="preserve"> di </w:t>
            </w:r>
            <w:proofErr w:type="spellStart"/>
            <w:r w:rsidRPr="0027131B">
              <w:rPr>
                <w:rFonts w:ascii="Palatino Linotype" w:eastAsia="Times New Roman" w:hAnsi="Palatino Linotype" w:cs="Arial"/>
                <w:kern w:val="24"/>
                <w:sz w:val="18"/>
                <w:szCs w:val="18"/>
                <w:lang w:val="es-ES"/>
              </w:rPr>
              <w:t>Studi</w:t>
            </w:r>
            <w:proofErr w:type="spellEnd"/>
            <w:r w:rsidRPr="0027131B">
              <w:rPr>
                <w:rFonts w:ascii="Palatino Linotype" w:eastAsia="Times New Roman" w:hAnsi="Palatino Linotype" w:cs="Arial"/>
                <w:kern w:val="24"/>
                <w:sz w:val="18"/>
                <w:szCs w:val="18"/>
                <w:lang w:val="es-ES"/>
              </w:rPr>
              <w:t xml:space="preserve"> </w:t>
            </w:r>
            <w:proofErr w:type="spellStart"/>
            <w:r w:rsidRPr="0027131B">
              <w:rPr>
                <w:rFonts w:ascii="Palatino Linotype" w:eastAsia="Times New Roman" w:hAnsi="Palatino Linotype" w:cs="Arial"/>
                <w:kern w:val="24"/>
                <w:sz w:val="18"/>
                <w:szCs w:val="18"/>
                <w:lang w:val="es-ES"/>
              </w:rPr>
              <w:t>Giuridici</w:t>
            </w:r>
            <w:proofErr w:type="spellEnd"/>
            <w:r w:rsidRPr="0027131B">
              <w:rPr>
                <w:rFonts w:ascii="Palatino Linotype" w:eastAsia="Times New Roman" w:hAnsi="Palatino Linotype" w:cs="Arial"/>
                <w:kern w:val="24"/>
                <w:sz w:val="18"/>
                <w:szCs w:val="18"/>
                <w:lang w:val="es-ES"/>
              </w:rPr>
              <w:t xml:space="preserve"> </w:t>
            </w:r>
            <w:proofErr w:type="spellStart"/>
            <w:r w:rsidRPr="0027131B">
              <w:rPr>
                <w:rFonts w:ascii="Palatino Linotype" w:eastAsia="Times New Roman" w:hAnsi="Palatino Linotype" w:cs="Arial"/>
                <w:kern w:val="24"/>
                <w:sz w:val="18"/>
                <w:szCs w:val="18"/>
                <w:lang w:val="es-ES"/>
              </w:rPr>
              <w:t>ed</w:t>
            </w:r>
            <w:proofErr w:type="spellEnd"/>
            <w:r w:rsidRPr="0027131B">
              <w:rPr>
                <w:rFonts w:ascii="Palatino Linotype" w:eastAsia="Times New Roman" w:hAnsi="Palatino Linotype" w:cs="Arial"/>
                <w:kern w:val="24"/>
                <w:sz w:val="18"/>
                <w:szCs w:val="18"/>
                <w:lang w:val="es-ES"/>
              </w:rPr>
              <w:t xml:space="preserve"> </w:t>
            </w:r>
            <w:proofErr w:type="spellStart"/>
            <w:r w:rsidRPr="0027131B">
              <w:rPr>
                <w:rFonts w:ascii="Palatino Linotype" w:eastAsia="Times New Roman" w:hAnsi="Palatino Linotype" w:cs="Arial"/>
                <w:kern w:val="24"/>
                <w:sz w:val="18"/>
                <w:szCs w:val="18"/>
                <w:lang w:val="es-ES"/>
              </w:rPr>
              <w:t>Economici</w:t>
            </w:r>
            <w:proofErr w:type="spellEnd"/>
          </w:p>
        </w:tc>
        <w:tc>
          <w:tcPr>
            <w:tcW w:w="1381" w:type="dxa"/>
            <w:hideMark/>
          </w:tcPr>
          <w:p w14:paraId="0B619F7A" w14:textId="77777777" w:rsidR="00D931B4" w:rsidRPr="0027131B" w:rsidRDefault="00D931B4" w:rsidP="00B50DC3">
            <w:pPr>
              <w:jc w:val="center"/>
              <w:rPr>
                <w:rFonts w:ascii="Palatino Linotype" w:hAnsi="Palatino Linotype" w:cs="Times New Roman"/>
                <w:sz w:val="36"/>
                <w:szCs w:val="36"/>
                <w:lang w:val="en-GB"/>
              </w:rPr>
            </w:pPr>
            <w:r w:rsidRPr="0027131B">
              <w:rPr>
                <w:rFonts w:ascii="Palatino Linotype" w:eastAsia="MS Mincho" w:hAnsi="Palatino Linotype" w:cs="Times New Roman"/>
                <w:kern w:val="24"/>
                <w:sz w:val="20"/>
                <w:szCs w:val="20"/>
                <w:lang w:val="en-GB"/>
              </w:rPr>
              <w:t>30</w:t>
            </w:r>
          </w:p>
        </w:tc>
      </w:tr>
      <w:tr w:rsidR="00D931B4" w:rsidRPr="0027131B" w14:paraId="25D12846" w14:textId="77777777" w:rsidTr="00EB47A5">
        <w:trPr>
          <w:cnfStyle w:val="000000100000" w:firstRow="0" w:lastRow="0" w:firstColumn="0" w:lastColumn="0" w:oddVBand="0" w:evenVBand="0" w:oddHBand="1" w:evenHBand="0" w:firstRowFirstColumn="0" w:firstRowLastColumn="0" w:lastRowFirstColumn="0" w:lastRowLastColumn="0"/>
          <w:trHeight w:val="488"/>
        </w:trPr>
        <w:tc>
          <w:tcPr>
            <w:tcW w:w="3292" w:type="dxa"/>
            <w:hideMark/>
          </w:tcPr>
          <w:p w14:paraId="2FFCBDB3" w14:textId="77777777" w:rsidR="00D931B4" w:rsidRPr="0027131B" w:rsidRDefault="00D931B4" w:rsidP="00B50DC3">
            <w:pPr>
              <w:rPr>
                <w:rFonts w:ascii="Palatino Linotype" w:hAnsi="Palatino Linotype" w:cs="Times New Roman"/>
                <w:sz w:val="18"/>
                <w:szCs w:val="18"/>
                <w:lang w:val="en-GB"/>
              </w:rPr>
            </w:pPr>
            <w:proofErr w:type="spellStart"/>
            <w:r w:rsidRPr="0027131B">
              <w:rPr>
                <w:rFonts w:ascii="Palatino Linotype" w:eastAsia="Times New Roman" w:hAnsi="Palatino Linotype" w:cs="Arial"/>
                <w:i/>
                <w:iCs/>
                <w:kern w:val="24"/>
                <w:sz w:val="18"/>
                <w:szCs w:val="18"/>
                <w:lang w:val="en-GB"/>
              </w:rPr>
              <w:t>Clinica</w:t>
            </w:r>
            <w:proofErr w:type="spellEnd"/>
            <w:r w:rsidRPr="0027131B">
              <w:rPr>
                <w:rFonts w:ascii="Palatino Linotype" w:eastAsia="Times New Roman" w:hAnsi="Palatino Linotype" w:cs="Arial"/>
                <w:i/>
                <w:iCs/>
                <w:kern w:val="24"/>
                <w:sz w:val="18"/>
                <w:szCs w:val="18"/>
                <w:lang w:val="en-GB"/>
              </w:rPr>
              <w:t xml:space="preserve"> </w:t>
            </w:r>
            <w:proofErr w:type="spellStart"/>
            <w:r w:rsidRPr="0027131B">
              <w:rPr>
                <w:rFonts w:ascii="Palatino Linotype" w:eastAsia="Times New Roman" w:hAnsi="Palatino Linotype" w:cs="Arial"/>
                <w:i/>
                <w:iCs/>
                <w:kern w:val="24"/>
                <w:sz w:val="18"/>
                <w:szCs w:val="18"/>
                <w:lang w:val="en-GB"/>
              </w:rPr>
              <w:t>legale</w:t>
            </w:r>
            <w:proofErr w:type="spellEnd"/>
            <w:r w:rsidRPr="0027131B">
              <w:rPr>
                <w:rFonts w:ascii="Palatino Linotype" w:eastAsia="Times New Roman" w:hAnsi="Palatino Linotype" w:cs="Arial"/>
                <w:i/>
                <w:iCs/>
                <w:kern w:val="24"/>
                <w:sz w:val="18"/>
                <w:szCs w:val="18"/>
                <w:lang w:val="en-GB"/>
              </w:rPr>
              <w:t xml:space="preserve"> </w:t>
            </w:r>
          </w:p>
          <w:p w14:paraId="0E0643E3" w14:textId="77777777" w:rsidR="00D931B4" w:rsidRPr="0027131B" w:rsidRDefault="00D931B4" w:rsidP="00B50DC3">
            <w:pPr>
              <w:rPr>
                <w:rFonts w:ascii="Palatino Linotype" w:hAnsi="Palatino Linotype" w:cs="Times New Roman"/>
                <w:sz w:val="18"/>
                <w:szCs w:val="18"/>
                <w:lang w:val="en-GB"/>
              </w:rPr>
            </w:pPr>
            <w:r w:rsidRPr="0027131B">
              <w:rPr>
                <w:rFonts w:ascii="Palatino Linotype" w:eastAsia="Times New Roman" w:hAnsi="Palatino Linotype" w:cs="Arial"/>
                <w:i/>
                <w:iCs/>
                <w:kern w:val="24"/>
                <w:sz w:val="18"/>
                <w:szCs w:val="18"/>
                <w:lang w:val="en-GB"/>
              </w:rPr>
              <w:t>"Federico II"</w:t>
            </w:r>
          </w:p>
        </w:tc>
        <w:tc>
          <w:tcPr>
            <w:tcW w:w="4682" w:type="dxa"/>
            <w:hideMark/>
          </w:tcPr>
          <w:p w14:paraId="2167165C" w14:textId="5AC963D9" w:rsidR="00D931B4" w:rsidRPr="0027131B" w:rsidRDefault="00D931B4" w:rsidP="008A6FBB">
            <w:pPr>
              <w:rPr>
                <w:rFonts w:ascii="Palatino Linotype" w:hAnsi="Palatino Linotype" w:cs="Times New Roman"/>
                <w:sz w:val="18"/>
                <w:szCs w:val="18"/>
                <w:lang w:val="es-ES"/>
              </w:rPr>
            </w:pPr>
            <w:proofErr w:type="spellStart"/>
            <w:r w:rsidRPr="0027131B">
              <w:rPr>
                <w:rFonts w:ascii="Palatino Linotype" w:eastAsia="Times New Roman" w:hAnsi="Palatino Linotype" w:cs="Arial"/>
                <w:kern w:val="24"/>
                <w:sz w:val="18"/>
                <w:szCs w:val="18"/>
                <w:lang w:val="es-ES"/>
              </w:rPr>
              <w:t>Dipartimento</w:t>
            </w:r>
            <w:proofErr w:type="spellEnd"/>
            <w:r w:rsidRPr="0027131B">
              <w:rPr>
                <w:rFonts w:ascii="Palatino Linotype" w:eastAsia="Times New Roman" w:hAnsi="Palatino Linotype" w:cs="Arial"/>
                <w:kern w:val="24"/>
                <w:sz w:val="18"/>
                <w:szCs w:val="18"/>
                <w:lang w:val="es-ES"/>
              </w:rPr>
              <w:t xml:space="preserve"> di </w:t>
            </w:r>
            <w:proofErr w:type="spellStart"/>
            <w:r w:rsidRPr="0027131B">
              <w:rPr>
                <w:rFonts w:ascii="Palatino Linotype" w:eastAsia="Times New Roman" w:hAnsi="Palatino Linotype" w:cs="Arial"/>
                <w:kern w:val="24"/>
                <w:sz w:val="18"/>
                <w:szCs w:val="18"/>
                <w:lang w:val="es-ES"/>
              </w:rPr>
              <w:t>Giurisprudenza</w:t>
            </w:r>
            <w:proofErr w:type="spellEnd"/>
            <w:r w:rsidRPr="0027131B">
              <w:rPr>
                <w:rFonts w:ascii="Palatino Linotype" w:eastAsia="Times New Roman" w:hAnsi="Palatino Linotype" w:cs="Arial"/>
                <w:kern w:val="24"/>
                <w:sz w:val="18"/>
                <w:szCs w:val="18"/>
                <w:lang w:val="es-ES"/>
              </w:rPr>
              <w:t xml:space="preserve">, </w:t>
            </w:r>
            <w:r w:rsidRPr="0027131B">
              <w:rPr>
                <w:rFonts w:ascii="Palatino Linotype" w:eastAsia="Times New Roman" w:hAnsi="Palatino Linotype" w:cs="Arial"/>
                <w:iCs/>
                <w:kern w:val="24"/>
                <w:sz w:val="18"/>
                <w:szCs w:val="18"/>
                <w:lang w:val="es-ES"/>
              </w:rPr>
              <w:t xml:space="preserve">Federico II, </w:t>
            </w:r>
            <w:proofErr w:type="spellStart"/>
            <w:r w:rsidRPr="0027131B">
              <w:rPr>
                <w:rFonts w:ascii="Palatino Linotype" w:eastAsia="Times New Roman" w:hAnsi="Palatino Linotype" w:cs="Arial"/>
                <w:iCs/>
                <w:kern w:val="24"/>
                <w:sz w:val="18"/>
                <w:szCs w:val="18"/>
                <w:lang w:val="es-ES"/>
              </w:rPr>
              <w:t>Napoli</w:t>
            </w:r>
            <w:proofErr w:type="spellEnd"/>
          </w:p>
        </w:tc>
        <w:tc>
          <w:tcPr>
            <w:tcW w:w="1381" w:type="dxa"/>
            <w:hideMark/>
          </w:tcPr>
          <w:p w14:paraId="0AD1986C" w14:textId="77777777" w:rsidR="00D931B4" w:rsidRPr="0027131B" w:rsidRDefault="00D931B4" w:rsidP="00B50DC3">
            <w:pPr>
              <w:jc w:val="center"/>
              <w:rPr>
                <w:rFonts w:ascii="Palatino Linotype" w:hAnsi="Palatino Linotype" w:cs="Times New Roman"/>
                <w:sz w:val="36"/>
                <w:szCs w:val="36"/>
                <w:lang w:val="en-GB"/>
              </w:rPr>
            </w:pPr>
            <w:r w:rsidRPr="0027131B">
              <w:rPr>
                <w:rFonts w:ascii="Palatino Linotype" w:eastAsia="MS Mincho" w:hAnsi="Palatino Linotype" w:cs="Times New Roman"/>
                <w:kern w:val="24"/>
                <w:sz w:val="20"/>
                <w:szCs w:val="20"/>
                <w:lang w:val="en-GB"/>
              </w:rPr>
              <w:t>--</w:t>
            </w:r>
          </w:p>
        </w:tc>
      </w:tr>
      <w:tr w:rsidR="00D931B4" w:rsidRPr="0027131B" w14:paraId="13429D13" w14:textId="77777777" w:rsidTr="00EB47A5">
        <w:trPr>
          <w:cnfStyle w:val="000000010000" w:firstRow="0" w:lastRow="0" w:firstColumn="0" w:lastColumn="0" w:oddVBand="0" w:evenVBand="0" w:oddHBand="0" w:evenHBand="1" w:firstRowFirstColumn="0" w:firstRowLastColumn="0" w:lastRowFirstColumn="0" w:lastRowLastColumn="0"/>
          <w:trHeight w:val="443"/>
        </w:trPr>
        <w:tc>
          <w:tcPr>
            <w:tcW w:w="3292" w:type="dxa"/>
            <w:hideMark/>
          </w:tcPr>
          <w:p w14:paraId="6402D261" w14:textId="77777777" w:rsidR="00D931B4" w:rsidRPr="0027131B" w:rsidRDefault="00D931B4" w:rsidP="00B50DC3">
            <w:pPr>
              <w:rPr>
                <w:rFonts w:ascii="Palatino Linotype" w:hAnsi="Palatino Linotype" w:cs="Times New Roman"/>
                <w:sz w:val="18"/>
                <w:szCs w:val="18"/>
                <w:lang w:val="en-GB"/>
              </w:rPr>
            </w:pPr>
            <w:proofErr w:type="spellStart"/>
            <w:r w:rsidRPr="0027131B">
              <w:rPr>
                <w:rFonts w:ascii="Palatino Linotype" w:hAnsi="Palatino Linotype" w:cs="Avenir Book"/>
                <w:i/>
                <w:iCs/>
                <w:kern w:val="24"/>
                <w:sz w:val="18"/>
                <w:szCs w:val="18"/>
                <w:lang w:val="en-GB"/>
              </w:rPr>
              <w:t>Accesso</w:t>
            </w:r>
            <w:proofErr w:type="spellEnd"/>
            <w:r w:rsidRPr="0027131B">
              <w:rPr>
                <w:rFonts w:ascii="Palatino Linotype" w:hAnsi="Palatino Linotype" w:cs="Avenir Book"/>
                <w:i/>
                <w:iCs/>
                <w:kern w:val="24"/>
                <w:sz w:val="18"/>
                <w:szCs w:val="18"/>
                <w:lang w:val="en-GB"/>
              </w:rPr>
              <w:t xml:space="preserve"> </w:t>
            </w:r>
            <w:proofErr w:type="spellStart"/>
            <w:r w:rsidRPr="0027131B">
              <w:rPr>
                <w:rFonts w:ascii="Palatino Linotype" w:hAnsi="Palatino Linotype" w:cs="Avenir Book"/>
                <w:i/>
                <w:iCs/>
                <w:kern w:val="24"/>
                <w:sz w:val="18"/>
                <w:szCs w:val="18"/>
                <w:lang w:val="en-GB"/>
              </w:rPr>
              <w:t>alla</w:t>
            </w:r>
            <w:proofErr w:type="spellEnd"/>
            <w:r w:rsidRPr="0027131B">
              <w:rPr>
                <w:rFonts w:ascii="Palatino Linotype" w:hAnsi="Palatino Linotype" w:cs="Avenir Book"/>
                <w:i/>
                <w:iCs/>
                <w:kern w:val="24"/>
                <w:sz w:val="18"/>
                <w:szCs w:val="18"/>
                <w:lang w:val="en-GB"/>
              </w:rPr>
              <w:t xml:space="preserve"> </w:t>
            </w:r>
            <w:proofErr w:type="spellStart"/>
            <w:r w:rsidRPr="0027131B">
              <w:rPr>
                <w:rFonts w:ascii="Palatino Linotype" w:hAnsi="Palatino Linotype" w:cs="Avenir Book"/>
                <w:i/>
                <w:iCs/>
                <w:kern w:val="24"/>
                <w:sz w:val="18"/>
                <w:szCs w:val="18"/>
                <w:lang w:val="en-GB"/>
              </w:rPr>
              <w:t>giustizia</w:t>
            </w:r>
            <w:proofErr w:type="spellEnd"/>
          </w:p>
        </w:tc>
        <w:tc>
          <w:tcPr>
            <w:tcW w:w="4682" w:type="dxa"/>
            <w:hideMark/>
          </w:tcPr>
          <w:p w14:paraId="5B4DC1FB" w14:textId="77777777" w:rsidR="00D931B4" w:rsidRPr="0027131B" w:rsidRDefault="00D931B4" w:rsidP="002C792B">
            <w:pPr>
              <w:ind w:left="-2"/>
              <w:rPr>
                <w:rFonts w:ascii="Palatino Linotype" w:eastAsiaTheme="majorEastAsia" w:hAnsi="Palatino Linotype" w:cs="Times New Roman"/>
                <w:i/>
                <w:iCs/>
                <w:color w:val="404040" w:themeColor="text1" w:themeTint="BF"/>
                <w:sz w:val="18"/>
                <w:szCs w:val="18"/>
                <w:lang w:val="en-GB"/>
              </w:rPr>
            </w:pPr>
            <w:proofErr w:type="spellStart"/>
            <w:r w:rsidRPr="0027131B">
              <w:rPr>
                <w:rFonts w:ascii="Palatino Linotype" w:hAnsi="Palatino Linotype" w:cs="Avenir Book"/>
                <w:kern w:val="24"/>
                <w:sz w:val="18"/>
                <w:szCs w:val="18"/>
                <w:lang w:val="en-GB"/>
              </w:rPr>
              <w:t>Dipartimento</w:t>
            </w:r>
            <w:proofErr w:type="spellEnd"/>
            <w:r w:rsidRPr="0027131B">
              <w:rPr>
                <w:rFonts w:ascii="Palatino Linotype" w:hAnsi="Palatino Linotype" w:cs="Avenir Book"/>
                <w:kern w:val="24"/>
                <w:sz w:val="18"/>
                <w:szCs w:val="18"/>
                <w:lang w:val="en-GB"/>
              </w:rPr>
              <w:t xml:space="preserve"> di </w:t>
            </w:r>
            <w:proofErr w:type="spellStart"/>
            <w:r w:rsidRPr="0027131B">
              <w:rPr>
                <w:rFonts w:ascii="Palatino Linotype" w:hAnsi="Palatino Linotype" w:cs="Avenir Book"/>
                <w:kern w:val="24"/>
                <w:sz w:val="18"/>
                <w:szCs w:val="18"/>
                <w:lang w:val="en-GB"/>
              </w:rPr>
              <w:t>Giurisprudenza</w:t>
            </w:r>
            <w:proofErr w:type="spellEnd"/>
            <w:r w:rsidRPr="0027131B">
              <w:rPr>
                <w:rFonts w:ascii="Palatino Linotype" w:hAnsi="Palatino Linotype" w:cs="Avenir Book"/>
                <w:kern w:val="24"/>
                <w:sz w:val="18"/>
                <w:szCs w:val="18"/>
                <w:lang w:val="en-GB"/>
              </w:rPr>
              <w:t xml:space="preserve"> </w:t>
            </w:r>
            <w:proofErr w:type="spellStart"/>
            <w:r w:rsidRPr="0027131B">
              <w:rPr>
                <w:rFonts w:ascii="Palatino Linotype" w:hAnsi="Palatino Linotype" w:cs="Avenir Book"/>
                <w:kern w:val="24"/>
                <w:sz w:val="18"/>
                <w:szCs w:val="18"/>
                <w:lang w:val="en-GB"/>
              </w:rPr>
              <w:t>dell'Università</w:t>
            </w:r>
            <w:proofErr w:type="spellEnd"/>
            <w:r w:rsidRPr="0027131B">
              <w:rPr>
                <w:rFonts w:ascii="Palatino Linotype" w:hAnsi="Palatino Linotype" w:cs="Avenir Book"/>
                <w:kern w:val="24"/>
                <w:sz w:val="18"/>
                <w:szCs w:val="18"/>
                <w:lang w:val="en-GB"/>
              </w:rPr>
              <w:t xml:space="preserve"> di Sassari </w:t>
            </w:r>
          </w:p>
        </w:tc>
        <w:tc>
          <w:tcPr>
            <w:tcW w:w="1381" w:type="dxa"/>
            <w:hideMark/>
          </w:tcPr>
          <w:p w14:paraId="5117A5DB" w14:textId="77777777" w:rsidR="00D931B4" w:rsidRPr="0027131B" w:rsidRDefault="00D931B4" w:rsidP="00B50DC3">
            <w:pPr>
              <w:jc w:val="center"/>
              <w:rPr>
                <w:rFonts w:ascii="Palatino Linotype" w:hAnsi="Palatino Linotype" w:cs="Times New Roman"/>
                <w:sz w:val="36"/>
                <w:szCs w:val="36"/>
                <w:lang w:val="en-GB"/>
              </w:rPr>
            </w:pPr>
            <w:r w:rsidRPr="0027131B">
              <w:rPr>
                <w:rFonts w:ascii="Palatino Linotype" w:hAnsi="Palatino Linotype" w:cs="Avenir Book"/>
                <w:kern w:val="24"/>
                <w:sz w:val="20"/>
                <w:szCs w:val="20"/>
                <w:lang w:val="en-GB"/>
              </w:rPr>
              <w:t>--</w:t>
            </w:r>
          </w:p>
        </w:tc>
      </w:tr>
      <w:tr w:rsidR="00D931B4" w:rsidRPr="0027131B" w14:paraId="32105A09" w14:textId="77777777" w:rsidTr="00EB47A5">
        <w:trPr>
          <w:cnfStyle w:val="000000100000" w:firstRow="0" w:lastRow="0" w:firstColumn="0" w:lastColumn="0" w:oddVBand="0" w:evenVBand="0" w:oddHBand="1" w:evenHBand="0" w:firstRowFirstColumn="0" w:firstRowLastColumn="0" w:lastRowFirstColumn="0" w:lastRowLastColumn="0"/>
          <w:trHeight w:val="395"/>
        </w:trPr>
        <w:tc>
          <w:tcPr>
            <w:tcW w:w="3292" w:type="dxa"/>
            <w:hideMark/>
          </w:tcPr>
          <w:p w14:paraId="7D90A58F" w14:textId="77777777" w:rsidR="00D931B4" w:rsidRPr="0027131B" w:rsidRDefault="00D931B4" w:rsidP="00B50DC3">
            <w:pPr>
              <w:rPr>
                <w:rFonts w:ascii="Palatino Linotype" w:hAnsi="Palatino Linotype" w:cs="Times New Roman"/>
                <w:sz w:val="18"/>
                <w:szCs w:val="18"/>
                <w:lang w:val="en-GB"/>
              </w:rPr>
            </w:pPr>
            <w:r w:rsidRPr="0027131B">
              <w:rPr>
                <w:rFonts w:ascii="Palatino Linotype" w:hAnsi="Palatino Linotype" w:cs="Avenir Book"/>
                <w:i/>
                <w:iCs/>
                <w:kern w:val="24"/>
                <w:sz w:val="18"/>
                <w:szCs w:val="18"/>
                <w:lang w:val="en-GB"/>
              </w:rPr>
              <w:t xml:space="preserve">Da </w:t>
            </w:r>
            <w:proofErr w:type="spellStart"/>
            <w:r w:rsidRPr="0027131B">
              <w:rPr>
                <w:rFonts w:ascii="Palatino Linotype" w:hAnsi="Palatino Linotype" w:cs="Avenir Book"/>
                <w:i/>
                <w:iCs/>
                <w:kern w:val="24"/>
                <w:sz w:val="18"/>
                <w:szCs w:val="18"/>
                <w:lang w:val="en-GB"/>
              </w:rPr>
              <w:t>definire</w:t>
            </w:r>
            <w:proofErr w:type="spellEnd"/>
          </w:p>
        </w:tc>
        <w:tc>
          <w:tcPr>
            <w:tcW w:w="4682" w:type="dxa"/>
            <w:hideMark/>
          </w:tcPr>
          <w:p w14:paraId="312C5FFA" w14:textId="44A4C1E9" w:rsidR="00D931B4" w:rsidRPr="0027131B" w:rsidRDefault="00D931B4" w:rsidP="002C792B">
            <w:pPr>
              <w:rPr>
                <w:rFonts w:ascii="Palatino Linotype" w:eastAsiaTheme="majorEastAsia" w:hAnsi="Palatino Linotype" w:cs="Times New Roman"/>
                <w:i/>
                <w:iCs/>
                <w:color w:val="404040" w:themeColor="text1" w:themeTint="BF"/>
                <w:sz w:val="18"/>
                <w:szCs w:val="18"/>
                <w:lang w:val="en-GB"/>
              </w:rPr>
            </w:pPr>
            <w:proofErr w:type="spellStart"/>
            <w:r w:rsidRPr="0027131B">
              <w:rPr>
                <w:rFonts w:ascii="Palatino Linotype" w:hAnsi="Palatino Linotype" w:cs="Avenir Book"/>
                <w:kern w:val="24"/>
                <w:sz w:val="18"/>
                <w:szCs w:val="18"/>
                <w:lang w:val="en-GB"/>
              </w:rPr>
              <w:t>Dipartimento</w:t>
            </w:r>
            <w:proofErr w:type="spellEnd"/>
            <w:r w:rsidRPr="0027131B">
              <w:rPr>
                <w:rFonts w:ascii="Palatino Linotype" w:hAnsi="Palatino Linotype" w:cs="Avenir Book"/>
                <w:kern w:val="24"/>
                <w:sz w:val="18"/>
                <w:szCs w:val="18"/>
                <w:lang w:val="en-GB"/>
              </w:rPr>
              <w:t xml:space="preserve"> di </w:t>
            </w:r>
            <w:r w:rsidR="00250F51" w:rsidRPr="0027131B">
              <w:rPr>
                <w:rFonts w:ascii="Palatino Linotype" w:hAnsi="Palatino Linotype" w:cs="Avenir Book"/>
                <w:kern w:val="24"/>
                <w:sz w:val="18"/>
                <w:szCs w:val="18"/>
                <w:lang w:val="en-GB"/>
              </w:rPr>
              <w:t xml:space="preserve">sc. </w:t>
            </w:r>
            <w:proofErr w:type="spellStart"/>
            <w:r w:rsidRPr="0027131B">
              <w:rPr>
                <w:rFonts w:ascii="Palatino Linotype" w:hAnsi="Palatino Linotype" w:cs="Avenir Book"/>
                <w:kern w:val="24"/>
                <w:sz w:val="18"/>
                <w:szCs w:val="18"/>
                <w:lang w:val="en-GB"/>
              </w:rPr>
              <w:t>sociali</w:t>
            </w:r>
            <w:proofErr w:type="spellEnd"/>
            <w:r w:rsidRPr="0027131B">
              <w:rPr>
                <w:rFonts w:ascii="Palatino Linotype" w:hAnsi="Palatino Linotype" w:cs="Avenir Book"/>
                <w:kern w:val="24"/>
                <w:sz w:val="18"/>
                <w:szCs w:val="18"/>
                <w:lang w:val="en-GB"/>
              </w:rPr>
              <w:t xml:space="preserve"> e </w:t>
            </w:r>
            <w:proofErr w:type="spellStart"/>
            <w:r w:rsidRPr="0027131B">
              <w:rPr>
                <w:rFonts w:ascii="Palatino Linotype" w:hAnsi="Palatino Linotype" w:cs="Avenir Book"/>
                <w:kern w:val="24"/>
                <w:sz w:val="18"/>
                <w:szCs w:val="18"/>
                <w:lang w:val="en-GB"/>
              </w:rPr>
              <w:t>politiche</w:t>
            </w:r>
            <w:proofErr w:type="spellEnd"/>
            <w:r w:rsidRPr="0027131B">
              <w:rPr>
                <w:rFonts w:ascii="Palatino Linotype" w:hAnsi="Palatino Linotype" w:cs="Avenir Book"/>
                <w:kern w:val="24"/>
                <w:sz w:val="18"/>
                <w:szCs w:val="18"/>
                <w:lang w:val="en-GB"/>
              </w:rPr>
              <w:t>, Univ</w:t>
            </w:r>
            <w:r w:rsidR="00250F51" w:rsidRPr="0027131B">
              <w:rPr>
                <w:rFonts w:ascii="Palatino Linotype" w:hAnsi="Palatino Linotype" w:cs="Avenir Book"/>
                <w:kern w:val="24"/>
                <w:sz w:val="18"/>
                <w:szCs w:val="18"/>
                <w:lang w:val="en-GB"/>
              </w:rPr>
              <w:t>.</w:t>
            </w:r>
            <w:r w:rsidRPr="0027131B">
              <w:rPr>
                <w:rFonts w:ascii="Palatino Linotype" w:hAnsi="Palatino Linotype" w:cs="Avenir Book"/>
                <w:kern w:val="24"/>
                <w:sz w:val="18"/>
                <w:szCs w:val="18"/>
                <w:lang w:val="en-GB"/>
              </w:rPr>
              <w:t xml:space="preserve"> di Milano</w:t>
            </w:r>
          </w:p>
        </w:tc>
        <w:tc>
          <w:tcPr>
            <w:tcW w:w="1381" w:type="dxa"/>
            <w:hideMark/>
          </w:tcPr>
          <w:p w14:paraId="0E6ACB92" w14:textId="2FAC98CC" w:rsidR="00D931B4" w:rsidRPr="0027131B" w:rsidRDefault="000E594A" w:rsidP="00B50DC3">
            <w:pPr>
              <w:jc w:val="center"/>
              <w:rPr>
                <w:rFonts w:ascii="Palatino Linotype" w:eastAsia="Times New Roman" w:hAnsi="Palatino Linotype" w:cs="Times New Roman"/>
                <w:sz w:val="36"/>
                <w:szCs w:val="36"/>
                <w:lang w:val="en-GB"/>
              </w:rPr>
            </w:pPr>
            <w:r w:rsidRPr="0027131B">
              <w:rPr>
                <w:rFonts w:ascii="Palatino Linotype" w:eastAsia="MS Mincho" w:hAnsi="Palatino Linotype" w:cs="Times New Roman"/>
                <w:kern w:val="24"/>
                <w:sz w:val="20"/>
                <w:szCs w:val="20"/>
                <w:lang w:val="en-GB"/>
              </w:rPr>
              <w:t>5</w:t>
            </w:r>
          </w:p>
        </w:tc>
      </w:tr>
    </w:tbl>
    <w:p w14:paraId="385AD560" w14:textId="77777777" w:rsidR="00D931B4" w:rsidRPr="0027131B" w:rsidRDefault="00D931B4" w:rsidP="00D931B4">
      <w:pPr>
        <w:ind w:left="360"/>
        <w:jc w:val="both"/>
        <w:rPr>
          <w:rFonts w:ascii="Palatino Linotype" w:hAnsi="Palatino Linotype"/>
          <w:i/>
          <w:lang w:val="en-GB"/>
        </w:rPr>
      </w:pPr>
    </w:p>
    <w:p w14:paraId="0FB89001" w14:textId="77777777" w:rsidR="00D931B4" w:rsidRDefault="00D931B4" w:rsidP="0027131B">
      <w:pPr>
        <w:spacing w:line="360" w:lineRule="auto"/>
        <w:jc w:val="both"/>
        <w:rPr>
          <w:rFonts w:ascii="Palatino Linotype" w:hAnsi="Palatino Linotype"/>
          <w:lang w:val="en-GB"/>
        </w:rPr>
      </w:pPr>
      <w:r w:rsidRPr="0027131B">
        <w:rPr>
          <w:rFonts w:ascii="Palatino Linotype" w:hAnsi="Palatino Linotype"/>
          <w:lang w:val="en-GB"/>
        </w:rPr>
        <w:lastRenderedPageBreak/>
        <w:t xml:space="preserve">As can be seen from the map (fig. 3), the concentration of clinics is more in the Centre and in the North of Italy, but some clinician projects are growing in the South too. </w:t>
      </w:r>
    </w:p>
    <w:p w14:paraId="25A809BF" w14:textId="77777777" w:rsidR="00EB47A5" w:rsidRPr="0027131B" w:rsidRDefault="00EB47A5" w:rsidP="0027131B">
      <w:pPr>
        <w:spacing w:line="360" w:lineRule="auto"/>
        <w:jc w:val="both"/>
        <w:rPr>
          <w:rFonts w:ascii="Palatino Linotype" w:hAnsi="Palatino Linotype"/>
          <w:lang w:val="en-GB"/>
        </w:rPr>
      </w:pPr>
    </w:p>
    <w:p w14:paraId="1646F312" w14:textId="71DB6700" w:rsidR="00D931B4" w:rsidRPr="0027131B" w:rsidRDefault="00D931B4" w:rsidP="00D931B4">
      <w:pPr>
        <w:ind w:left="360"/>
        <w:jc w:val="both"/>
        <w:outlineLvl w:val="0"/>
        <w:rPr>
          <w:rFonts w:ascii="Palatino Linotype" w:hAnsi="Palatino Linotype" w:cs="Arial"/>
          <w:i/>
          <w:noProof/>
          <w:lang w:val="en-GB"/>
        </w:rPr>
      </w:pPr>
      <w:r w:rsidRPr="00EB47A5">
        <w:rPr>
          <w:rFonts w:ascii="Palatino Linotype" w:hAnsi="Palatino Linotype" w:cs="Arial"/>
          <w:i/>
          <w:noProof/>
          <w:lang w:val="en-GB"/>
        </w:rPr>
        <w:t>Fig. 3 –</w:t>
      </w:r>
      <w:r w:rsidRPr="0027131B">
        <w:rPr>
          <w:rFonts w:ascii="Palatino Linotype" w:hAnsi="Palatino Linotype" w:cs="Arial"/>
          <w:i/>
          <w:noProof/>
          <w:lang w:val="en-GB"/>
        </w:rPr>
        <w:t>Territorial distribution</w:t>
      </w:r>
    </w:p>
    <w:p w14:paraId="3AE7BD93" w14:textId="090B4F55" w:rsidR="00D931B4" w:rsidRPr="0027131B" w:rsidRDefault="0027131B" w:rsidP="00D931B4">
      <w:pPr>
        <w:ind w:left="360"/>
        <w:jc w:val="both"/>
        <w:rPr>
          <w:rFonts w:ascii="Palatino Linotype" w:hAnsi="Palatino Linotype"/>
          <w:lang w:val="en-GB"/>
        </w:rPr>
      </w:pPr>
      <w:r w:rsidRPr="0027131B">
        <w:rPr>
          <w:rFonts w:ascii="Palatino Linotype" w:hAnsi="Palatino Linotype"/>
          <w:noProof/>
          <w:lang w:val="en-GB" w:eastAsia="en-GB"/>
        </w:rPr>
        <w:drawing>
          <wp:anchor distT="0" distB="0" distL="114300" distR="114300" simplePos="0" relativeHeight="251657216" behindDoc="0" locked="0" layoutInCell="1" allowOverlap="1" wp14:anchorId="6A7862F4" wp14:editId="538575BE">
            <wp:simplePos x="0" y="0"/>
            <wp:positionH relativeFrom="column">
              <wp:posOffset>2175510</wp:posOffset>
            </wp:positionH>
            <wp:positionV relativeFrom="paragraph">
              <wp:posOffset>144145</wp:posOffset>
            </wp:positionV>
            <wp:extent cx="3352800" cy="3842385"/>
            <wp:effectExtent l="0" t="0" r="0" b="5715"/>
            <wp:wrapSquare wrapText="bothSides"/>
            <wp:docPr id="5" name="Segnaposto immagine 4" descr="Senza titolo-1.psd"/>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Segnaposto immagine 4" descr="Senza titolo-1.psd"/>
                    <pic:cNvPicPr>
                      <a:picLocks noGrp="1" noChangeAspect="1"/>
                    </pic:cNvPicPr>
                  </pic:nvPicPr>
                  <pic:blipFill rotWithShape="1">
                    <a:blip r:embed="rId9">
                      <a:extLst>
                        <a:ext uri="{28A0092B-C50C-407E-A947-70E740481C1C}">
                          <a14:useLocalDpi xmlns:a14="http://schemas.microsoft.com/office/drawing/2010/main" val="0"/>
                        </a:ext>
                      </a:extLst>
                    </a:blip>
                    <a:srcRect l="-4396" r="-11601"/>
                    <a:stretch/>
                  </pic:blipFill>
                  <pic:spPr>
                    <a:xfrm>
                      <a:off x="0" y="0"/>
                      <a:ext cx="3352800" cy="3842385"/>
                    </a:xfrm>
                    <a:prstGeom prst="rect">
                      <a:avLst/>
                    </a:prstGeom>
                  </pic:spPr>
                </pic:pic>
              </a:graphicData>
            </a:graphic>
            <wp14:sizeRelH relativeFrom="margin">
              <wp14:pctWidth>0</wp14:pctWidth>
            </wp14:sizeRelH>
            <wp14:sizeRelV relativeFrom="margin">
              <wp14:pctHeight>0</wp14:pctHeight>
            </wp14:sizeRelV>
          </wp:anchor>
        </w:drawing>
      </w:r>
      <w:r w:rsidR="00D931B4" w:rsidRPr="0027131B">
        <w:rPr>
          <w:rFonts w:ascii="Palatino Linotype" w:hAnsi="Palatino Linotype"/>
          <w:noProof/>
          <w:lang w:val="en-GB" w:eastAsia="en-GB"/>
        </w:rPr>
        <mc:AlternateContent>
          <mc:Choice Requires="wps">
            <w:drawing>
              <wp:anchor distT="0" distB="0" distL="114300" distR="114300" simplePos="0" relativeHeight="251655168" behindDoc="0" locked="0" layoutInCell="1" allowOverlap="1" wp14:anchorId="6DA71B10" wp14:editId="1DE53FFB">
                <wp:simplePos x="0" y="0"/>
                <wp:positionH relativeFrom="column">
                  <wp:posOffset>228600</wp:posOffset>
                </wp:positionH>
                <wp:positionV relativeFrom="paragraph">
                  <wp:posOffset>141605</wp:posOffset>
                </wp:positionV>
                <wp:extent cx="914400" cy="3050540"/>
                <wp:effectExtent l="0" t="0" r="0" b="0"/>
                <wp:wrapSquare wrapText="bothSides"/>
                <wp:docPr id="1" name="CasellaDi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050540"/>
                        </a:xfrm>
                        <a:prstGeom prst="rect">
                          <a:avLst/>
                        </a:prstGeom>
                        <a:noFill/>
                      </wps:spPr>
                      <wps:txbx>
                        <w:txbxContent>
                          <w:p w14:paraId="56A43374" w14:textId="77777777" w:rsidR="008C1A82" w:rsidRPr="00AF09BB" w:rsidRDefault="008C1A82" w:rsidP="00D931B4">
                            <w:pPr>
                              <w:pStyle w:val="NormalWeb"/>
                              <w:spacing w:before="0" w:beforeAutospacing="0" w:after="120" w:afterAutospacing="0"/>
                            </w:pPr>
                            <w:r w:rsidRPr="00AF09BB">
                              <w:rPr>
                                <w:rFonts w:ascii="Wingdings" w:eastAsia="Wingdings" w:hAnsi="Wingdings" w:cs="Wingdings"/>
                                <w:color w:val="DFA6A5" w:themeColor="accent2" w:themeTint="80"/>
                                <w:kern w:val="24"/>
                              </w:rPr>
                              <w:sym w:font="Wingdings" w:char="006E"/>
                            </w:r>
                            <w:r w:rsidRPr="00AF09BB">
                              <w:rPr>
                                <w:rFonts w:ascii="Wingdings" w:eastAsia="Wingdings" w:hAnsi="Wingdings" w:cs="Wingdings"/>
                                <w:color w:val="19B12C"/>
                                <w:kern w:val="24"/>
                              </w:rPr>
                              <w:sym w:font="Wingdings" w:char="006E"/>
                            </w:r>
                            <w:r w:rsidRPr="00AF09BB">
                              <w:rPr>
                                <w:rFonts w:asciiTheme="minorHAnsi" w:hAnsi="Cambria" w:cstheme="minorBidi"/>
                                <w:color w:val="76923C" w:themeColor="accent3" w:themeShade="BF"/>
                                <w:kern w:val="24"/>
                              </w:rPr>
                              <w:t>T</w:t>
                            </w:r>
                            <w:r>
                              <w:rPr>
                                <w:rFonts w:asciiTheme="minorHAnsi" w:hAnsi="Cambria" w:cstheme="minorBidi"/>
                                <w:color w:val="76923C" w:themeColor="accent3" w:themeShade="BF"/>
                                <w:kern w:val="24"/>
                              </w:rPr>
                              <w:t>URIN</w:t>
                            </w:r>
                          </w:p>
                          <w:p w14:paraId="7456D1F6" w14:textId="77777777" w:rsidR="008C1A82" w:rsidRPr="00AF09BB" w:rsidRDefault="008C1A82" w:rsidP="00D931B4">
                            <w:pPr>
                              <w:pStyle w:val="NormalWeb"/>
                              <w:spacing w:before="0" w:beforeAutospacing="0" w:after="120" w:afterAutospacing="0"/>
                            </w:pPr>
                            <w:r w:rsidRPr="00AF09BB">
                              <w:rPr>
                                <w:rFonts w:ascii="Wingdings" w:eastAsia="Wingdings" w:hAnsi="Wingdings" w:cs="Wingdings"/>
                                <w:color w:val="DFA6A5" w:themeColor="accent2" w:themeTint="80"/>
                                <w:kern w:val="24"/>
                              </w:rPr>
                              <w:sym w:font="Wingdings" w:char="006E"/>
                            </w:r>
                            <w:r w:rsidRPr="00AF09BB">
                              <w:rPr>
                                <w:rFonts w:asciiTheme="minorHAnsi" w:hAnsi="Cambria" w:cstheme="minorBidi"/>
                                <w:color w:val="76923C" w:themeColor="accent3" w:themeShade="BF"/>
                                <w:kern w:val="24"/>
                              </w:rPr>
                              <w:t>BRESCIA</w:t>
                            </w:r>
                          </w:p>
                          <w:p w14:paraId="41C1CEFE" w14:textId="77777777" w:rsidR="008C1A82" w:rsidRPr="00AF09BB" w:rsidRDefault="008C1A82" w:rsidP="00D931B4">
                            <w:pPr>
                              <w:pStyle w:val="NormalWeb"/>
                              <w:spacing w:before="0" w:beforeAutospacing="0" w:after="120" w:afterAutospacing="0"/>
                            </w:pPr>
                            <w:r w:rsidRPr="00AF09BB">
                              <w:rPr>
                                <w:rFonts w:ascii="Wingdings" w:eastAsia="Wingdings" w:hAnsi="Wingdings" w:cs="Wingdings"/>
                                <w:color w:val="19B12C"/>
                                <w:kern w:val="24"/>
                              </w:rPr>
                              <w:sym w:font="Wingdings" w:char="006E"/>
                            </w:r>
                            <w:r>
                              <w:rPr>
                                <w:rFonts w:asciiTheme="minorHAnsi" w:hAnsi="Cambria" w:cstheme="minorBidi"/>
                                <w:color w:val="76923C" w:themeColor="accent3" w:themeShade="BF"/>
                                <w:kern w:val="24"/>
                              </w:rPr>
                              <w:t>MILAN</w:t>
                            </w:r>
                          </w:p>
                          <w:p w14:paraId="432EAD3B" w14:textId="77777777" w:rsidR="008C1A82" w:rsidRPr="00AF09BB" w:rsidRDefault="008C1A82" w:rsidP="00D931B4">
                            <w:pPr>
                              <w:pStyle w:val="NormalWeb"/>
                              <w:spacing w:before="0" w:beforeAutospacing="0" w:after="120" w:afterAutospacing="0"/>
                            </w:pPr>
                            <w:r w:rsidRPr="00AF09BB">
                              <w:rPr>
                                <w:rFonts w:ascii="Wingdings" w:eastAsia="Wingdings" w:hAnsi="Wingdings" w:cs="Wingdings"/>
                                <w:color w:val="DFA6A5" w:themeColor="accent2" w:themeTint="80"/>
                                <w:kern w:val="24"/>
                              </w:rPr>
                              <w:sym w:font="Wingdings" w:char="006E"/>
                            </w:r>
                            <w:r w:rsidRPr="00AF09BB">
                              <w:rPr>
                                <w:rFonts w:asciiTheme="minorHAnsi" w:hAnsi="Cambria" w:cstheme="minorBidi"/>
                                <w:color w:val="76923C" w:themeColor="accent3" w:themeShade="BF"/>
                                <w:kern w:val="24"/>
                              </w:rPr>
                              <w:t>BERGAMO</w:t>
                            </w:r>
                          </w:p>
                          <w:p w14:paraId="70B88ACB" w14:textId="77777777" w:rsidR="008C1A82" w:rsidRPr="00AF09BB" w:rsidRDefault="008C1A82" w:rsidP="00D931B4">
                            <w:pPr>
                              <w:pStyle w:val="NormalWeb"/>
                              <w:spacing w:before="0" w:beforeAutospacing="0" w:after="120" w:afterAutospacing="0"/>
                            </w:pPr>
                            <w:r w:rsidRPr="00AF09BB">
                              <w:rPr>
                                <w:rFonts w:ascii="Wingdings" w:eastAsia="Wingdings" w:hAnsi="Wingdings" w:cs="Wingdings"/>
                                <w:color w:val="DFA6A5" w:themeColor="accent2" w:themeTint="80"/>
                                <w:kern w:val="24"/>
                              </w:rPr>
                              <w:sym w:font="Wingdings" w:char="006E"/>
                            </w:r>
                            <w:r w:rsidRPr="00AF09BB">
                              <w:rPr>
                                <w:rFonts w:asciiTheme="minorHAnsi" w:hAnsi="Cambria" w:cstheme="minorBidi"/>
                                <w:color w:val="76923C" w:themeColor="accent3" w:themeShade="BF"/>
                                <w:kern w:val="24"/>
                              </w:rPr>
                              <w:t>VERONA</w:t>
                            </w:r>
                          </w:p>
                          <w:p w14:paraId="72B19032" w14:textId="77777777" w:rsidR="008C1A82" w:rsidRPr="00AF09BB" w:rsidRDefault="008C1A82" w:rsidP="00D931B4">
                            <w:pPr>
                              <w:pStyle w:val="NormalWeb"/>
                              <w:spacing w:before="0" w:beforeAutospacing="0" w:after="120" w:afterAutospacing="0"/>
                            </w:pPr>
                            <w:r w:rsidRPr="00AF09BB">
                              <w:rPr>
                                <w:rFonts w:ascii="Wingdings" w:eastAsia="Wingdings" w:hAnsi="Wingdings" w:cs="Wingdings"/>
                                <w:color w:val="DFA6A5" w:themeColor="accent2" w:themeTint="80"/>
                                <w:kern w:val="24"/>
                              </w:rPr>
                              <w:sym w:font="Wingdings" w:char="006E"/>
                            </w:r>
                            <w:r>
                              <w:rPr>
                                <w:rFonts w:asciiTheme="minorHAnsi" w:hAnsi="Cambria" w:cstheme="minorBidi"/>
                                <w:color w:val="76923C" w:themeColor="accent3" w:themeShade="BF"/>
                                <w:kern w:val="24"/>
                              </w:rPr>
                              <w:t>FLORENCE</w:t>
                            </w:r>
                          </w:p>
                          <w:p w14:paraId="20F5B126" w14:textId="77777777" w:rsidR="008C1A82" w:rsidRPr="00AF09BB" w:rsidRDefault="008C1A82" w:rsidP="00D931B4">
                            <w:pPr>
                              <w:pStyle w:val="NormalWeb"/>
                              <w:spacing w:before="0" w:beforeAutospacing="0" w:after="120" w:afterAutospacing="0"/>
                            </w:pPr>
                            <w:r w:rsidRPr="00AF09BB">
                              <w:rPr>
                                <w:rFonts w:ascii="Wingdings" w:eastAsia="Wingdings" w:hAnsi="Wingdings" w:cs="Wingdings"/>
                                <w:color w:val="DFA6A5" w:themeColor="accent2" w:themeTint="80"/>
                                <w:kern w:val="24"/>
                              </w:rPr>
                              <w:sym w:font="Wingdings" w:char="006E"/>
                            </w:r>
                            <w:r w:rsidRPr="00AF09BB">
                              <w:rPr>
                                <w:rFonts w:asciiTheme="minorHAnsi" w:hAnsi="Cambria" w:cstheme="minorBidi"/>
                                <w:color w:val="76923C" w:themeColor="accent3" w:themeShade="BF"/>
                                <w:kern w:val="24"/>
                              </w:rPr>
                              <w:t>PERUGIA</w:t>
                            </w:r>
                          </w:p>
                          <w:p w14:paraId="0C99B056" w14:textId="77777777" w:rsidR="008C1A82" w:rsidRPr="00AF09BB" w:rsidRDefault="008C1A82" w:rsidP="00D931B4">
                            <w:pPr>
                              <w:pStyle w:val="NormalWeb"/>
                              <w:spacing w:before="0" w:beforeAutospacing="0" w:after="120" w:afterAutospacing="0"/>
                            </w:pPr>
                            <w:r w:rsidRPr="00AF09BB">
                              <w:rPr>
                                <w:rFonts w:ascii="Wingdings" w:eastAsia="Wingdings" w:hAnsi="Wingdings" w:cs="Wingdings"/>
                                <w:color w:val="DFA6A5" w:themeColor="accent2" w:themeTint="80"/>
                                <w:kern w:val="24"/>
                              </w:rPr>
                              <w:sym w:font="Wingdings" w:char="006E"/>
                            </w:r>
                            <w:r w:rsidRPr="00AF09BB">
                              <w:rPr>
                                <w:rFonts w:asciiTheme="minorHAnsi" w:hAnsi="Cambria" w:cstheme="minorBidi"/>
                                <w:color w:val="76923C" w:themeColor="accent3" w:themeShade="BF"/>
                                <w:kern w:val="24"/>
                              </w:rPr>
                              <w:t>TERAMO</w:t>
                            </w:r>
                          </w:p>
                          <w:p w14:paraId="7F0E8930" w14:textId="77777777" w:rsidR="008C1A82" w:rsidRPr="00AF09BB" w:rsidRDefault="008C1A82" w:rsidP="00D931B4">
                            <w:pPr>
                              <w:pStyle w:val="NormalWeb"/>
                              <w:spacing w:before="0" w:beforeAutospacing="0" w:after="120" w:afterAutospacing="0"/>
                            </w:pPr>
                            <w:r w:rsidRPr="00AF09BB">
                              <w:rPr>
                                <w:rFonts w:ascii="Wingdings" w:eastAsia="Wingdings" w:hAnsi="Wingdings" w:cs="Wingdings"/>
                                <w:color w:val="DFA6A5" w:themeColor="accent2" w:themeTint="80"/>
                                <w:kern w:val="24"/>
                              </w:rPr>
                              <w:sym w:font="Wingdings" w:char="006E"/>
                            </w:r>
                            <w:r w:rsidRPr="00AF09BB">
                              <w:rPr>
                                <w:rFonts w:asciiTheme="minorHAnsi" w:hAnsi="Cambria" w:cstheme="minorBidi"/>
                                <w:color w:val="76923C" w:themeColor="accent3" w:themeShade="BF"/>
                                <w:kern w:val="24"/>
                              </w:rPr>
                              <w:t>ROMA</w:t>
                            </w:r>
                          </w:p>
                          <w:p w14:paraId="6BB1EE3F" w14:textId="77777777" w:rsidR="008C1A82" w:rsidRPr="00AF09BB" w:rsidRDefault="008C1A82" w:rsidP="00D931B4">
                            <w:pPr>
                              <w:pStyle w:val="NormalWeb"/>
                              <w:spacing w:before="0" w:beforeAutospacing="0" w:after="120" w:afterAutospacing="0"/>
                            </w:pPr>
                            <w:r w:rsidRPr="00AF09BB">
                              <w:rPr>
                                <w:rFonts w:ascii="Wingdings" w:eastAsia="Wingdings" w:hAnsi="Wingdings" w:cs="Wingdings"/>
                                <w:color w:val="DFA6A5" w:themeColor="accent2" w:themeTint="80"/>
                                <w:kern w:val="24"/>
                              </w:rPr>
                              <w:sym w:font="Wingdings" w:char="006E"/>
                            </w:r>
                            <w:r w:rsidRPr="00AF09BB">
                              <w:rPr>
                                <w:rFonts w:asciiTheme="minorHAnsi" w:hAnsi="Cambria" w:cstheme="minorBidi"/>
                                <w:color w:val="76923C" w:themeColor="accent3" w:themeShade="BF"/>
                                <w:kern w:val="24"/>
                              </w:rPr>
                              <w:t>SASSARI</w:t>
                            </w:r>
                          </w:p>
                          <w:p w14:paraId="240DD1D0" w14:textId="77777777" w:rsidR="008C1A82" w:rsidRPr="00AF09BB" w:rsidRDefault="008C1A82" w:rsidP="00D931B4">
                            <w:pPr>
                              <w:pStyle w:val="NormalWeb"/>
                              <w:spacing w:before="0" w:beforeAutospacing="0" w:after="120" w:afterAutospacing="0"/>
                            </w:pPr>
                            <w:r w:rsidRPr="00AF09BB">
                              <w:rPr>
                                <w:rFonts w:ascii="Wingdings" w:eastAsia="Wingdings" w:hAnsi="Wingdings" w:cs="Wingdings"/>
                                <w:color w:val="19B12C"/>
                                <w:kern w:val="24"/>
                              </w:rPr>
                              <w:sym w:font="Wingdings" w:char="006E"/>
                            </w:r>
                            <w:r>
                              <w:rPr>
                                <w:rFonts w:asciiTheme="minorHAnsi" w:hAnsi="Cambria" w:cstheme="minorBidi"/>
                                <w:color w:val="76923C" w:themeColor="accent3" w:themeShade="BF"/>
                                <w:kern w:val="24"/>
                              </w:rPr>
                              <w:t>NAPLES</w:t>
                            </w:r>
                          </w:p>
                          <w:p w14:paraId="36A23457" w14:textId="60499714" w:rsidR="008C1A82" w:rsidRPr="002C792B" w:rsidRDefault="008C1A82" w:rsidP="00D931B4">
                            <w:pPr>
                              <w:pStyle w:val="NormalWeb"/>
                              <w:spacing w:before="0" w:beforeAutospacing="0" w:after="120" w:afterAutospacing="0"/>
                              <w:rPr>
                                <w:rFonts w:asciiTheme="minorHAnsi" w:hAnsi="Cambria" w:cstheme="minorBidi"/>
                                <w:color w:val="76923C" w:themeColor="accent3" w:themeShade="BF"/>
                                <w:kern w:val="24"/>
                              </w:rPr>
                            </w:pPr>
                            <w:r w:rsidRPr="00AF09BB">
                              <w:rPr>
                                <w:rFonts w:ascii="Wingdings" w:eastAsia="Wingdings" w:hAnsi="Wingdings" w:cs="Wingdings"/>
                                <w:color w:val="19B12C"/>
                                <w:kern w:val="24"/>
                              </w:rPr>
                              <w:sym w:font="Wingdings" w:char="006E"/>
                            </w:r>
                            <w:r w:rsidRPr="00AF09BB">
                              <w:rPr>
                                <w:rFonts w:asciiTheme="minorHAnsi" w:hAnsi="Cambria" w:cstheme="minorBidi"/>
                                <w:color w:val="76923C" w:themeColor="accent3" w:themeShade="BF"/>
                                <w:kern w:val="24"/>
                              </w:rPr>
                              <w:t>BARI</w:t>
                            </w:r>
                          </w:p>
                          <w:p w14:paraId="0235C139" w14:textId="372CC89F" w:rsidR="008C1A82" w:rsidRPr="002C792B" w:rsidRDefault="008C1A82" w:rsidP="00D931B4">
                            <w:pPr>
                              <w:pStyle w:val="NormalWeb"/>
                              <w:spacing w:before="0" w:beforeAutospacing="0" w:after="120" w:afterAutospacing="0"/>
                              <w:rPr>
                                <w:rFonts w:asciiTheme="minorHAnsi" w:hAnsi="Cambria" w:cstheme="minorBidi"/>
                                <w:color w:val="76923C" w:themeColor="accent3" w:themeShade="BF"/>
                                <w:kern w:val="24"/>
                              </w:rPr>
                            </w:pPr>
                            <w:r w:rsidRPr="00AF09BB">
                              <w:rPr>
                                <w:rFonts w:ascii="Wingdings" w:eastAsia="Wingdings" w:hAnsi="Wingdings" w:cs="Wingdings"/>
                                <w:color w:val="19B12C"/>
                                <w:kern w:val="24"/>
                              </w:rPr>
                              <w:sym w:font="Wingdings" w:char="006E"/>
                            </w:r>
                            <w:r w:rsidRPr="00AF09BB">
                              <w:rPr>
                                <w:rFonts w:asciiTheme="minorHAnsi" w:hAnsi="Cambria" w:cstheme="minorBidi"/>
                                <w:color w:val="76923C" w:themeColor="accent3" w:themeShade="BF"/>
                                <w:kern w:val="24"/>
                              </w:rPr>
                              <w:t>PALERM</w:t>
                            </w:r>
                            <w:r>
                              <w:rPr>
                                <w:rFonts w:asciiTheme="minorHAnsi" w:hAnsi="Cambria" w:cstheme="minorBidi"/>
                                <w:color w:val="76923C" w:themeColor="accent3" w:themeShade="BF"/>
                                <w:kern w:val="24"/>
                              </w:rPr>
                              <w:t>O</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DiTesto 2" o:spid="_x0000_s1026" type="#_x0000_t202" style="position:absolute;left:0;text-align:left;margin-left:18pt;margin-top:11.15pt;width:1in;height:24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" filled="f" stroked="f">
                <v:path arrowok="t"/>
                <v:textbox>
                  <w:txbxContent>
                    <w:p w14:paraId="56A43374" w14:textId="77777777" w:rsidR="008C1A82" w:rsidRPr="00AF09BB" w:rsidRDefault="008C1A82" w:rsidP="00D931B4">
                      <w:pPr>
                        <w:pStyle w:val="NormalWeb"/>
                        <w:spacing w:before="0" w:beforeAutospacing="0" w:after="120" w:afterAutospacing="0"/>
                      </w:pPr>
                      <w:r w:rsidRPr="00AF09BB">
                        <w:rPr>
                          <w:rFonts w:ascii="Wingdings" w:eastAsia="Wingdings" w:hAnsi="Wingdings" w:cs="Wingdings"/>
                          <w:color w:val="DFA6A5" w:themeColor="accent2" w:themeTint="80"/>
                          <w:kern w:val="24"/>
                        </w:rPr>
                        <w:sym w:font="Wingdings" w:char="006E"/>
                      </w:r>
                      <w:r w:rsidRPr="00AF09BB">
                        <w:rPr>
                          <w:rFonts w:ascii="Wingdings" w:eastAsia="Wingdings" w:hAnsi="Wingdings" w:cs="Wingdings"/>
                          <w:color w:val="19B12C"/>
                          <w:kern w:val="24"/>
                        </w:rPr>
                        <w:sym w:font="Wingdings" w:char="006E"/>
                      </w:r>
                      <w:r w:rsidRPr="00AF09BB">
                        <w:rPr>
                          <w:rFonts w:asciiTheme="minorHAnsi" w:hAnsi="Cambria" w:cstheme="minorBidi"/>
                          <w:color w:val="76923C" w:themeColor="accent3" w:themeShade="BF"/>
                          <w:kern w:val="24"/>
                        </w:rPr>
                        <w:t>T</w:t>
                      </w:r>
                      <w:r>
                        <w:rPr>
                          <w:rFonts w:asciiTheme="minorHAnsi" w:hAnsi="Cambria" w:cstheme="minorBidi"/>
                          <w:color w:val="76923C" w:themeColor="accent3" w:themeShade="BF"/>
                          <w:kern w:val="24"/>
                        </w:rPr>
                        <w:t>URIN</w:t>
                      </w:r>
                    </w:p>
                    <w:p w14:paraId="7456D1F6" w14:textId="77777777" w:rsidR="008C1A82" w:rsidRPr="00AF09BB" w:rsidRDefault="008C1A82" w:rsidP="00D931B4">
                      <w:pPr>
                        <w:pStyle w:val="NormalWeb"/>
                        <w:spacing w:before="0" w:beforeAutospacing="0" w:after="120" w:afterAutospacing="0"/>
                      </w:pPr>
                      <w:r w:rsidRPr="00AF09BB">
                        <w:rPr>
                          <w:rFonts w:ascii="Wingdings" w:eastAsia="Wingdings" w:hAnsi="Wingdings" w:cs="Wingdings"/>
                          <w:color w:val="DFA6A5" w:themeColor="accent2" w:themeTint="80"/>
                          <w:kern w:val="24"/>
                        </w:rPr>
                        <w:sym w:font="Wingdings" w:char="006E"/>
                      </w:r>
                      <w:r w:rsidRPr="00AF09BB">
                        <w:rPr>
                          <w:rFonts w:asciiTheme="minorHAnsi" w:hAnsi="Cambria" w:cstheme="minorBidi"/>
                          <w:color w:val="76923C" w:themeColor="accent3" w:themeShade="BF"/>
                          <w:kern w:val="24"/>
                        </w:rPr>
                        <w:t>BRESCIA</w:t>
                      </w:r>
                    </w:p>
                    <w:p w14:paraId="41C1CEFE" w14:textId="77777777" w:rsidR="008C1A82" w:rsidRPr="00AF09BB" w:rsidRDefault="008C1A82" w:rsidP="00D931B4">
                      <w:pPr>
                        <w:pStyle w:val="NormalWeb"/>
                        <w:spacing w:before="0" w:beforeAutospacing="0" w:after="120" w:afterAutospacing="0"/>
                      </w:pPr>
                      <w:r w:rsidRPr="00AF09BB">
                        <w:rPr>
                          <w:rFonts w:ascii="Wingdings" w:eastAsia="Wingdings" w:hAnsi="Wingdings" w:cs="Wingdings"/>
                          <w:color w:val="19B12C"/>
                          <w:kern w:val="24"/>
                        </w:rPr>
                        <w:sym w:font="Wingdings" w:char="006E"/>
                      </w:r>
                      <w:r>
                        <w:rPr>
                          <w:rFonts w:asciiTheme="minorHAnsi" w:hAnsi="Cambria" w:cstheme="minorBidi"/>
                          <w:color w:val="76923C" w:themeColor="accent3" w:themeShade="BF"/>
                          <w:kern w:val="24"/>
                        </w:rPr>
                        <w:t>MILAN</w:t>
                      </w:r>
                    </w:p>
                    <w:p w14:paraId="432EAD3B" w14:textId="77777777" w:rsidR="008C1A82" w:rsidRPr="00AF09BB" w:rsidRDefault="008C1A82" w:rsidP="00D931B4">
                      <w:pPr>
                        <w:pStyle w:val="NormalWeb"/>
                        <w:spacing w:before="0" w:beforeAutospacing="0" w:after="120" w:afterAutospacing="0"/>
                      </w:pPr>
                      <w:r w:rsidRPr="00AF09BB">
                        <w:rPr>
                          <w:rFonts w:ascii="Wingdings" w:eastAsia="Wingdings" w:hAnsi="Wingdings" w:cs="Wingdings"/>
                          <w:color w:val="DFA6A5" w:themeColor="accent2" w:themeTint="80"/>
                          <w:kern w:val="24"/>
                        </w:rPr>
                        <w:sym w:font="Wingdings" w:char="006E"/>
                      </w:r>
                      <w:r w:rsidRPr="00AF09BB">
                        <w:rPr>
                          <w:rFonts w:asciiTheme="minorHAnsi" w:hAnsi="Cambria" w:cstheme="minorBidi"/>
                          <w:color w:val="76923C" w:themeColor="accent3" w:themeShade="BF"/>
                          <w:kern w:val="24"/>
                        </w:rPr>
                        <w:t>BERGAMO</w:t>
                      </w:r>
                    </w:p>
                    <w:p w14:paraId="70B88ACB" w14:textId="77777777" w:rsidR="008C1A82" w:rsidRPr="00AF09BB" w:rsidRDefault="008C1A82" w:rsidP="00D931B4">
                      <w:pPr>
                        <w:pStyle w:val="NormalWeb"/>
                        <w:spacing w:before="0" w:beforeAutospacing="0" w:after="120" w:afterAutospacing="0"/>
                      </w:pPr>
                      <w:r w:rsidRPr="00AF09BB">
                        <w:rPr>
                          <w:rFonts w:ascii="Wingdings" w:eastAsia="Wingdings" w:hAnsi="Wingdings" w:cs="Wingdings"/>
                          <w:color w:val="DFA6A5" w:themeColor="accent2" w:themeTint="80"/>
                          <w:kern w:val="24"/>
                        </w:rPr>
                        <w:sym w:font="Wingdings" w:char="006E"/>
                      </w:r>
                      <w:r w:rsidRPr="00AF09BB">
                        <w:rPr>
                          <w:rFonts w:asciiTheme="minorHAnsi" w:hAnsi="Cambria" w:cstheme="minorBidi"/>
                          <w:color w:val="76923C" w:themeColor="accent3" w:themeShade="BF"/>
                          <w:kern w:val="24"/>
                        </w:rPr>
                        <w:t>VERONA</w:t>
                      </w:r>
                    </w:p>
                    <w:p w14:paraId="72B19032" w14:textId="77777777" w:rsidR="008C1A82" w:rsidRPr="00AF09BB" w:rsidRDefault="008C1A82" w:rsidP="00D931B4">
                      <w:pPr>
                        <w:pStyle w:val="NormalWeb"/>
                        <w:spacing w:before="0" w:beforeAutospacing="0" w:after="120" w:afterAutospacing="0"/>
                      </w:pPr>
                      <w:r w:rsidRPr="00AF09BB">
                        <w:rPr>
                          <w:rFonts w:ascii="Wingdings" w:eastAsia="Wingdings" w:hAnsi="Wingdings" w:cs="Wingdings"/>
                          <w:color w:val="DFA6A5" w:themeColor="accent2" w:themeTint="80"/>
                          <w:kern w:val="24"/>
                        </w:rPr>
                        <w:sym w:font="Wingdings" w:char="006E"/>
                      </w:r>
                      <w:r>
                        <w:rPr>
                          <w:rFonts w:asciiTheme="minorHAnsi" w:hAnsi="Cambria" w:cstheme="minorBidi"/>
                          <w:color w:val="76923C" w:themeColor="accent3" w:themeShade="BF"/>
                          <w:kern w:val="24"/>
                        </w:rPr>
                        <w:t>FLORENCE</w:t>
                      </w:r>
                    </w:p>
                    <w:p w14:paraId="20F5B126" w14:textId="77777777" w:rsidR="008C1A82" w:rsidRPr="00AF09BB" w:rsidRDefault="008C1A82" w:rsidP="00D931B4">
                      <w:pPr>
                        <w:pStyle w:val="NormalWeb"/>
                        <w:spacing w:before="0" w:beforeAutospacing="0" w:after="120" w:afterAutospacing="0"/>
                      </w:pPr>
                      <w:r w:rsidRPr="00AF09BB">
                        <w:rPr>
                          <w:rFonts w:ascii="Wingdings" w:eastAsia="Wingdings" w:hAnsi="Wingdings" w:cs="Wingdings"/>
                          <w:color w:val="DFA6A5" w:themeColor="accent2" w:themeTint="80"/>
                          <w:kern w:val="24"/>
                        </w:rPr>
                        <w:sym w:font="Wingdings" w:char="006E"/>
                      </w:r>
                      <w:r w:rsidRPr="00AF09BB">
                        <w:rPr>
                          <w:rFonts w:asciiTheme="minorHAnsi" w:hAnsi="Cambria" w:cstheme="minorBidi"/>
                          <w:color w:val="76923C" w:themeColor="accent3" w:themeShade="BF"/>
                          <w:kern w:val="24"/>
                        </w:rPr>
                        <w:t>PERUGIA</w:t>
                      </w:r>
                    </w:p>
                    <w:p w14:paraId="0C99B056" w14:textId="77777777" w:rsidR="008C1A82" w:rsidRPr="00AF09BB" w:rsidRDefault="008C1A82" w:rsidP="00D931B4">
                      <w:pPr>
                        <w:pStyle w:val="NormalWeb"/>
                        <w:spacing w:before="0" w:beforeAutospacing="0" w:after="120" w:afterAutospacing="0"/>
                      </w:pPr>
                      <w:r w:rsidRPr="00AF09BB">
                        <w:rPr>
                          <w:rFonts w:ascii="Wingdings" w:eastAsia="Wingdings" w:hAnsi="Wingdings" w:cs="Wingdings"/>
                          <w:color w:val="DFA6A5" w:themeColor="accent2" w:themeTint="80"/>
                          <w:kern w:val="24"/>
                        </w:rPr>
                        <w:sym w:font="Wingdings" w:char="006E"/>
                      </w:r>
                      <w:r w:rsidRPr="00AF09BB">
                        <w:rPr>
                          <w:rFonts w:asciiTheme="minorHAnsi" w:hAnsi="Cambria" w:cstheme="minorBidi"/>
                          <w:color w:val="76923C" w:themeColor="accent3" w:themeShade="BF"/>
                          <w:kern w:val="24"/>
                        </w:rPr>
                        <w:t>TERAMO</w:t>
                      </w:r>
                    </w:p>
                    <w:p w14:paraId="7F0E8930" w14:textId="77777777" w:rsidR="008C1A82" w:rsidRPr="00AF09BB" w:rsidRDefault="008C1A82" w:rsidP="00D931B4">
                      <w:pPr>
                        <w:pStyle w:val="NormalWeb"/>
                        <w:spacing w:before="0" w:beforeAutospacing="0" w:after="120" w:afterAutospacing="0"/>
                      </w:pPr>
                      <w:r w:rsidRPr="00AF09BB">
                        <w:rPr>
                          <w:rFonts w:ascii="Wingdings" w:eastAsia="Wingdings" w:hAnsi="Wingdings" w:cs="Wingdings"/>
                          <w:color w:val="DFA6A5" w:themeColor="accent2" w:themeTint="80"/>
                          <w:kern w:val="24"/>
                        </w:rPr>
                        <w:sym w:font="Wingdings" w:char="006E"/>
                      </w:r>
                      <w:r w:rsidRPr="00AF09BB">
                        <w:rPr>
                          <w:rFonts w:asciiTheme="minorHAnsi" w:hAnsi="Cambria" w:cstheme="minorBidi"/>
                          <w:color w:val="76923C" w:themeColor="accent3" w:themeShade="BF"/>
                          <w:kern w:val="24"/>
                        </w:rPr>
                        <w:t>ROMA</w:t>
                      </w:r>
                    </w:p>
                    <w:p w14:paraId="6BB1EE3F" w14:textId="77777777" w:rsidR="008C1A82" w:rsidRPr="00AF09BB" w:rsidRDefault="008C1A82" w:rsidP="00D931B4">
                      <w:pPr>
                        <w:pStyle w:val="NormalWeb"/>
                        <w:spacing w:before="0" w:beforeAutospacing="0" w:after="120" w:afterAutospacing="0"/>
                      </w:pPr>
                      <w:r w:rsidRPr="00AF09BB">
                        <w:rPr>
                          <w:rFonts w:ascii="Wingdings" w:eastAsia="Wingdings" w:hAnsi="Wingdings" w:cs="Wingdings"/>
                          <w:color w:val="DFA6A5" w:themeColor="accent2" w:themeTint="80"/>
                          <w:kern w:val="24"/>
                        </w:rPr>
                        <w:sym w:font="Wingdings" w:char="006E"/>
                      </w:r>
                      <w:r w:rsidRPr="00AF09BB">
                        <w:rPr>
                          <w:rFonts w:asciiTheme="minorHAnsi" w:hAnsi="Cambria" w:cstheme="minorBidi"/>
                          <w:color w:val="76923C" w:themeColor="accent3" w:themeShade="BF"/>
                          <w:kern w:val="24"/>
                        </w:rPr>
                        <w:t>SASSARI</w:t>
                      </w:r>
                    </w:p>
                    <w:p w14:paraId="240DD1D0" w14:textId="77777777" w:rsidR="008C1A82" w:rsidRPr="00AF09BB" w:rsidRDefault="008C1A82" w:rsidP="00D931B4">
                      <w:pPr>
                        <w:pStyle w:val="NormalWeb"/>
                        <w:spacing w:before="0" w:beforeAutospacing="0" w:after="120" w:afterAutospacing="0"/>
                      </w:pPr>
                      <w:r w:rsidRPr="00AF09BB">
                        <w:rPr>
                          <w:rFonts w:ascii="Wingdings" w:eastAsia="Wingdings" w:hAnsi="Wingdings" w:cs="Wingdings"/>
                          <w:color w:val="19B12C"/>
                          <w:kern w:val="24"/>
                        </w:rPr>
                        <w:sym w:font="Wingdings" w:char="006E"/>
                      </w:r>
                      <w:r>
                        <w:rPr>
                          <w:rFonts w:asciiTheme="minorHAnsi" w:hAnsi="Cambria" w:cstheme="minorBidi"/>
                          <w:color w:val="76923C" w:themeColor="accent3" w:themeShade="BF"/>
                          <w:kern w:val="24"/>
                        </w:rPr>
                        <w:t>NAPLES</w:t>
                      </w:r>
                    </w:p>
                    <w:p w14:paraId="36A23457" w14:textId="60499714" w:rsidR="008C1A82" w:rsidRPr="002C792B" w:rsidRDefault="008C1A82" w:rsidP="00D931B4">
                      <w:pPr>
                        <w:pStyle w:val="NormalWeb"/>
                        <w:spacing w:before="0" w:beforeAutospacing="0" w:after="120" w:afterAutospacing="0"/>
                        <w:rPr>
                          <w:rFonts w:asciiTheme="minorHAnsi" w:hAnsi="Cambria" w:cstheme="minorBidi"/>
                          <w:color w:val="76923C" w:themeColor="accent3" w:themeShade="BF"/>
                          <w:kern w:val="24"/>
                        </w:rPr>
                      </w:pPr>
                      <w:r w:rsidRPr="00AF09BB">
                        <w:rPr>
                          <w:rFonts w:ascii="Wingdings" w:eastAsia="Wingdings" w:hAnsi="Wingdings" w:cs="Wingdings"/>
                          <w:color w:val="19B12C"/>
                          <w:kern w:val="24"/>
                        </w:rPr>
                        <w:sym w:font="Wingdings" w:char="006E"/>
                      </w:r>
                      <w:r w:rsidRPr="00AF09BB">
                        <w:rPr>
                          <w:rFonts w:asciiTheme="minorHAnsi" w:hAnsi="Cambria" w:cstheme="minorBidi"/>
                          <w:color w:val="76923C" w:themeColor="accent3" w:themeShade="BF"/>
                          <w:kern w:val="24"/>
                        </w:rPr>
                        <w:t>BARI</w:t>
                      </w:r>
                    </w:p>
                    <w:p w14:paraId="0235C139" w14:textId="372CC89F" w:rsidR="008C1A82" w:rsidRPr="002C792B" w:rsidRDefault="008C1A82" w:rsidP="00D931B4">
                      <w:pPr>
                        <w:pStyle w:val="NormalWeb"/>
                        <w:spacing w:before="0" w:beforeAutospacing="0" w:after="120" w:afterAutospacing="0"/>
                        <w:rPr>
                          <w:rFonts w:asciiTheme="minorHAnsi" w:hAnsi="Cambria" w:cstheme="minorBidi"/>
                          <w:color w:val="76923C" w:themeColor="accent3" w:themeShade="BF"/>
                          <w:kern w:val="24"/>
                        </w:rPr>
                      </w:pPr>
                      <w:r w:rsidRPr="00AF09BB">
                        <w:rPr>
                          <w:rFonts w:ascii="Wingdings" w:eastAsia="Wingdings" w:hAnsi="Wingdings" w:cs="Wingdings"/>
                          <w:color w:val="19B12C"/>
                          <w:kern w:val="24"/>
                        </w:rPr>
                        <w:sym w:font="Wingdings" w:char="006E"/>
                      </w:r>
                      <w:r w:rsidRPr="00AF09BB">
                        <w:rPr>
                          <w:rFonts w:asciiTheme="minorHAnsi" w:hAnsi="Cambria" w:cstheme="minorBidi"/>
                          <w:color w:val="76923C" w:themeColor="accent3" w:themeShade="BF"/>
                          <w:kern w:val="24"/>
                        </w:rPr>
                        <w:t>PALERM</w:t>
                      </w:r>
                      <w:r>
                        <w:rPr>
                          <w:rFonts w:asciiTheme="minorHAnsi" w:hAnsi="Cambria" w:cstheme="minorBidi"/>
                          <w:color w:val="76923C" w:themeColor="accent3" w:themeShade="BF"/>
                          <w:kern w:val="24"/>
                        </w:rPr>
                        <w:t>O</w:t>
                      </w:r>
                    </w:p>
                  </w:txbxContent>
                </v:textbox>
                <w10:wrap type="square"/>
              </v:shape>
            </w:pict>
          </mc:Fallback>
        </mc:AlternateContent>
      </w:r>
    </w:p>
    <w:p w14:paraId="6760878B" w14:textId="77777777" w:rsidR="00D931B4" w:rsidRPr="0027131B" w:rsidRDefault="00D931B4" w:rsidP="00D931B4">
      <w:pPr>
        <w:ind w:left="360"/>
        <w:jc w:val="both"/>
        <w:rPr>
          <w:rFonts w:ascii="Palatino Linotype" w:hAnsi="Palatino Linotype"/>
          <w:lang w:val="en-GB"/>
        </w:rPr>
      </w:pPr>
    </w:p>
    <w:p w14:paraId="7D3CC2D9" w14:textId="77777777" w:rsidR="00D931B4" w:rsidRPr="0027131B" w:rsidRDefault="00D931B4" w:rsidP="00D931B4">
      <w:pPr>
        <w:ind w:left="360"/>
        <w:jc w:val="both"/>
        <w:rPr>
          <w:rFonts w:ascii="Palatino Linotype" w:hAnsi="Palatino Linotype"/>
          <w:lang w:val="en-GB"/>
        </w:rPr>
      </w:pPr>
    </w:p>
    <w:p w14:paraId="1F0BF97E" w14:textId="77777777" w:rsidR="00D931B4" w:rsidRPr="0027131B" w:rsidRDefault="00D931B4" w:rsidP="00D931B4">
      <w:pPr>
        <w:ind w:left="360"/>
        <w:rPr>
          <w:rFonts w:ascii="Palatino Linotype" w:hAnsi="Palatino Linotype"/>
          <w:lang w:val="en-GB"/>
        </w:rPr>
      </w:pPr>
    </w:p>
    <w:p w14:paraId="296F1797" w14:textId="77777777" w:rsidR="00D931B4" w:rsidRPr="0027131B" w:rsidRDefault="00D931B4" w:rsidP="00D931B4">
      <w:pPr>
        <w:ind w:left="360"/>
        <w:rPr>
          <w:rFonts w:ascii="Palatino Linotype" w:hAnsi="Palatino Linotype"/>
          <w:lang w:val="en-GB"/>
        </w:rPr>
      </w:pPr>
    </w:p>
    <w:p w14:paraId="25E8B3E7" w14:textId="77777777" w:rsidR="00D931B4" w:rsidRPr="0027131B" w:rsidRDefault="00D931B4" w:rsidP="00D931B4">
      <w:pPr>
        <w:ind w:left="360"/>
        <w:rPr>
          <w:rFonts w:ascii="Palatino Linotype" w:hAnsi="Palatino Linotype"/>
          <w:lang w:val="en-GB"/>
        </w:rPr>
      </w:pPr>
    </w:p>
    <w:p w14:paraId="6B4A79A9" w14:textId="77777777" w:rsidR="00D931B4" w:rsidRPr="0027131B" w:rsidRDefault="00D931B4" w:rsidP="00D931B4">
      <w:pPr>
        <w:ind w:left="360"/>
        <w:rPr>
          <w:rFonts w:ascii="Palatino Linotype" w:hAnsi="Palatino Linotype"/>
          <w:lang w:val="en-GB"/>
        </w:rPr>
      </w:pPr>
    </w:p>
    <w:p w14:paraId="232A32F2" w14:textId="77777777" w:rsidR="00D931B4" w:rsidRPr="0027131B" w:rsidRDefault="00D931B4" w:rsidP="00D931B4">
      <w:pPr>
        <w:ind w:left="360"/>
        <w:rPr>
          <w:rFonts w:ascii="Palatino Linotype" w:hAnsi="Palatino Linotype"/>
          <w:lang w:val="en-GB"/>
        </w:rPr>
      </w:pPr>
    </w:p>
    <w:p w14:paraId="24F12CC8" w14:textId="77777777" w:rsidR="00D931B4" w:rsidRPr="0027131B" w:rsidRDefault="00D931B4" w:rsidP="00D931B4">
      <w:pPr>
        <w:ind w:left="360"/>
        <w:rPr>
          <w:rFonts w:ascii="Palatino Linotype" w:hAnsi="Palatino Linotype"/>
          <w:lang w:val="en-GB"/>
        </w:rPr>
      </w:pPr>
    </w:p>
    <w:p w14:paraId="534FB757" w14:textId="77777777" w:rsidR="00D931B4" w:rsidRPr="0027131B" w:rsidRDefault="00D931B4" w:rsidP="00D931B4">
      <w:pPr>
        <w:ind w:left="360"/>
        <w:rPr>
          <w:rFonts w:ascii="Palatino Linotype" w:hAnsi="Palatino Linotype"/>
          <w:lang w:val="en-GB"/>
        </w:rPr>
      </w:pPr>
    </w:p>
    <w:p w14:paraId="343977C5" w14:textId="77777777" w:rsidR="00D931B4" w:rsidRPr="0027131B" w:rsidRDefault="00D931B4" w:rsidP="00D931B4">
      <w:pPr>
        <w:ind w:left="360"/>
        <w:rPr>
          <w:rFonts w:ascii="Palatino Linotype" w:hAnsi="Palatino Linotype"/>
          <w:lang w:val="en-GB"/>
        </w:rPr>
      </w:pPr>
    </w:p>
    <w:p w14:paraId="1BB4A160" w14:textId="77777777" w:rsidR="00D931B4" w:rsidRPr="0027131B" w:rsidRDefault="00D931B4" w:rsidP="00D931B4">
      <w:pPr>
        <w:rPr>
          <w:rFonts w:ascii="Palatino Linotype" w:hAnsi="Palatino Linotype"/>
          <w:lang w:val="en-GB"/>
        </w:rPr>
      </w:pPr>
    </w:p>
    <w:p w14:paraId="7B9FAD6C" w14:textId="77777777" w:rsidR="00D931B4" w:rsidRPr="0027131B" w:rsidRDefault="00D931B4" w:rsidP="00D931B4">
      <w:pPr>
        <w:ind w:left="360"/>
        <w:rPr>
          <w:rFonts w:ascii="Palatino Linotype" w:hAnsi="Palatino Linotype"/>
          <w:lang w:val="en-GB"/>
        </w:rPr>
      </w:pPr>
    </w:p>
    <w:p w14:paraId="37CD085D" w14:textId="77777777" w:rsidR="00D931B4" w:rsidRPr="0027131B" w:rsidRDefault="00D931B4" w:rsidP="00D931B4">
      <w:pPr>
        <w:ind w:left="360"/>
        <w:jc w:val="both"/>
        <w:rPr>
          <w:rFonts w:ascii="Palatino Linotype" w:hAnsi="Palatino Linotype"/>
          <w:lang w:val="en-GB"/>
        </w:rPr>
      </w:pPr>
    </w:p>
    <w:p w14:paraId="4FC6A2A3" w14:textId="01F8AB8E" w:rsidR="00D931B4" w:rsidRDefault="00D931B4" w:rsidP="00D931B4">
      <w:pPr>
        <w:ind w:left="360"/>
        <w:jc w:val="both"/>
        <w:rPr>
          <w:rFonts w:ascii="Palatino Linotype" w:hAnsi="Palatino Linotype"/>
          <w:lang w:val="en-GB"/>
        </w:rPr>
      </w:pPr>
    </w:p>
    <w:p w14:paraId="4202EA44" w14:textId="77777777" w:rsidR="00EB47A5" w:rsidRDefault="00EB47A5" w:rsidP="00D931B4">
      <w:pPr>
        <w:ind w:left="360"/>
        <w:jc w:val="both"/>
        <w:rPr>
          <w:rFonts w:ascii="Palatino Linotype" w:hAnsi="Palatino Linotype"/>
          <w:lang w:val="en-GB"/>
        </w:rPr>
      </w:pPr>
    </w:p>
    <w:p w14:paraId="04E2104B" w14:textId="77777777" w:rsidR="00EB47A5" w:rsidRDefault="00EB47A5" w:rsidP="00D931B4">
      <w:pPr>
        <w:ind w:left="360"/>
        <w:jc w:val="both"/>
        <w:rPr>
          <w:rFonts w:ascii="Palatino Linotype" w:hAnsi="Palatino Linotype"/>
          <w:lang w:val="en-GB"/>
        </w:rPr>
      </w:pPr>
    </w:p>
    <w:p w14:paraId="6F97BBB3" w14:textId="77777777" w:rsidR="00EB47A5" w:rsidRDefault="00EB47A5" w:rsidP="00D931B4">
      <w:pPr>
        <w:ind w:left="360"/>
        <w:jc w:val="both"/>
        <w:rPr>
          <w:rFonts w:ascii="Palatino Linotype" w:hAnsi="Palatino Linotype"/>
          <w:lang w:val="en-GB"/>
        </w:rPr>
      </w:pPr>
    </w:p>
    <w:p w14:paraId="2B08B38C" w14:textId="77777777" w:rsidR="00EB47A5" w:rsidRDefault="00EB47A5" w:rsidP="00D931B4">
      <w:pPr>
        <w:ind w:left="360"/>
        <w:jc w:val="both"/>
        <w:rPr>
          <w:rFonts w:ascii="Palatino Linotype" w:hAnsi="Palatino Linotype"/>
          <w:lang w:val="en-GB"/>
        </w:rPr>
      </w:pPr>
    </w:p>
    <w:p w14:paraId="3A396980" w14:textId="77777777" w:rsidR="00EB47A5" w:rsidRPr="0027131B" w:rsidRDefault="00EB47A5" w:rsidP="00D931B4">
      <w:pPr>
        <w:ind w:left="360"/>
        <w:jc w:val="both"/>
        <w:rPr>
          <w:rFonts w:ascii="Palatino Linotype" w:hAnsi="Palatino Linotype"/>
          <w:lang w:val="en-GB"/>
        </w:rPr>
      </w:pPr>
    </w:p>
    <w:p w14:paraId="125A32AA" w14:textId="3BDA23A7" w:rsidR="00D931B4" w:rsidRPr="0027131B" w:rsidRDefault="00EE10B1" w:rsidP="00D931B4">
      <w:pPr>
        <w:ind w:left="360"/>
        <w:jc w:val="both"/>
        <w:rPr>
          <w:rFonts w:ascii="Palatino Linotype" w:hAnsi="Palatino Linotype"/>
          <w:lang w:val="en-GB"/>
        </w:rPr>
      </w:pPr>
      <w:r w:rsidRPr="0027131B">
        <w:rPr>
          <w:rFonts w:ascii="Palatino Linotype" w:hAnsi="Palatino Linotype"/>
          <w:noProof/>
          <w:lang w:val="en-GB" w:eastAsia="en-GB"/>
        </w:rPr>
        <mc:AlternateContent>
          <mc:Choice Requires="wps">
            <w:drawing>
              <wp:anchor distT="0" distB="0" distL="114300" distR="114300" simplePos="0" relativeHeight="251656192" behindDoc="0" locked="0" layoutInCell="1" allowOverlap="1" wp14:anchorId="517A33D4" wp14:editId="39679F02">
                <wp:simplePos x="0" y="0"/>
                <wp:positionH relativeFrom="column">
                  <wp:posOffset>914400</wp:posOffset>
                </wp:positionH>
                <wp:positionV relativeFrom="paragraph">
                  <wp:posOffset>57785</wp:posOffset>
                </wp:positionV>
                <wp:extent cx="3120390" cy="421005"/>
                <wp:effectExtent l="0" t="0" r="0" b="0"/>
                <wp:wrapSquare wrapText="bothSides"/>
                <wp:docPr id="4" name="Segnaposto testo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120390" cy="421005"/>
                        </a:xfrm>
                        <a:prstGeom prst="rect">
                          <a:avLst/>
                        </a:prstGeom>
                      </wps:spPr>
                      <wps:txbx>
                        <w:txbxContent>
                          <w:p w14:paraId="66E59CF5" w14:textId="77777777" w:rsidR="008C1A82" w:rsidRPr="00090BD7" w:rsidRDefault="008C1A82" w:rsidP="00D931B4">
                            <w:pPr>
                              <w:pStyle w:val="NormalWeb"/>
                              <w:spacing w:before="60" w:beforeAutospacing="0" w:after="0" w:afterAutospacing="0"/>
                              <w:rPr>
                                <w:sz w:val="24"/>
                                <w:szCs w:val="24"/>
                                <w:lang w:val="en-GB"/>
                              </w:rPr>
                            </w:pPr>
                            <w:r w:rsidRPr="00090BD7">
                              <w:rPr>
                                <w:rFonts w:ascii="Wingdings" w:eastAsia="Wingdings" w:hAnsi="Wingdings" w:cs="Wingdings"/>
                                <w:color w:val="DFA6A5" w:themeColor="accent2" w:themeTint="80"/>
                                <w:kern w:val="24"/>
                                <w:sz w:val="24"/>
                                <w:szCs w:val="24"/>
                                <w:lang w:val="en-GB"/>
                              </w:rPr>
                              <w:sym w:font="Wingdings" w:char="006E"/>
                            </w:r>
                            <w:r w:rsidRPr="00090BD7">
                              <w:rPr>
                                <w:rFonts w:asciiTheme="minorHAnsi" w:hAnsi="Cambria" w:cstheme="minorBidi"/>
                                <w:color w:val="595959" w:themeColor="text1" w:themeTint="A6"/>
                                <w:kern w:val="24"/>
                                <w:sz w:val="24"/>
                                <w:szCs w:val="24"/>
                                <w:lang w:val="en-GB"/>
                              </w:rPr>
                              <w:t xml:space="preserve"> </w:t>
                            </w:r>
                            <w:r>
                              <w:rPr>
                                <w:rFonts w:asciiTheme="minorHAnsi" w:hAnsi="Cambria" w:cstheme="minorBidi"/>
                                <w:color w:val="595959" w:themeColor="text1" w:themeTint="A6"/>
                                <w:kern w:val="24"/>
                                <w:sz w:val="24"/>
                                <w:szCs w:val="24"/>
                                <w:lang w:val="en-GB"/>
                              </w:rPr>
                              <w:t>Established</w:t>
                            </w:r>
                            <w:r w:rsidRPr="00090BD7">
                              <w:rPr>
                                <w:rFonts w:asciiTheme="minorHAnsi" w:hAnsi="Cambria" w:cstheme="minorBidi"/>
                                <w:color w:val="595959" w:themeColor="text1" w:themeTint="A6"/>
                                <w:kern w:val="24"/>
                                <w:sz w:val="24"/>
                                <w:szCs w:val="24"/>
                                <w:lang w:val="en-GB"/>
                              </w:rPr>
                              <w:t xml:space="preserve"> clinics      </w:t>
                            </w:r>
                            <w:r w:rsidRPr="00090BD7">
                              <w:rPr>
                                <w:rFonts w:ascii="Wingdings" w:eastAsia="Wingdings" w:hAnsi="Wingdings" w:cs="Wingdings"/>
                                <w:color w:val="19B12C"/>
                                <w:kern w:val="24"/>
                                <w:sz w:val="24"/>
                                <w:szCs w:val="24"/>
                                <w:lang w:val="en-GB"/>
                              </w:rPr>
                              <w:sym w:font="Wingdings" w:char="006E"/>
                            </w:r>
                            <w:r w:rsidRPr="00090BD7">
                              <w:rPr>
                                <w:rFonts w:asciiTheme="minorHAnsi" w:hAnsi="Cambria" w:cstheme="minorBidi"/>
                                <w:color w:val="19B12C"/>
                                <w:kern w:val="24"/>
                                <w:sz w:val="24"/>
                                <w:szCs w:val="24"/>
                                <w:lang w:val="en-GB"/>
                              </w:rPr>
                              <w:t xml:space="preserve"> </w:t>
                            </w:r>
                            <w:r w:rsidRPr="00090BD7">
                              <w:rPr>
                                <w:rFonts w:asciiTheme="minorHAnsi" w:hAnsi="Cambria" w:cstheme="minorBidi"/>
                                <w:color w:val="595959" w:themeColor="text1" w:themeTint="A6"/>
                                <w:kern w:val="24"/>
                                <w:sz w:val="24"/>
                                <w:szCs w:val="24"/>
                                <w:lang w:val="en-GB"/>
                              </w:rPr>
                              <w:t>Fledgling clinics</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id="Segnaposto testo 3" o:spid="_x0000_s1027" style="position:absolute;left:0;text-align:left;margin-left:1in;margin-top:4.55pt;width:245.7pt;height:3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" filled="f" stroked="f">
                <v:path arrowok="t"/>
                <o:lock v:ext="edit" grouping="t"/>
                <v:textbox>
                  <w:txbxContent>
                    <w:p w14:paraId="66E59CF5" w14:textId="77777777" w:rsidR="008C1A82" w:rsidRPr="00090BD7" w:rsidRDefault="008C1A82" w:rsidP="00D931B4">
                      <w:pPr>
                        <w:pStyle w:val="NormalWeb"/>
                        <w:spacing w:before="60" w:beforeAutospacing="0" w:after="0" w:afterAutospacing="0"/>
                        <w:rPr>
                          <w:sz w:val="24"/>
                          <w:szCs w:val="24"/>
                          <w:lang w:val="en-GB"/>
                        </w:rPr>
                      </w:pPr>
                      <w:r w:rsidRPr="00090BD7">
                        <w:rPr>
                          <w:rFonts w:ascii="Wingdings" w:eastAsia="Wingdings" w:hAnsi="Wingdings" w:cs="Wingdings"/>
                          <w:color w:val="DFA6A5" w:themeColor="accent2" w:themeTint="80"/>
                          <w:kern w:val="24"/>
                          <w:sz w:val="24"/>
                          <w:szCs w:val="24"/>
                          <w:lang w:val="en-GB"/>
                        </w:rPr>
                        <w:sym w:font="Wingdings" w:char="006E"/>
                      </w:r>
                      <w:r w:rsidRPr="00090BD7">
                        <w:rPr>
                          <w:rFonts w:asciiTheme="minorHAnsi" w:hAnsi="Cambria" w:cstheme="minorBidi"/>
                          <w:color w:val="595959" w:themeColor="text1" w:themeTint="A6"/>
                          <w:kern w:val="24"/>
                          <w:sz w:val="24"/>
                          <w:szCs w:val="24"/>
                          <w:lang w:val="en-GB"/>
                        </w:rPr>
                        <w:t xml:space="preserve"> </w:t>
                      </w:r>
                      <w:r>
                        <w:rPr>
                          <w:rFonts w:asciiTheme="minorHAnsi" w:hAnsi="Cambria" w:cstheme="minorBidi"/>
                          <w:color w:val="595959" w:themeColor="text1" w:themeTint="A6"/>
                          <w:kern w:val="24"/>
                          <w:sz w:val="24"/>
                          <w:szCs w:val="24"/>
                          <w:lang w:val="en-GB"/>
                        </w:rPr>
                        <w:t>Established</w:t>
                      </w:r>
                      <w:r w:rsidRPr="00090BD7">
                        <w:rPr>
                          <w:rFonts w:asciiTheme="minorHAnsi" w:hAnsi="Cambria" w:cstheme="minorBidi"/>
                          <w:color w:val="595959" w:themeColor="text1" w:themeTint="A6"/>
                          <w:kern w:val="24"/>
                          <w:sz w:val="24"/>
                          <w:szCs w:val="24"/>
                          <w:lang w:val="en-GB"/>
                        </w:rPr>
                        <w:t xml:space="preserve"> clinics      </w:t>
                      </w:r>
                      <w:r w:rsidRPr="00090BD7">
                        <w:rPr>
                          <w:rFonts w:ascii="Wingdings" w:eastAsia="Wingdings" w:hAnsi="Wingdings" w:cs="Wingdings"/>
                          <w:color w:val="19B12C"/>
                          <w:kern w:val="24"/>
                          <w:sz w:val="24"/>
                          <w:szCs w:val="24"/>
                          <w:lang w:val="en-GB"/>
                        </w:rPr>
                        <w:sym w:font="Wingdings" w:char="006E"/>
                      </w:r>
                      <w:r w:rsidRPr="00090BD7">
                        <w:rPr>
                          <w:rFonts w:asciiTheme="minorHAnsi" w:hAnsi="Cambria" w:cstheme="minorBidi"/>
                          <w:color w:val="19B12C"/>
                          <w:kern w:val="24"/>
                          <w:sz w:val="24"/>
                          <w:szCs w:val="24"/>
                          <w:lang w:val="en-GB"/>
                        </w:rPr>
                        <w:t xml:space="preserve"> </w:t>
                      </w:r>
                      <w:r w:rsidRPr="00090BD7">
                        <w:rPr>
                          <w:rFonts w:asciiTheme="minorHAnsi" w:hAnsi="Cambria" w:cstheme="minorBidi"/>
                          <w:color w:val="595959" w:themeColor="text1" w:themeTint="A6"/>
                          <w:kern w:val="24"/>
                          <w:sz w:val="24"/>
                          <w:szCs w:val="24"/>
                          <w:lang w:val="en-GB"/>
                        </w:rPr>
                        <w:t>Fledgling clinics</w:t>
                      </w:r>
                    </w:p>
                  </w:txbxContent>
                </v:textbox>
                <w10:wrap type="square"/>
              </v:rect>
            </w:pict>
          </mc:Fallback>
        </mc:AlternateContent>
      </w:r>
    </w:p>
    <w:p w14:paraId="701470F3" w14:textId="77777777" w:rsidR="00D931B4" w:rsidRDefault="00D931B4" w:rsidP="00D931B4">
      <w:pPr>
        <w:jc w:val="both"/>
        <w:rPr>
          <w:rFonts w:ascii="Palatino Linotype" w:hAnsi="Palatino Linotype"/>
          <w:i/>
          <w:lang w:val="en-GB"/>
        </w:rPr>
      </w:pPr>
    </w:p>
    <w:p w14:paraId="479120E7" w14:textId="77777777" w:rsidR="00EB47A5" w:rsidRDefault="00EB47A5" w:rsidP="00D931B4">
      <w:pPr>
        <w:jc w:val="both"/>
        <w:rPr>
          <w:rFonts w:ascii="Palatino Linotype" w:hAnsi="Palatino Linotype"/>
          <w:i/>
          <w:lang w:val="en-GB"/>
        </w:rPr>
      </w:pPr>
    </w:p>
    <w:p w14:paraId="3A8AB755" w14:textId="77777777" w:rsidR="00EB47A5" w:rsidRPr="0027131B" w:rsidRDefault="00EB47A5" w:rsidP="00D931B4">
      <w:pPr>
        <w:jc w:val="both"/>
        <w:rPr>
          <w:rFonts w:ascii="Palatino Linotype" w:hAnsi="Palatino Linotype"/>
          <w:i/>
          <w:lang w:val="en-GB"/>
        </w:rPr>
      </w:pPr>
    </w:p>
    <w:p w14:paraId="5B3E026D" w14:textId="64C1E0E9" w:rsidR="00D931B4" w:rsidRPr="00EB47A5" w:rsidRDefault="0027131B" w:rsidP="00EB47A5">
      <w:pPr>
        <w:pStyle w:val="ListParagraph"/>
        <w:numPr>
          <w:ilvl w:val="0"/>
          <w:numId w:val="1"/>
        </w:numPr>
        <w:ind w:hanging="720"/>
        <w:jc w:val="both"/>
        <w:rPr>
          <w:rFonts w:ascii="Palatino Linotype" w:hAnsi="Palatino Linotype"/>
          <w:lang w:val="en-GB"/>
        </w:rPr>
      </w:pPr>
      <w:r w:rsidRPr="00EB47A5">
        <w:rPr>
          <w:rFonts w:ascii="Palatino Linotype" w:hAnsi="Palatino Linotype"/>
          <w:lang w:val="en-GB"/>
        </w:rPr>
        <w:t>ECONOMIC PROFILES</w:t>
      </w:r>
    </w:p>
    <w:p w14:paraId="74EFFC04" w14:textId="77777777" w:rsidR="00D931B4" w:rsidRPr="0027131B" w:rsidRDefault="00D931B4" w:rsidP="00EB47A5">
      <w:pPr>
        <w:jc w:val="both"/>
        <w:rPr>
          <w:rFonts w:ascii="Palatino Linotype" w:hAnsi="Palatino Linotype"/>
          <w:lang w:val="en-GB"/>
        </w:rPr>
      </w:pPr>
    </w:p>
    <w:p w14:paraId="35A41F4A" w14:textId="28BE1785" w:rsidR="00D931B4" w:rsidRPr="0027131B" w:rsidRDefault="00D931B4" w:rsidP="00EB47A5">
      <w:pPr>
        <w:tabs>
          <w:tab w:val="left" w:pos="3261"/>
        </w:tabs>
        <w:spacing w:line="360" w:lineRule="auto"/>
        <w:jc w:val="both"/>
        <w:rPr>
          <w:rFonts w:ascii="Palatino Linotype" w:hAnsi="Palatino Linotype"/>
          <w:lang w:val="en-GB"/>
        </w:rPr>
      </w:pPr>
      <w:r w:rsidRPr="0027131B">
        <w:rPr>
          <w:rFonts w:ascii="Palatino Linotype" w:hAnsi="Palatino Linotype"/>
          <w:lang w:val="en-GB"/>
        </w:rPr>
        <w:t xml:space="preserve">Money is not the brightest aspect of this story. Italian clinics work with extremely low budgets. </w:t>
      </w:r>
      <w:r w:rsidR="00EE10B1" w:rsidRPr="0027131B">
        <w:rPr>
          <w:rFonts w:ascii="Palatino Linotype" w:hAnsi="Palatino Linotype"/>
          <w:lang w:val="en-GB"/>
        </w:rPr>
        <w:t>35</w:t>
      </w:r>
      <w:r w:rsidRPr="0027131B">
        <w:rPr>
          <w:rFonts w:ascii="Palatino Linotype" w:hAnsi="Palatino Linotype"/>
          <w:lang w:val="en-GB"/>
        </w:rPr>
        <w:t xml:space="preserve">% of them assert that their coffers are empty (of course among these there are the fledgling clinics seeking grants to start), </w:t>
      </w:r>
      <w:r w:rsidR="00641C9A" w:rsidRPr="0027131B">
        <w:rPr>
          <w:rFonts w:ascii="Palatino Linotype" w:hAnsi="Palatino Linotype"/>
          <w:lang w:val="en-GB"/>
        </w:rPr>
        <w:t>24</w:t>
      </w:r>
      <w:r w:rsidRPr="0027131B">
        <w:rPr>
          <w:rFonts w:ascii="Palatino Linotype" w:hAnsi="Palatino Linotype"/>
          <w:lang w:val="en-GB"/>
        </w:rPr>
        <w:t xml:space="preserve">% have an annual income under 10,000 €. The remaining </w:t>
      </w:r>
      <w:r w:rsidR="00EE10B1" w:rsidRPr="0027131B">
        <w:rPr>
          <w:rFonts w:ascii="Palatino Linotype" w:hAnsi="Palatino Linotype"/>
          <w:lang w:val="en-GB"/>
        </w:rPr>
        <w:t>29</w:t>
      </w:r>
      <w:r w:rsidRPr="0027131B">
        <w:rPr>
          <w:rFonts w:ascii="Palatino Linotype" w:hAnsi="Palatino Linotype"/>
          <w:lang w:val="en-GB"/>
        </w:rPr>
        <w:t>% have a budget around 15,000 € or a little more, and in any case there is not a clinic performing with 40,000 € or more per year (fig. 4).</w:t>
      </w:r>
    </w:p>
    <w:p w14:paraId="74511AD8" w14:textId="77777777" w:rsidR="00D931B4" w:rsidRPr="0027131B" w:rsidRDefault="00D931B4" w:rsidP="00D931B4">
      <w:pPr>
        <w:jc w:val="both"/>
        <w:rPr>
          <w:rFonts w:ascii="Palatino Linotype" w:hAnsi="Palatino Linotype"/>
          <w:lang w:val="en-GB"/>
        </w:rPr>
      </w:pPr>
    </w:p>
    <w:p w14:paraId="76A814A3" w14:textId="77777777" w:rsidR="00EB47A5" w:rsidRDefault="00EB47A5" w:rsidP="00D931B4">
      <w:pPr>
        <w:ind w:left="360"/>
        <w:jc w:val="both"/>
        <w:outlineLvl w:val="0"/>
        <w:rPr>
          <w:rFonts w:ascii="Palatino Linotype" w:hAnsi="Palatino Linotype" w:cs="Arial"/>
          <w:i/>
          <w:noProof/>
          <w:lang w:val="en-GB"/>
        </w:rPr>
      </w:pPr>
    </w:p>
    <w:p w14:paraId="292CAC79" w14:textId="77777777" w:rsidR="00EB47A5" w:rsidRDefault="00EB47A5" w:rsidP="00D931B4">
      <w:pPr>
        <w:ind w:left="360"/>
        <w:jc w:val="both"/>
        <w:outlineLvl w:val="0"/>
        <w:rPr>
          <w:rFonts w:ascii="Palatino Linotype" w:hAnsi="Palatino Linotype" w:cs="Arial"/>
          <w:i/>
          <w:noProof/>
          <w:lang w:val="en-GB"/>
        </w:rPr>
      </w:pPr>
    </w:p>
    <w:p w14:paraId="31E17028" w14:textId="77777777" w:rsidR="00EB47A5" w:rsidRDefault="00EB47A5" w:rsidP="00D931B4">
      <w:pPr>
        <w:ind w:left="360"/>
        <w:jc w:val="both"/>
        <w:outlineLvl w:val="0"/>
        <w:rPr>
          <w:rFonts w:ascii="Palatino Linotype" w:hAnsi="Palatino Linotype" w:cs="Arial"/>
          <w:i/>
          <w:noProof/>
          <w:lang w:val="en-GB"/>
        </w:rPr>
      </w:pPr>
    </w:p>
    <w:p w14:paraId="30986BF9" w14:textId="77777777" w:rsidR="00EB47A5" w:rsidRDefault="00EB47A5" w:rsidP="00D931B4">
      <w:pPr>
        <w:ind w:left="360"/>
        <w:jc w:val="both"/>
        <w:outlineLvl w:val="0"/>
        <w:rPr>
          <w:rFonts w:ascii="Palatino Linotype" w:hAnsi="Palatino Linotype" w:cs="Arial"/>
          <w:i/>
          <w:noProof/>
          <w:lang w:val="en-GB"/>
        </w:rPr>
      </w:pPr>
    </w:p>
    <w:p w14:paraId="667FBCD0" w14:textId="77777777" w:rsidR="00D931B4" w:rsidRPr="00EB47A5" w:rsidRDefault="00D931B4" w:rsidP="00D931B4">
      <w:pPr>
        <w:ind w:left="360"/>
        <w:jc w:val="both"/>
        <w:outlineLvl w:val="0"/>
        <w:rPr>
          <w:rFonts w:ascii="Palatino Linotype" w:hAnsi="Palatino Linotype" w:cs="Arial"/>
          <w:i/>
          <w:noProof/>
          <w:lang w:val="en-GB"/>
        </w:rPr>
      </w:pPr>
      <w:r w:rsidRPr="00EB47A5">
        <w:rPr>
          <w:rFonts w:ascii="Palatino Linotype" w:hAnsi="Palatino Linotype" w:cs="Arial"/>
          <w:i/>
          <w:noProof/>
          <w:lang w:val="en-GB"/>
        </w:rPr>
        <w:lastRenderedPageBreak/>
        <w:t xml:space="preserve">Fig. 4 – Budget </w:t>
      </w:r>
    </w:p>
    <w:p w14:paraId="12B482A4" w14:textId="2C92CA91" w:rsidR="00D931B4" w:rsidRPr="0027131B" w:rsidRDefault="00D931B4" w:rsidP="00D931B4">
      <w:pPr>
        <w:ind w:left="360"/>
        <w:jc w:val="both"/>
        <w:rPr>
          <w:rFonts w:ascii="Palatino Linotype" w:hAnsi="Palatino Linotype"/>
          <w:lang w:val="en-GB"/>
        </w:rPr>
      </w:pPr>
      <w:r w:rsidRPr="0027131B">
        <w:rPr>
          <w:rFonts w:ascii="Palatino Linotype" w:hAnsi="Palatino Linotype"/>
          <w:noProof/>
          <w:lang w:val="en-GB" w:eastAsia="en-GB"/>
        </w:rPr>
        <w:drawing>
          <wp:inline distT="0" distB="0" distL="0" distR="0" wp14:anchorId="0ADDE7B6" wp14:editId="0CB56B5E">
            <wp:extent cx="5278581" cy="3200400"/>
            <wp:effectExtent l="0" t="0" r="17780" b="19050"/>
            <wp:docPr id="3"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047D02" w14:textId="77777777" w:rsidR="00D931B4" w:rsidRPr="0027131B" w:rsidRDefault="00D931B4" w:rsidP="00D931B4">
      <w:pPr>
        <w:jc w:val="both"/>
        <w:rPr>
          <w:rFonts w:ascii="Palatino Linotype" w:hAnsi="Palatino Linotype"/>
          <w:lang w:val="en-GB"/>
        </w:rPr>
      </w:pPr>
    </w:p>
    <w:p w14:paraId="713C8EBD" w14:textId="1F992003" w:rsidR="00D931B4" w:rsidRPr="0027131B" w:rsidRDefault="00D931B4" w:rsidP="00EB47A5">
      <w:pPr>
        <w:spacing w:line="360" w:lineRule="auto"/>
        <w:jc w:val="both"/>
        <w:rPr>
          <w:rFonts w:ascii="Palatino Linotype" w:hAnsi="Palatino Linotype"/>
          <w:lang w:val="en-GB"/>
        </w:rPr>
      </w:pPr>
      <w:r w:rsidRPr="0027131B">
        <w:rPr>
          <w:rFonts w:ascii="Palatino Linotype" w:hAnsi="Palatino Linotype"/>
          <w:lang w:val="en-GB"/>
        </w:rPr>
        <w:t>In contrast with the United States, but in common with most of Europe, in Italy a clinic</w:t>
      </w:r>
      <w:r w:rsidR="009E1D90" w:rsidRPr="0027131B">
        <w:rPr>
          <w:rFonts w:ascii="Palatino Linotype" w:hAnsi="Palatino Linotype"/>
          <w:lang w:val="en-GB"/>
        </w:rPr>
        <w:t>al</w:t>
      </w:r>
      <w:r w:rsidRPr="0027131B">
        <w:rPr>
          <w:rFonts w:ascii="Palatino Linotype" w:hAnsi="Palatino Linotype"/>
          <w:lang w:val="en-GB"/>
        </w:rPr>
        <w:t xml:space="preserve"> teacher does not have a peculiar professional profile and there is not an allocated budget of Law Faculties. In this respect it is very interesting to consider the explanation given by Ulrich Stege: «</w:t>
      </w:r>
      <w:r w:rsidRPr="0027131B">
        <w:rPr>
          <w:rFonts w:ascii="Palatino Linotype" w:hAnsi="Palatino Linotype" w:cs="Times New Roman"/>
          <w:lang w:val="en-GB"/>
        </w:rPr>
        <w:t>In contrast with continental Europe, legal clinics in the U.S. system of legal education traditionally play an important role. Clinical methodology is deeply rooted in a teaching philosophy based on “learning by doing.” If we add to that the fact that legal education in U.S. law school lasts for three years and that in this short period of time students have to learn both theory and practice because there is no mandatory apprenticeship during which they prepare for practice, it is quite understandable why clinics play such an important role in the U.S. system of legal education and why they are still marginal in a number of continental European countries».</w:t>
      </w:r>
      <w:r w:rsidRPr="0027131B">
        <w:rPr>
          <w:rStyle w:val="FootnoteReference"/>
          <w:rFonts w:ascii="Palatino Linotype" w:hAnsi="Palatino Linotype"/>
          <w:lang w:val="en-GB"/>
        </w:rPr>
        <w:footnoteReference w:id="4"/>
      </w:r>
    </w:p>
    <w:p w14:paraId="3B3CE0C5" w14:textId="36DE0DF6" w:rsidR="00D931B4" w:rsidRPr="0027131B" w:rsidRDefault="00D931B4" w:rsidP="00EB47A5">
      <w:pPr>
        <w:spacing w:line="360" w:lineRule="auto"/>
        <w:jc w:val="both"/>
        <w:rPr>
          <w:rFonts w:ascii="Palatino Linotype" w:hAnsi="Palatino Linotype"/>
          <w:lang w:val="en-GB"/>
        </w:rPr>
      </w:pPr>
      <w:r w:rsidRPr="0027131B">
        <w:rPr>
          <w:rFonts w:ascii="Palatino Linotype" w:hAnsi="Palatino Linotype"/>
          <w:lang w:val="en-GB"/>
        </w:rPr>
        <w:t xml:space="preserve">Moreover, cuts in Education, the really low level of public and private investment for research and the debt exposure of many Universities in Italy make the daily survival of these clinics more difficult. The scholars who work at a law clinic offer an additional service, generally without any economic bonus. </w:t>
      </w:r>
      <w:r w:rsidR="002C792B" w:rsidRPr="0027131B">
        <w:rPr>
          <w:rFonts w:ascii="Palatino Linotype" w:hAnsi="Palatino Linotype"/>
          <w:lang w:val="en-GB"/>
        </w:rPr>
        <w:t xml:space="preserve">It is not uncommon for </w:t>
      </w:r>
      <w:r w:rsidRPr="0027131B">
        <w:rPr>
          <w:rFonts w:ascii="Palatino Linotype" w:hAnsi="Palatino Linotype"/>
          <w:lang w:val="en-GB"/>
        </w:rPr>
        <w:t xml:space="preserve">the professor </w:t>
      </w:r>
      <w:r w:rsidR="002C792B" w:rsidRPr="0027131B">
        <w:rPr>
          <w:rFonts w:ascii="Palatino Linotype" w:hAnsi="Palatino Linotype"/>
          <w:lang w:val="en-GB"/>
        </w:rPr>
        <w:t xml:space="preserve">to </w:t>
      </w:r>
      <w:r w:rsidRPr="0027131B">
        <w:rPr>
          <w:rFonts w:ascii="Palatino Linotype" w:hAnsi="Palatino Linotype"/>
          <w:lang w:val="en-GB"/>
        </w:rPr>
        <w:t xml:space="preserve">use funds earmarked for his or her research to allow a clinic to survive. The </w:t>
      </w:r>
      <w:r w:rsidR="006F229E" w:rsidRPr="0027131B">
        <w:rPr>
          <w:rFonts w:ascii="Palatino Linotype" w:hAnsi="Palatino Linotype"/>
          <w:lang w:val="en-GB"/>
        </w:rPr>
        <w:t xml:space="preserve">precarious </w:t>
      </w:r>
      <w:r w:rsidRPr="0027131B">
        <w:rPr>
          <w:rFonts w:ascii="Palatino Linotype" w:hAnsi="Palatino Linotype"/>
          <w:lang w:val="en-GB"/>
        </w:rPr>
        <w:lastRenderedPageBreak/>
        <w:t xml:space="preserve">staff involved in academic jobs, meaning with a short contract or even without one at all, often work in the clinic for no pay. </w:t>
      </w:r>
    </w:p>
    <w:p w14:paraId="2987C600" w14:textId="405BE6F7" w:rsidR="00D931B4" w:rsidRPr="0027131B" w:rsidRDefault="00D931B4" w:rsidP="00EB47A5">
      <w:pPr>
        <w:spacing w:line="360" w:lineRule="auto"/>
        <w:jc w:val="both"/>
        <w:rPr>
          <w:rFonts w:ascii="Palatino Linotype" w:eastAsia="Times New Roman" w:hAnsi="Palatino Linotype" w:cs="Times New Roman"/>
          <w:sz w:val="20"/>
          <w:szCs w:val="20"/>
          <w:lang w:val="en-GB"/>
        </w:rPr>
      </w:pPr>
      <w:r w:rsidRPr="0027131B">
        <w:rPr>
          <w:rFonts w:ascii="Palatino Linotype" w:hAnsi="Palatino Linotype"/>
          <w:lang w:val="en-GB"/>
        </w:rPr>
        <w:t xml:space="preserve">Those who have funds for their activities generally utilize the University’s money. </w:t>
      </w:r>
      <w:r w:rsidR="00641C9A" w:rsidRPr="0027131B">
        <w:rPr>
          <w:rFonts w:ascii="Palatino Linotype" w:hAnsi="Palatino Linotype"/>
          <w:lang w:val="en-GB"/>
        </w:rPr>
        <w:t>8</w:t>
      </w:r>
      <w:r w:rsidR="008C1A82" w:rsidRPr="0027131B">
        <w:rPr>
          <w:rFonts w:ascii="Palatino Linotype" w:hAnsi="Palatino Linotype"/>
          <w:lang w:val="en-GB"/>
        </w:rPr>
        <w:t xml:space="preserve"> </w:t>
      </w:r>
      <w:r w:rsidRPr="0027131B">
        <w:rPr>
          <w:rFonts w:ascii="Palatino Linotype" w:hAnsi="Palatino Linotype"/>
          <w:lang w:val="en-GB"/>
        </w:rPr>
        <w:t xml:space="preserve">clinics out of </w:t>
      </w:r>
      <w:r w:rsidR="008C1A82" w:rsidRPr="0027131B">
        <w:rPr>
          <w:rFonts w:ascii="Palatino Linotype" w:hAnsi="Palatino Linotype"/>
          <w:lang w:val="en-GB"/>
        </w:rPr>
        <w:t xml:space="preserve">21 </w:t>
      </w:r>
      <w:r w:rsidRPr="0027131B">
        <w:rPr>
          <w:rFonts w:ascii="Palatino Linotype" w:hAnsi="Palatino Linotype"/>
          <w:lang w:val="en-GB"/>
        </w:rPr>
        <w:t>integrate their budget with donations from private foundations and institutions, mainly Open Society, but this is not the only one (fig. 5). The other forms of income are residuals, but it could also be promising to compete for European and international grants, also because this promotes supranational networking.</w:t>
      </w:r>
    </w:p>
    <w:p w14:paraId="58C3BF12" w14:textId="77777777" w:rsidR="00D931B4" w:rsidRPr="0027131B" w:rsidRDefault="00D931B4" w:rsidP="00D931B4">
      <w:pPr>
        <w:tabs>
          <w:tab w:val="left" w:pos="8910"/>
        </w:tabs>
        <w:jc w:val="both"/>
        <w:rPr>
          <w:rFonts w:ascii="Palatino Linotype" w:hAnsi="Palatino Linotype"/>
          <w:lang w:val="en-GB"/>
        </w:rPr>
      </w:pPr>
    </w:p>
    <w:p w14:paraId="688603E8" w14:textId="77777777" w:rsidR="00D931B4" w:rsidRPr="00EB47A5" w:rsidRDefault="00D931B4" w:rsidP="00D931B4">
      <w:pPr>
        <w:jc w:val="both"/>
        <w:rPr>
          <w:rFonts w:ascii="Palatino Linotype" w:hAnsi="Palatino Linotype" w:cs="Arial"/>
          <w:i/>
          <w:noProof/>
          <w:lang w:val="en-GB"/>
        </w:rPr>
      </w:pPr>
      <w:r w:rsidRPr="00EB47A5">
        <w:rPr>
          <w:rFonts w:ascii="Palatino Linotype" w:hAnsi="Palatino Linotype" w:cs="Arial"/>
          <w:i/>
          <w:noProof/>
          <w:lang w:val="en-GB"/>
        </w:rPr>
        <w:t>Fig. 5 – Where do the funds come from?</w:t>
      </w:r>
    </w:p>
    <w:p w14:paraId="7850CA79" w14:textId="77777777" w:rsidR="00D931B4" w:rsidRPr="0027131B" w:rsidRDefault="00D931B4" w:rsidP="00D931B4">
      <w:pPr>
        <w:jc w:val="both"/>
        <w:rPr>
          <w:rFonts w:ascii="Palatino Linotype" w:hAnsi="Palatino Linotype" w:cs="Arial"/>
          <w:i/>
          <w:noProof/>
          <w:sz w:val="20"/>
          <w:szCs w:val="20"/>
          <w:lang w:val="en-GB"/>
        </w:rPr>
      </w:pPr>
      <w:r w:rsidRPr="0027131B">
        <w:rPr>
          <w:rFonts w:ascii="Palatino Linotype" w:hAnsi="Palatino Linotype" w:cs="Arial"/>
          <w:noProof/>
          <w:sz w:val="20"/>
          <w:szCs w:val="20"/>
          <w:lang w:val="en-GB" w:eastAsia="en-GB"/>
        </w:rPr>
        <w:drawing>
          <wp:inline distT="0" distB="0" distL="0" distR="0" wp14:anchorId="43DFBD6E" wp14:editId="35EB9948">
            <wp:extent cx="5999480" cy="2027555"/>
            <wp:effectExtent l="0" t="0" r="20320" b="29845"/>
            <wp:docPr id="2"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E747313" w14:textId="77777777" w:rsidR="00D931B4" w:rsidRPr="0027131B" w:rsidRDefault="00D931B4" w:rsidP="00D931B4">
      <w:pPr>
        <w:tabs>
          <w:tab w:val="left" w:pos="8910"/>
        </w:tabs>
        <w:jc w:val="both"/>
        <w:rPr>
          <w:rFonts w:ascii="Palatino Linotype" w:hAnsi="Palatino Linotype"/>
          <w:lang w:val="en-GB"/>
        </w:rPr>
      </w:pPr>
    </w:p>
    <w:p w14:paraId="646F8820" w14:textId="0DC2AC80" w:rsidR="00D931B4" w:rsidRPr="0027131B" w:rsidRDefault="00D931B4" w:rsidP="00EB47A5">
      <w:pPr>
        <w:spacing w:line="360" w:lineRule="auto"/>
        <w:jc w:val="both"/>
        <w:rPr>
          <w:rFonts w:ascii="Palatino Linotype" w:hAnsi="Palatino Linotype"/>
          <w:lang w:val="en-GB"/>
        </w:rPr>
      </w:pPr>
      <w:r w:rsidRPr="0027131B">
        <w:rPr>
          <w:rFonts w:ascii="Palatino Linotype" w:hAnsi="Palatino Linotype"/>
          <w:lang w:val="en-GB"/>
        </w:rPr>
        <w:t xml:space="preserve">Nearly all the respondents wish to compete for European Union grants with a project related with clinical education. But most of them did not find the right call. 7 clinics out of </w:t>
      </w:r>
      <w:r w:rsidR="008C1A82" w:rsidRPr="0027131B">
        <w:rPr>
          <w:rFonts w:ascii="Palatino Linotype" w:hAnsi="Palatino Linotype"/>
          <w:lang w:val="en-GB"/>
        </w:rPr>
        <w:t xml:space="preserve">21 </w:t>
      </w:r>
      <w:r w:rsidRPr="0027131B">
        <w:rPr>
          <w:rFonts w:ascii="Palatino Linotype" w:hAnsi="Palatino Linotype"/>
          <w:lang w:val="en-GB"/>
        </w:rPr>
        <w:t xml:space="preserve">applied but only 3 </w:t>
      </w:r>
      <w:r w:rsidR="009E1D90" w:rsidRPr="0027131B">
        <w:rPr>
          <w:rFonts w:ascii="Palatino Linotype" w:hAnsi="Palatino Linotype"/>
          <w:lang w:val="en-GB"/>
        </w:rPr>
        <w:t xml:space="preserve">were successful </w:t>
      </w:r>
      <w:r w:rsidRPr="0027131B">
        <w:rPr>
          <w:rFonts w:ascii="Palatino Linotype" w:hAnsi="Palatino Linotype"/>
          <w:lang w:val="en-GB"/>
        </w:rPr>
        <w:t xml:space="preserve">(fig. 6). Although until now, few clinical projects with a European partnership were approved, going forward we can expect an improvement in the economic situation if the Italian clinics </w:t>
      </w:r>
      <w:r w:rsidR="009E1D90" w:rsidRPr="0027131B">
        <w:rPr>
          <w:rFonts w:ascii="Palatino Linotype" w:hAnsi="Palatino Linotype"/>
          <w:lang w:val="en-GB"/>
        </w:rPr>
        <w:t xml:space="preserve">enhance </w:t>
      </w:r>
      <w:r w:rsidRPr="0027131B">
        <w:rPr>
          <w:rFonts w:ascii="Palatino Linotype" w:hAnsi="Palatino Linotype"/>
          <w:lang w:val="en-GB"/>
        </w:rPr>
        <w:t xml:space="preserve">their fundraising skills, identify the most </w:t>
      </w:r>
      <w:r w:rsidR="009E1D90" w:rsidRPr="0027131B">
        <w:rPr>
          <w:rFonts w:ascii="Palatino Linotype" w:hAnsi="Palatino Linotype"/>
          <w:lang w:val="en-GB"/>
        </w:rPr>
        <w:t xml:space="preserve">appropriate </w:t>
      </w:r>
      <w:r w:rsidRPr="0027131B">
        <w:rPr>
          <w:rFonts w:ascii="Palatino Linotype" w:hAnsi="Palatino Linotype"/>
          <w:lang w:val="en-GB"/>
        </w:rPr>
        <w:t xml:space="preserve">measures among Union projects and join in a more proactive national and international network able to plan and achieve more ambitious goals. </w:t>
      </w:r>
    </w:p>
    <w:p w14:paraId="3DCDD410" w14:textId="77777777" w:rsidR="00D931B4" w:rsidRPr="0027131B" w:rsidRDefault="00D931B4" w:rsidP="00EB47A5">
      <w:pPr>
        <w:spacing w:line="360" w:lineRule="auto"/>
        <w:jc w:val="both"/>
        <w:rPr>
          <w:rFonts w:ascii="Palatino Linotype" w:hAnsi="Palatino Linotype"/>
          <w:lang w:val="en-GB"/>
        </w:rPr>
      </w:pPr>
    </w:p>
    <w:p w14:paraId="1C4D333F" w14:textId="50D4179C" w:rsidR="00D931B4" w:rsidRPr="00EB47A5" w:rsidRDefault="00EB47A5" w:rsidP="00EB47A5">
      <w:pPr>
        <w:pStyle w:val="ListParagraph"/>
        <w:numPr>
          <w:ilvl w:val="0"/>
          <w:numId w:val="1"/>
        </w:numPr>
        <w:spacing w:line="360" w:lineRule="auto"/>
        <w:ind w:hanging="720"/>
        <w:jc w:val="both"/>
        <w:rPr>
          <w:rFonts w:ascii="Palatino Linotype" w:hAnsi="Palatino Linotype"/>
          <w:lang w:val="en-GB"/>
        </w:rPr>
      </w:pPr>
      <w:r w:rsidRPr="00EB47A5">
        <w:rPr>
          <w:rFonts w:ascii="Palatino Linotype" w:hAnsi="Palatino Linotype"/>
          <w:lang w:val="en-GB"/>
        </w:rPr>
        <w:t>EDUCATIONAL ASPECTS</w:t>
      </w:r>
    </w:p>
    <w:p w14:paraId="7FCD5FF0" w14:textId="77777777" w:rsidR="00D931B4" w:rsidRPr="0027131B" w:rsidRDefault="00D931B4" w:rsidP="00EB47A5">
      <w:pPr>
        <w:spacing w:line="360" w:lineRule="auto"/>
        <w:jc w:val="both"/>
        <w:rPr>
          <w:rFonts w:ascii="Palatino Linotype" w:hAnsi="Palatino Linotype"/>
          <w:lang w:val="en-GB"/>
        </w:rPr>
      </w:pPr>
      <w:r w:rsidRPr="0027131B">
        <w:rPr>
          <w:rFonts w:ascii="Palatino Linotype" w:hAnsi="Palatino Linotype"/>
          <w:lang w:val="en-GB"/>
        </w:rPr>
        <w:t xml:space="preserve">The relatively “senior” clinics involve a good quantity of youth in training, the vast majority are law students, but there is a significant number enrolled in other faculties, furthermore graduates, PhD students and post-docs participate in clinical activities too. </w:t>
      </w:r>
      <w:r w:rsidRPr="0027131B">
        <w:rPr>
          <w:rFonts w:ascii="Palatino Linotype" w:hAnsi="Palatino Linotype"/>
          <w:lang w:val="en-GB"/>
        </w:rPr>
        <w:lastRenderedPageBreak/>
        <w:t>This would seem to suggest a capability both to face the clients’ situation with an interdisciplinary approach and also to gain and keep students after their degree.</w:t>
      </w:r>
    </w:p>
    <w:p w14:paraId="04E66976" w14:textId="017C88E3" w:rsidR="00D931B4" w:rsidRPr="0027131B" w:rsidRDefault="00A470D3" w:rsidP="00EB47A5">
      <w:pPr>
        <w:spacing w:line="360" w:lineRule="auto"/>
        <w:jc w:val="both"/>
        <w:rPr>
          <w:rFonts w:ascii="Palatino Linotype" w:hAnsi="Palatino Linotype"/>
          <w:lang w:val="en-GB"/>
        </w:rPr>
      </w:pPr>
      <w:r w:rsidRPr="0027131B">
        <w:rPr>
          <w:rFonts w:ascii="Palatino Linotype" w:hAnsi="Palatino Linotype"/>
          <w:lang w:val="en-GB"/>
        </w:rPr>
        <w:t xml:space="preserve">Clinical </w:t>
      </w:r>
      <w:r w:rsidR="00D931B4" w:rsidRPr="0027131B">
        <w:rPr>
          <w:rFonts w:ascii="Palatino Linotype" w:hAnsi="Palatino Linotype"/>
          <w:lang w:val="en-GB"/>
        </w:rPr>
        <w:t xml:space="preserve">legal education in Italy is lacking institutionalization, therefore each project must find its own </w:t>
      </w:r>
      <w:r w:rsidR="00D931B4" w:rsidRPr="0027131B">
        <w:rPr>
          <w:rFonts w:ascii="Palatino Linotype" w:hAnsi="Palatino Linotype"/>
          <w:i/>
          <w:lang w:val="en-GB"/>
        </w:rPr>
        <w:t>modus operandi</w:t>
      </w:r>
      <w:r w:rsidR="00D931B4" w:rsidRPr="0027131B">
        <w:rPr>
          <w:rFonts w:ascii="Palatino Linotype" w:hAnsi="Palatino Linotype"/>
          <w:lang w:val="en-GB"/>
        </w:rPr>
        <w:t xml:space="preserve"> and its peculiar solution to stay in the official curricula. So, clinical experience assumes many forms in the different universities, it can be: a) a short seminary with credits; b) one of the optional classes required to complete the path for the degree; c) a way to fulfil the compulsory training or a part of the internship period required to became a lawyer</w:t>
      </w:r>
      <w:r w:rsidR="00D931B4" w:rsidRPr="0027131B">
        <w:rPr>
          <w:rStyle w:val="FootnoteReference"/>
          <w:rFonts w:ascii="Palatino Linotype" w:hAnsi="Palatino Linotype"/>
          <w:lang w:val="en-GB"/>
        </w:rPr>
        <w:footnoteReference w:id="5"/>
      </w:r>
      <w:r w:rsidR="00D931B4" w:rsidRPr="0027131B">
        <w:rPr>
          <w:rFonts w:ascii="Palatino Linotype" w:hAnsi="Palatino Linotype"/>
          <w:lang w:val="en-GB"/>
        </w:rPr>
        <w:t xml:space="preserve">; d) a post-degree course; e) voluntary work (fig. 7). </w:t>
      </w:r>
    </w:p>
    <w:p w14:paraId="16687D4E" w14:textId="77777777" w:rsidR="00D931B4" w:rsidRPr="0027131B" w:rsidRDefault="00D931B4" w:rsidP="00D931B4">
      <w:pPr>
        <w:rPr>
          <w:rFonts w:ascii="Palatino Linotype" w:hAnsi="Palatino Linotype" w:cs="Arial"/>
          <w:noProof/>
          <w:sz w:val="20"/>
          <w:szCs w:val="20"/>
          <w:lang w:val="en-GB"/>
        </w:rPr>
      </w:pPr>
    </w:p>
    <w:p w14:paraId="419BDDF8" w14:textId="77777777" w:rsidR="00D931B4" w:rsidRPr="00EB47A5" w:rsidRDefault="00D931B4" w:rsidP="00D931B4">
      <w:pPr>
        <w:rPr>
          <w:rFonts w:ascii="Palatino Linotype" w:hAnsi="Palatino Linotype" w:cs="Arial"/>
          <w:i/>
          <w:noProof/>
          <w:lang w:val="en-GB"/>
        </w:rPr>
      </w:pPr>
      <w:r w:rsidRPr="00EB47A5">
        <w:rPr>
          <w:rFonts w:ascii="Palatino Linotype" w:hAnsi="Palatino Linotype" w:cs="Arial"/>
          <w:i/>
          <w:noProof/>
          <w:lang w:val="en-GB"/>
        </w:rPr>
        <w:t>Fig. 7 – Benefit for students enrolled into clinical activities</w:t>
      </w:r>
    </w:p>
    <w:p w14:paraId="139F5B9F" w14:textId="5002D872" w:rsidR="00D931B4" w:rsidRPr="0027131B" w:rsidRDefault="00D931B4" w:rsidP="00D931B4">
      <w:pPr>
        <w:jc w:val="both"/>
        <w:rPr>
          <w:rFonts w:ascii="Palatino Linotype" w:hAnsi="Palatino Linotype"/>
          <w:lang w:val="en-GB"/>
        </w:rPr>
      </w:pPr>
    </w:p>
    <w:p w14:paraId="638AA525" w14:textId="183669F4" w:rsidR="00D931B4" w:rsidRPr="0027131B" w:rsidRDefault="00EB47A5" w:rsidP="00D931B4">
      <w:pPr>
        <w:jc w:val="both"/>
        <w:rPr>
          <w:rFonts w:ascii="Palatino Linotype" w:hAnsi="Palatino Linotype"/>
          <w:lang w:val="en-GB"/>
        </w:rPr>
      </w:pPr>
      <w:r w:rsidRPr="0027131B">
        <w:rPr>
          <w:rFonts w:ascii="Palatino Linotype" w:hAnsi="Palatino Linotype"/>
          <w:noProof/>
          <w:lang w:val="en-GB" w:eastAsia="en-GB"/>
        </w:rPr>
        <w:drawing>
          <wp:anchor distT="0" distB="0" distL="114300" distR="114300" simplePos="0" relativeHeight="251658240" behindDoc="0" locked="0" layoutInCell="1" allowOverlap="1" wp14:anchorId="4CC26357" wp14:editId="09701FF0">
            <wp:simplePos x="0" y="0"/>
            <wp:positionH relativeFrom="column">
              <wp:posOffset>531495</wp:posOffset>
            </wp:positionH>
            <wp:positionV relativeFrom="paragraph">
              <wp:posOffset>45085</wp:posOffset>
            </wp:positionV>
            <wp:extent cx="4937760" cy="2124075"/>
            <wp:effectExtent l="0" t="0" r="15240" b="9525"/>
            <wp:wrapSquare wrapText="bothSides"/>
            <wp:docPr id="12" name="Gra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58EE7A18" w14:textId="77777777" w:rsidR="00D931B4" w:rsidRPr="0027131B" w:rsidRDefault="00D931B4" w:rsidP="00D931B4">
      <w:pPr>
        <w:jc w:val="both"/>
        <w:rPr>
          <w:rFonts w:ascii="Palatino Linotype" w:hAnsi="Palatino Linotype"/>
          <w:lang w:val="en-GB"/>
        </w:rPr>
      </w:pPr>
    </w:p>
    <w:p w14:paraId="4FCEDC02" w14:textId="77777777" w:rsidR="00D931B4" w:rsidRPr="0027131B" w:rsidRDefault="00D931B4" w:rsidP="00D931B4">
      <w:pPr>
        <w:rPr>
          <w:rFonts w:ascii="Palatino Linotype" w:hAnsi="Palatino Linotype" w:cs="Arial"/>
          <w:noProof/>
          <w:sz w:val="20"/>
          <w:szCs w:val="20"/>
          <w:lang w:val="en-GB"/>
        </w:rPr>
      </w:pPr>
    </w:p>
    <w:p w14:paraId="4DDB2B24" w14:textId="77777777" w:rsidR="00D931B4" w:rsidRPr="0027131B" w:rsidRDefault="00D931B4" w:rsidP="00D931B4">
      <w:pPr>
        <w:tabs>
          <w:tab w:val="left" w:pos="8910"/>
        </w:tabs>
        <w:jc w:val="both"/>
        <w:rPr>
          <w:rFonts w:ascii="Palatino Linotype" w:hAnsi="Palatino Linotype"/>
          <w:lang w:val="en-GB"/>
        </w:rPr>
      </w:pPr>
    </w:p>
    <w:p w14:paraId="6C12EBED" w14:textId="77777777" w:rsidR="00D931B4" w:rsidRPr="0027131B" w:rsidRDefault="00D931B4" w:rsidP="00D931B4">
      <w:pPr>
        <w:tabs>
          <w:tab w:val="left" w:pos="8910"/>
        </w:tabs>
        <w:jc w:val="both"/>
        <w:rPr>
          <w:rFonts w:ascii="Palatino Linotype" w:hAnsi="Palatino Linotype"/>
          <w:lang w:val="en-GB"/>
        </w:rPr>
      </w:pPr>
    </w:p>
    <w:p w14:paraId="2CF1D9DC" w14:textId="77777777" w:rsidR="00D931B4" w:rsidRPr="0027131B" w:rsidRDefault="00D931B4" w:rsidP="00D931B4">
      <w:pPr>
        <w:tabs>
          <w:tab w:val="left" w:pos="8910"/>
        </w:tabs>
        <w:jc w:val="both"/>
        <w:rPr>
          <w:rFonts w:ascii="Palatino Linotype" w:hAnsi="Palatino Linotype"/>
          <w:lang w:val="en-GB"/>
        </w:rPr>
      </w:pPr>
    </w:p>
    <w:p w14:paraId="553FA303" w14:textId="77777777" w:rsidR="00D931B4" w:rsidRPr="0027131B" w:rsidRDefault="00D931B4" w:rsidP="00D931B4">
      <w:pPr>
        <w:tabs>
          <w:tab w:val="left" w:pos="8910"/>
        </w:tabs>
        <w:jc w:val="both"/>
        <w:rPr>
          <w:rFonts w:ascii="Palatino Linotype" w:hAnsi="Palatino Linotype"/>
          <w:lang w:val="en-GB"/>
        </w:rPr>
      </w:pPr>
    </w:p>
    <w:p w14:paraId="055D9EFB" w14:textId="77777777" w:rsidR="00D931B4" w:rsidRPr="0027131B" w:rsidRDefault="00D931B4" w:rsidP="00D931B4">
      <w:pPr>
        <w:jc w:val="both"/>
        <w:rPr>
          <w:rFonts w:ascii="Palatino Linotype" w:hAnsi="Palatino Linotype"/>
          <w:lang w:val="en-GB"/>
        </w:rPr>
      </w:pPr>
    </w:p>
    <w:p w14:paraId="73A8C471" w14:textId="77777777" w:rsidR="00D931B4" w:rsidRPr="0027131B" w:rsidRDefault="00D931B4" w:rsidP="00D931B4">
      <w:pPr>
        <w:jc w:val="both"/>
        <w:rPr>
          <w:rFonts w:ascii="Palatino Linotype" w:hAnsi="Palatino Linotype"/>
          <w:lang w:val="en-GB"/>
        </w:rPr>
      </w:pPr>
    </w:p>
    <w:p w14:paraId="2C852B46" w14:textId="77777777" w:rsidR="00D931B4" w:rsidRDefault="00D931B4" w:rsidP="00D931B4">
      <w:pPr>
        <w:jc w:val="both"/>
        <w:rPr>
          <w:rFonts w:ascii="Palatino Linotype" w:hAnsi="Palatino Linotype"/>
          <w:lang w:val="en-GB"/>
        </w:rPr>
      </w:pPr>
    </w:p>
    <w:p w14:paraId="532C7FF9" w14:textId="77777777" w:rsidR="00EB47A5" w:rsidRDefault="00EB47A5" w:rsidP="00D931B4">
      <w:pPr>
        <w:jc w:val="both"/>
        <w:rPr>
          <w:rFonts w:ascii="Palatino Linotype" w:hAnsi="Palatino Linotype"/>
          <w:lang w:val="en-GB"/>
        </w:rPr>
      </w:pPr>
    </w:p>
    <w:p w14:paraId="6D364F3E" w14:textId="77777777" w:rsidR="00EB47A5" w:rsidRPr="0027131B" w:rsidRDefault="00EB47A5" w:rsidP="00D931B4">
      <w:pPr>
        <w:jc w:val="both"/>
        <w:rPr>
          <w:rFonts w:ascii="Palatino Linotype" w:hAnsi="Palatino Linotype"/>
          <w:lang w:val="en-GB"/>
        </w:rPr>
      </w:pPr>
    </w:p>
    <w:p w14:paraId="0BD9D89A" w14:textId="7BB3670B" w:rsidR="00D931B4" w:rsidRPr="0027131B" w:rsidRDefault="00D931B4" w:rsidP="00EB47A5">
      <w:pPr>
        <w:spacing w:line="360" w:lineRule="auto"/>
        <w:jc w:val="both"/>
        <w:rPr>
          <w:rFonts w:ascii="Palatino Linotype" w:hAnsi="Palatino Linotype"/>
          <w:lang w:val="en-GB"/>
        </w:rPr>
      </w:pPr>
      <w:r w:rsidRPr="0027131B">
        <w:rPr>
          <w:rFonts w:ascii="Palatino Linotype" w:hAnsi="Palatino Linotype"/>
          <w:lang w:val="en-GB"/>
        </w:rPr>
        <w:t xml:space="preserve">Due to the variety of ways in which clinical education is offered in the different Universities, the number of credits and the required hours differ a lot: we start with a short </w:t>
      </w:r>
      <w:r w:rsidR="00B50DC3" w:rsidRPr="0027131B">
        <w:rPr>
          <w:rFonts w:ascii="Palatino Linotype" w:hAnsi="Palatino Linotype"/>
          <w:lang w:val="en-GB"/>
        </w:rPr>
        <w:t xml:space="preserve">course </w:t>
      </w:r>
      <w:r w:rsidRPr="0027131B">
        <w:rPr>
          <w:rFonts w:ascii="Palatino Linotype" w:hAnsi="Palatino Linotype"/>
          <w:lang w:val="en-GB"/>
        </w:rPr>
        <w:t xml:space="preserve">of only 10 hours to a long term </w:t>
      </w:r>
      <w:r w:rsidR="00B50DC3" w:rsidRPr="0027131B">
        <w:rPr>
          <w:rFonts w:ascii="Palatino Linotype" w:hAnsi="Palatino Linotype"/>
          <w:lang w:val="en-GB"/>
        </w:rPr>
        <w:t xml:space="preserve">one </w:t>
      </w:r>
      <w:r w:rsidRPr="0027131B">
        <w:rPr>
          <w:rFonts w:ascii="Palatino Linotype" w:hAnsi="Palatino Linotype"/>
          <w:lang w:val="en-GB"/>
        </w:rPr>
        <w:t>of 300 hours. Anyway, the average is 40/50 hours corresponding to some 6 credits. Of course the time officially scheduled is usually less than the real time taken up in the clinical work. So the credits normally underestimate students’ and teachers’ commitment. For this reason participating in a legal clinic needs a strong motivation and it is never compelled. It is also worth mentioning that 4 clinics give a small wage or scholarships to the students more engaged in the law clinic's management.</w:t>
      </w:r>
    </w:p>
    <w:p w14:paraId="3F5739F4" w14:textId="77777777" w:rsidR="00D931B4" w:rsidRPr="0027131B" w:rsidRDefault="00D931B4" w:rsidP="00EB47A5">
      <w:pPr>
        <w:spacing w:line="360" w:lineRule="auto"/>
        <w:jc w:val="both"/>
        <w:rPr>
          <w:rFonts w:ascii="Palatino Linotype" w:hAnsi="Palatino Linotype"/>
          <w:lang w:val="en-GB"/>
        </w:rPr>
      </w:pPr>
      <w:r w:rsidRPr="0027131B">
        <w:rPr>
          <w:rFonts w:ascii="Palatino Linotype" w:hAnsi="Palatino Linotype"/>
          <w:lang w:val="en-GB"/>
        </w:rPr>
        <w:lastRenderedPageBreak/>
        <w:t>Probably there is an overabundance of clinical education paths, because this is a very new phenomenon, there is an absence of funds, standards and norms ruling this sector of legal training, it lacks a settled habit or a strengthened model to follow. On the other hand the Italian clinics show a high level of creativity and experimentation. Each work team – although it has to tackle many obstacles and the tight budgetary situation – builds operative models focusing on the local specificity and optimising the staff’s competences.</w:t>
      </w:r>
    </w:p>
    <w:p w14:paraId="10570D5A" w14:textId="0D42E7E7" w:rsidR="00D931B4" w:rsidRPr="0027131B" w:rsidRDefault="00D931B4" w:rsidP="00EB47A5">
      <w:pPr>
        <w:spacing w:line="360" w:lineRule="auto"/>
        <w:jc w:val="both"/>
        <w:rPr>
          <w:rFonts w:ascii="Palatino Linotype" w:eastAsia="Times New Roman" w:hAnsi="Palatino Linotype" w:cs="Times New Roman"/>
          <w:lang w:val="en-GB"/>
        </w:rPr>
      </w:pPr>
      <w:r w:rsidRPr="0027131B">
        <w:rPr>
          <w:rFonts w:ascii="Palatino Linotype" w:hAnsi="Palatino Linotype"/>
          <w:lang w:val="en-GB"/>
        </w:rPr>
        <w:t xml:space="preserve">It needs to be pointed out that, despite the variety of organizational patterns, the educational methodology is what is shared among all the Italian law clinics. The directors of the older clinics like the spokespersons for the fledgling ones aim to give precedence to an interactive teaching. In fact, none utilize </w:t>
      </w:r>
      <w:r w:rsidR="002C792B" w:rsidRPr="0027131B">
        <w:rPr>
          <w:rFonts w:ascii="Palatino Linotype" w:hAnsi="Palatino Linotype"/>
          <w:lang w:val="en-GB"/>
        </w:rPr>
        <w:t xml:space="preserve">initial </w:t>
      </w:r>
      <w:r w:rsidRPr="0027131B">
        <w:rPr>
          <w:rFonts w:ascii="Palatino Linotype" w:hAnsi="Palatino Linotype"/>
          <w:lang w:val="en-GB"/>
        </w:rPr>
        <w:t>lectures</w:t>
      </w:r>
      <w:r w:rsidR="00B50DC3" w:rsidRPr="0027131B">
        <w:rPr>
          <w:rFonts w:ascii="Palatino Linotype" w:hAnsi="Palatino Linotype"/>
          <w:lang w:val="en-GB"/>
        </w:rPr>
        <w:t xml:space="preserve"> largely</w:t>
      </w:r>
      <w:r w:rsidRPr="0027131B">
        <w:rPr>
          <w:rFonts w:ascii="Palatino Linotype" w:hAnsi="Palatino Linotype"/>
          <w:lang w:val="en-GB"/>
        </w:rPr>
        <w:t xml:space="preserve">, but instead </w:t>
      </w:r>
      <w:r w:rsidR="00B50DC3" w:rsidRPr="0027131B">
        <w:rPr>
          <w:rFonts w:ascii="Palatino Linotype" w:hAnsi="Palatino Linotype"/>
          <w:lang w:val="en-GB"/>
        </w:rPr>
        <w:t xml:space="preserve">they </w:t>
      </w:r>
      <w:r w:rsidRPr="0027131B">
        <w:rPr>
          <w:rFonts w:ascii="Palatino Linotype" w:hAnsi="Palatino Linotype"/>
          <w:lang w:val="en-GB"/>
        </w:rPr>
        <w:t xml:space="preserve">use more activities such as role-playing games, brainstorming, case by case, videos, </w:t>
      </w:r>
      <w:r w:rsidRPr="0027131B">
        <w:rPr>
          <w:rFonts w:ascii="Palatino Linotype" w:eastAsia="Times New Roman" w:hAnsi="Palatino Linotype" w:cs="Times New Roman"/>
          <w:lang w:val="en-GB"/>
        </w:rPr>
        <w:t>meetings with the protagonists of the issues addressed, lessons in contexts outside the university, and of course above all participation in the resolution of real cases in collaboration with lawyers</w:t>
      </w:r>
      <w:r w:rsidRPr="0027131B">
        <w:rPr>
          <w:rFonts w:ascii="Palatino Linotype" w:hAnsi="Palatino Linotype"/>
          <w:lang w:val="en-GB"/>
        </w:rPr>
        <w:t xml:space="preserve"> (fig. 8).</w:t>
      </w:r>
    </w:p>
    <w:p w14:paraId="76A7E2A6" w14:textId="77777777" w:rsidR="00D931B4" w:rsidRPr="0027131B" w:rsidRDefault="00D931B4" w:rsidP="00D931B4">
      <w:pPr>
        <w:rPr>
          <w:rFonts w:ascii="Palatino Linotype" w:hAnsi="Palatino Linotype"/>
          <w:lang w:val="en-GB"/>
        </w:rPr>
      </w:pPr>
    </w:p>
    <w:p w14:paraId="21AEF9E9" w14:textId="77777777" w:rsidR="00D931B4" w:rsidRPr="00EB47A5" w:rsidRDefault="00D931B4" w:rsidP="00D931B4">
      <w:pPr>
        <w:rPr>
          <w:rFonts w:ascii="Palatino Linotype" w:hAnsi="Palatino Linotype" w:cs="Arial"/>
          <w:i/>
          <w:noProof/>
          <w:lang w:val="en-GB"/>
        </w:rPr>
      </w:pPr>
      <w:r w:rsidRPr="00EB47A5">
        <w:rPr>
          <w:rFonts w:ascii="Palatino Linotype" w:hAnsi="Palatino Linotype" w:cs="Arial"/>
          <w:i/>
          <w:noProof/>
          <w:lang w:val="en-GB"/>
        </w:rPr>
        <w:t xml:space="preserve">Fig. 8 – Learning experiences proposed </w:t>
      </w:r>
    </w:p>
    <w:p w14:paraId="50B62002" w14:textId="77777777" w:rsidR="00D931B4" w:rsidRPr="0027131B" w:rsidRDefault="00D931B4" w:rsidP="00D931B4">
      <w:pPr>
        <w:tabs>
          <w:tab w:val="left" w:pos="8910"/>
        </w:tabs>
        <w:jc w:val="both"/>
        <w:rPr>
          <w:rFonts w:ascii="Palatino Linotype" w:hAnsi="Palatino Linotype"/>
          <w:lang w:val="en-GB"/>
        </w:rPr>
      </w:pPr>
    </w:p>
    <w:p w14:paraId="75F6C7B0" w14:textId="77777777" w:rsidR="00D931B4" w:rsidRPr="0027131B" w:rsidRDefault="00D931B4" w:rsidP="00D931B4">
      <w:pPr>
        <w:tabs>
          <w:tab w:val="left" w:pos="8910"/>
        </w:tabs>
        <w:jc w:val="both"/>
        <w:rPr>
          <w:rFonts w:ascii="Palatino Linotype" w:hAnsi="Palatino Linotype"/>
          <w:lang w:val="en-GB"/>
        </w:rPr>
      </w:pPr>
      <w:r w:rsidRPr="0027131B">
        <w:rPr>
          <w:rFonts w:ascii="Palatino Linotype" w:hAnsi="Palatino Linotype"/>
          <w:noProof/>
          <w:lang w:val="en-GB" w:eastAsia="en-GB"/>
        </w:rPr>
        <w:drawing>
          <wp:anchor distT="0" distB="0" distL="114300" distR="114300" simplePos="0" relativeHeight="251659264" behindDoc="0" locked="0" layoutInCell="1" allowOverlap="1" wp14:anchorId="71F9418C" wp14:editId="0254827D">
            <wp:simplePos x="0" y="0"/>
            <wp:positionH relativeFrom="column">
              <wp:posOffset>571500</wp:posOffset>
            </wp:positionH>
            <wp:positionV relativeFrom="paragraph">
              <wp:posOffset>23495</wp:posOffset>
            </wp:positionV>
            <wp:extent cx="5029200" cy="3200400"/>
            <wp:effectExtent l="0" t="0" r="25400" b="25400"/>
            <wp:wrapNone/>
            <wp:docPr id="10" name="Gra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17579869" w14:textId="77777777" w:rsidR="00D931B4" w:rsidRPr="0027131B" w:rsidRDefault="00D931B4" w:rsidP="00D931B4">
      <w:pPr>
        <w:tabs>
          <w:tab w:val="left" w:pos="8910"/>
        </w:tabs>
        <w:jc w:val="both"/>
        <w:rPr>
          <w:rFonts w:ascii="Palatino Linotype" w:hAnsi="Palatino Linotype"/>
          <w:lang w:val="en-GB"/>
        </w:rPr>
      </w:pPr>
    </w:p>
    <w:p w14:paraId="167EB629" w14:textId="77777777" w:rsidR="00D931B4" w:rsidRPr="0027131B" w:rsidRDefault="00D931B4" w:rsidP="00D931B4">
      <w:pPr>
        <w:tabs>
          <w:tab w:val="left" w:pos="8910"/>
        </w:tabs>
        <w:jc w:val="both"/>
        <w:rPr>
          <w:rFonts w:ascii="Palatino Linotype" w:hAnsi="Palatino Linotype"/>
          <w:lang w:val="en-GB"/>
        </w:rPr>
      </w:pPr>
    </w:p>
    <w:p w14:paraId="161EF759" w14:textId="77777777" w:rsidR="00D931B4" w:rsidRPr="0027131B" w:rsidRDefault="00D931B4" w:rsidP="00D931B4">
      <w:pPr>
        <w:tabs>
          <w:tab w:val="left" w:pos="8910"/>
        </w:tabs>
        <w:jc w:val="both"/>
        <w:rPr>
          <w:rFonts w:ascii="Palatino Linotype" w:hAnsi="Palatino Linotype"/>
          <w:lang w:val="en-GB"/>
        </w:rPr>
      </w:pPr>
    </w:p>
    <w:p w14:paraId="3D03CA81" w14:textId="77777777" w:rsidR="00D931B4" w:rsidRPr="0027131B" w:rsidRDefault="00D931B4" w:rsidP="00D931B4">
      <w:pPr>
        <w:tabs>
          <w:tab w:val="left" w:pos="8910"/>
        </w:tabs>
        <w:jc w:val="both"/>
        <w:rPr>
          <w:rFonts w:ascii="Palatino Linotype" w:hAnsi="Palatino Linotype"/>
          <w:lang w:val="en-GB"/>
        </w:rPr>
      </w:pPr>
    </w:p>
    <w:p w14:paraId="557C810B" w14:textId="77777777" w:rsidR="00D931B4" w:rsidRPr="0027131B" w:rsidRDefault="00D931B4" w:rsidP="00D931B4">
      <w:pPr>
        <w:tabs>
          <w:tab w:val="left" w:pos="8910"/>
        </w:tabs>
        <w:jc w:val="both"/>
        <w:rPr>
          <w:rFonts w:ascii="Palatino Linotype" w:hAnsi="Palatino Linotype"/>
          <w:lang w:val="en-GB"/>
        </w:rPr>
      </w:pPr>
    </w:p>
    <w:p w14:paraId="246F5618" w14:textId="77777777" w:rsidR="00D931B4" w:rsidRPr="0027131B" w:rsidRDefault="00D931B4" w:rsidP="00D931B4">
      <w:pPr>
        <w:tabs>
          <w:tab w:val="left" w:pos="8910"/>
        </w:tabs>
        <w:jc w:val="both"/>
        <w:rPr>
          <w:rFonts w:ascii="Palatino Linotype" w:hAnsi="Palatino Linotype"/>
          <w:lang w:val="en-GB"/>
        </w:rPr>
      </w:pPr>
    </w:p>
    <w:p w14:paraId="5E469B0D" w14:textId="77777777" w:rsidR="00D931B4" w:rsidRPr="0027131B" w:rsidRDefault="00D931B4" w:rsidP="00D931B4">
      <w:pPr>
        <w:tabs>
          <w:tab w:val="left" w:pos="8910"/>
        </w:tabs>
        <w:jc w:val="both"/>
        <w:rPr>
          <w:rFonts w:ascii="Palatino Linotype" w:hAnsi="Palatino Linotype"/>
          <w:lang w:val="en-GB"/>
        </w:rPr>
      </w:pPr>
    </w:p>
    <w:p w14:paraId="55B734BD" w14:textId="77777777" w:rsidR="00D931B4" w:rsidRPr="0027131B" w:rsidRDefault="00D931B4" w:rsidP="00D931B4">
      <w:pPr>
        <w:tabs>
          <w:tab w:val="left" w:pos="8910"/>
        </w:tabs>
        <w:jc w:val="both"/>
        <w:rPr>
          <w:rFonts w:ascii="Palatino Linotype" w:hAnsi="Palatino Linotype"/>
          <w:lang w:val="en-GB"/>
        </w:rPr>
      </w:pPr>
    </w:p>
    <w:p w14:paraId="706F0987" w14:textId="77777777" w:rsidR="00D931B4" w:rsidRPr="0027131B" w:rsidRDefault="00D931B4" w:rsidP="00D931B4">
      <w:pPr>
        <w:tabs>
          <w:tab w:val="left" w:pos="8910"/>
        </w:tabs>
        <w:jc w:val="both"/>
        <w:rPr>
          <w:rFonts w:ascii="Palatino Linotype" w:hAnsi="Palatino Linotype"/>
          <w:lang w:val="en-GB"/>
        </w:rPr>
      </w:pPr>
    </w:p>
    <w:p w14:paraId="6ECD7C32" w14:textId="77777777" w:rsidR="00D931B4" w:rsidRPr="0027131B" w:rsidRDefault="00D931B4" w:rsidP="00D931B4">
      <w:pPr>
        <w:tabs>
          <w:tab w:val="left" w:pos="8910"/>
        </w:tabs>
        <w:jc w:val="both"/>
        <w:rPr>
          <w:rFonts w:ascii="Palatino Linotype" w:hAnsi="Palatino Linotype"/>
          <w:lang w:val="en-GB"/>
        </w:rPr>
      </w:pPr>
    </w:p>
    <w:p w14:paraId="5C22899E" w14:textId="77777777" w:rsidR="00D931B4" w:rsidRPr="0027131B" w:rsidRDefault="00D931B4" w:rsidP="00D931B4">
      <w:pPr>
        <w:tabs>
          <w:tab w:val="left" w:pos="8910"/>
        </w:tabs>
        <w:jc w:val="both"/>
        <w:rPr>
          <w:rFonts w:ascii="Palatino Linotype" w:hAnsi="Palatino Linotype"/>
          <w:lang w:val="en-GB"/>
        </w:rPr>
      </w:pPr>
    </w:p>
    <w:p w14:paraId="34064B31" w14:textId="77777777" w:rsidR="00D931B4" w:rsidRPr="0027131B" w:rsidRDefault="00D931B4" w:rsidP="00D931B4">
      <w:pPr>
        <w:tabs>
          <w:tab w:val="left" w:pos="8910"/>
        </w:tabs>
        <w:jc w:val="both"/>
        <w:rPr>
          <w:rFonts w:ascii="Palatino Linotype" w:hAnsi="Palatino Linotype"/>
          <w:lang w:val="en-GB"/>
        </w:rPr>
      </w:pPr>
    </w:p>
    <w:p w14:paraId="707F53A4" w14:textId="77777777" w:rsidR="00D931B4" w:rsidRPr="0027131B" w:rsidRDefault="00D931B4" w:rsidP="00D931B4">
      <w:pPr>
        <w:tabs>
          <w:tab w:val="left" w:pos="8910"/>
        </w:tabs>
        <w:jc w:val="both"/>
        <w:rPr>
          <w:rFonts w:ascii="Palatino Linotype" w:hAnsi="Palatino Linotype"/>
          <w:lang w:val="en-GB"/>
        </w:rPr>
      </w:pPr>
    </w:p>
    <w:p w14:paraId="5FB8A74C" w14:textId="77777777" w:rsidR="00D931B4" w:rsidRPr="0027131B" w:rsidRDefault="00D931B4" w:rsidP="00D931B4">
      <w:pPr>
        <w:tabs>
          <w:tab w:val="left" w:pos="8910"/>
        </w:tabs>
        <w:jc w:val="both"/>
        <w:rPr>
          <w:rFonts w:ascii="Palatino Linotype" w:hAnsi="Palatino Linotype"/>
          <w:lang w:val="en-GB"/>
        </w:rPr>
      </w:pPr>
    </w:p>
    <w:p w14:paraId="49F6FE07" w14:textId="77777777" w:rsidR="00D931B4" w:rsidRPr="0027131B" w:rsidRDefault="00D931B4" w:rsidP="00D931B4">
      <w:pPr>
        <w:tabs>
          <w:tab w:val="left" w:pos="8910"/>
        </w:tabs>
        <w:jc w:val="both"/>
        <w:rPr>
          <w:rFonts w:ascii="Palatino Linotype" w:hAnsi="Palatino Linotype"/>
          <w:lang w:val="en-GB"/>
        </w:rPr>
      </w:pPr>
    </w:p>
    <w:p w14:paraId="237C3035" w14:textId="77777777" w:rsidR="00D931B4" w:rsidRPr="0027131B" w:rsidRDefault="00D931B4" w:rsidP="00D931B4">
      <w:pPr>
        <w:tabs>
          <w:tab w:val="left" w:pos="8910"/>
        </w:tabs>
        <w:jc w:val="both"/>
        <w:rPr>
          <w:rFonts w:ascii="Palatino Linotype" w:hAnsi="Palatino Linotype"/>
          <w:lang w:val="en-GB"/>
        </w:rPr>
      </w:pPr>
    </w:p>
    <w:p w14:paraId="6E5216AD" w14:textId="77777777" w:rsidR="00D931B4" w:rsidRPr="0027131B" w:rsidRDefault="00D931B4" w:rsidP="00D931B4">
      <w:pPr>
        <w:tabs>
          <w:tab w:val="left" w:pos="8910"/>
        </w:tabs>
        <w:jc w:val="both"/>
        <w:rPr>
          <w:rFonts w:ascii="Palatino Linotype" w:hAnsi="Palatino Linotype"/>
          <w:lang w:val="en-GB"/>
        </w:rPr>
      </w:pPr>
    </w:p>
    <w:p w14:paraId="5E3CD83E" w14:textId="77777777" w:rsidR="00D931B4" w:rsidRPr="0027131B" w:rsidRDefault="00D931B4" w:rsidP="00D931B4">
      <w:pPr>
        <w:jc w:val="both"/>
        <w:rPr>
          <w:rFonts w:ascii="Palatino Linotype" w:eastAsia="Times New Roman" w:hAnsi="Palatino Linotype" w:cs="Times New Roman"/>
          <w:lang w:val="en-GB"/>
        </w:rPr>
      </w:pPr>
    </w:p>
    <w:p w14:paraId="5F40A3DB" w14:textId="723DBB40" w:rsidR="00D931B4" w:rsidRPr="0027131B" w:rsidRDefault="00D931B4" w:rsidP="00EB47A5">
      <w:pPr>
        <w:spacing w:line="360" w:lineRule="auto"/>
        <w:jc w:val="both"/>
        <w:rPr>
          <w:rFonts w:ascii="Palatino Linotype" w:eastAsia="Times New Roman" w:hAnsi="Palatino Linotype" w:cs="Times New Roman"/>
        </w:rPr>
      </w:pPr>
      <w:r w:rsidRPr="0027131B">
        <w:rPr>
          <w:rFonts w:ascii="Palatino Linotype" w:eastAsia="Times New Roman" w:hAnsi="Palatino Linotype" w:cs="Times New Roman"/>
          <w:lang w:val="en-GB"/>
        </w:rPr>
        <w:lastRenderedPageBreak/>
        <w:t xml:space="preserve">In this section, the last question aimed to gauge points of view about the impact on students of the involvement in clinical activities. </w:t>
      </w:r>
      <w:r w:rsidR="008C1A82" w:rsidRPr="0027131B">
        <w:rPr>
          <w:rFonts w:ascii="Palatino Linotype" w:eastAsia="Times New Roman" w:hAnsi="Palatino Linotype" w:cs="Times New Roman"/>
          <w:lang w:val="en-GB"/>
        </w:rPr>
        <w:t>More than h</w:t>
      </w:r>
      <w:r w:rsidRPr="0027131B">
        <w:rPr>
          <w:rFonts w:ascii="Palatino Linotype" w:eastAsia="Times New Roman" w:hAnsi="Palatino Linotype" w:cs="Times New Roman"/>
          <w:lang w:val="en-GB"/>
        </w:rPr>
        <w:t xml:space="preserve">alf of respondents were shown to be very optimistic, asserting that this experience grew both professional chances and ethical responsiveness. Four clinics admitted that they could not foretell the implications on students’ life due to a lack of data. </w:t>
      </w:r>
      <w:r w:rsidR="008C1A82" w:rsidRPr="0027131B">
        <w:rPr>
          <w:rFonts w:ascii="Palatino Linotype" w:eastAsia="Times New Roman" w:hAnsi="Palatino Linotype" w:cs="Times New Roman"/>
          <w:lang w:val="en-GB"/>
        </w:rPr>
        <w:t>15</w:t>
      </w:r>
      <w:r w:rsidRPr="0027131B">
        <w:rPr>
          <w:rFonts w:ascii="Palatino Linotype" w:eastAsia="Times New Roman" w:hAnsi="Palatino Linotype" w:cs="Times New Roman"/>
          <w:lang w:val="en-GB"/>
        </w:rPr>
        <w:t xml:space="preserve">% believed this form of education definitely permits human development, but because of the dramatic unemployment crisis of the country they cannot assume a rise of professional opportunities. Only two clinics trust in a greater employability, without a certain moral development. It is no accident that one of those is the only clinic specialized in company and banking law. That is certainly the only one not committed </w:t>
      </w:r>
      <w:r w:rsidR="00A470D3" w:rsidRPr="0027131B">
        <w:rPr>
          <w:rFonts w:ascii="Palatino Linotype" w:eastAsia="Times New Roman" w:hAnsi="Palatino Linotype" w:cs="Times New Roman"/>
          <w:lang w:val="en-GB"/>
        </w:rPr>
        <w:t xml:space="preserve">to </w:t>
      </w:r>
      <w:r w:rsidRPr="0027131B">
        <w:rPr>
          <w:rFonts w:ascii="Palatino Linotype" w:eastAsia="Times New Roman" w:hAnsi="Palatino Linotype" w:cs="Times New Roman"/>
          <w:lang w:val="en-GB"/>
        </w:rPr>
        <w:t>the social justice mission. As in some American law schools, it sees the clinical activity more as an effective teaching method rather than an opportunity to aid vulnerable people and to act in the public interest.</w:t>
      </w:r>
    </w:p>
    <w:p w14:paraId="4DDAE086" w14:textId="77777777" w:rsidR="00D931B4" w:rsidRPr="0027131B" w:rsidRDefault="00D931B4" w:rsidP="00D931B4">
      <w:pPr>
        <w:tabs>
          <w:tab w:val="left" w:pos="8910"/>
        </w:tabs>
        <w:jc w:val="both"/>
        <w:rPr>
          <w:rFonts w:ascii="Palatino Linotype" w:hAnsi="Palatino Linotype"/>
          <w:lang w:val="en-GB"/>
        </w:rPr>
      </w:pPr>
    </w:p>
    <w:p w14:paraId="60E457F5" w14:textId="77777777" w:rsidR="00D931B4" w:rsidRPr="00EB47A5" w:rsidRDefault="00D931B4" w:rsidP="00D931B4">
      <w:pPr>
        <w:tabs>
          <w:tab w:val="left" w:pos="8910"/>
        </w:tabs>
        <w:jc w:val="both"/>
        <w:rPr>
          <w:rFonts w:ascii="Palatino Linotype" w:eastAsia="Times New Roman" w:hAnsi="Palatino Linotype" w:cs="Times New Roman"/>
          <w:b/>
          <w:bCs/>
          <w:i/>
          <w:lang w:val="en-GB"/>
        </w:rPr>
      </w:pPr>
      <w:r w:rsidRPr="00EB47A5">
        <w:rPr>
          <w:rFonts w:ascii="Palatino Linotype" w:hAnsi="Palatino Linotype" w:cs="Arial"/>
          <w:i/>
          <w:noProof/>
          <w:lang w:val="en-GB"/>
        </w:rPr>
        <w:t xml:space="preserve">Fig. 9 – Opinions on the </w:t>
      </w:r>
      <w:r w:rsidRPr="00EB47A5">
        <w:rPr>
          <w:rFonts w:ascii="Palatino Linotype" w:eastAsia="Times New Roman" w:hAnsi="Palatino Linotype" w:cs="Arial"/>
          <w:bCs/>
          <w:i/>
          <w:lang w:val="en-GB"/>
        </w:rPr>
        <w:t>impact of clinical experience for the students</w:t>
      </w:r>
      <w:r w:rsidRPr="00EB47A5">
        <w:rPr>
          <w:rFonts w:ascii="Palatino Linotype" w:eastAsia="Times New Roman" w:hAnsi="Palatino Linotype" w:cs="Times New Roman"/>
          <w:b/>
          <w:bCs/>
          <w:i/>
          <w:lang w:val="en-GB"/>
        </w:rPr>
        <w:t xml:space="preserve"> </w:t>
      </w:r>
    </w:p>
    <w:p w14:paraId="330F45B2" w14:textId="77777777" w:rsidR="00D931B4" w:rsidRPr="0027131B" w:rsidRDefault="00D931B4" w:rsidP="00D931B4">
      <w:pPr>
        <w:tabs>
          <w:tab w:val="left" w:pos="8910"/>
        </w:tabs>
        <w:jc w:val="both"/>
        <w:rPr>
          <w:rFonts w:ascii="Palatino Linotype" w:eastAsia="Times New Roman" w:hAnsi="Palatino Linotype" w:cs="Times New Roman"/>
          <w:b/>
          <w:bCs/>
          <w:sz w:val="21"/>
          <w:szCs w:val="21"/>
          <w:lang w:val="en-GB"/>
        </w:rPr>
      </w:pPr>
    </w:p>
    <w:p w14:paraId="6BF18285" w14:textId="77777777" w:rsidR="00D931B4" w:rsidRPr="0027131B" w:rsidRDefault="00D931B4" w:rsidP="00D931B4">
      <w:pPr>
        <w:tabs>
          <w:tab w:val="left" w:pos="8910"/>
        </w:tabs>
        <w:jc w:val="both"/>
        <w:rPr>
          <w:rFonts w:ascii="Palatino Linotype" w:hAnsi="Palatino Linotype"/>
          <w:lang w:val="en-GB"/>
        </w:rPr>
      </w:pPr>
      <w:r w:rsidRPr="0027131B">
        <w:rPr>
          <w:rFonts w:ascii="Palatino Linotype" w:hAnsi="Palatino Linotype"/>
          <w:noProof/>
          <w:sz w:val="20"/>
          <w:szCs w:val="20"/>
          <w:lang w:val="en-GB" w:eastAsia="en-GB"/>
        </w:rPr>
        <w:drawing>
          <wp:inline distT="0" distB="0" distL="0" distR="0" wp14:anchorId="7F1E94CD" wp14:editId="48909351">
            <wp:extent cx="6020973" cy="4529797"/>
            <wp:effectExtent l="0" t="0" r="18415" b="23495"/>
            <wp:docPr id="17" name="Gra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B2925BF" w14:textId="77777777" w:rsidR="00D931B4" w:rsidRPr="0027131B" w:rsidRDefault="00D931B4" w:rsidP="00D931B4">
      <w:pPr>
        <w:tabs>
          <w:tab w:val="left" w:pos="8910"/>
        </w:tabs>
        <w:jc w:val="both"/>
        <w:rPr>
          <w:rFonts w:ascii="Palatino Linotype" w:eastAsia="Times New Roman" w:hAnsi="Palatino Linotype" w:cs="Times New Roman"/>
          <w:i/>
          <w:lang w:val="en-GB"/>
        </w:rPr>
      </w:pPr>
    </w:p>
    <w:p w14:paraId="00230017" w14:textId="5A2613B5" w:rsidR="00D931B4" w:rsidRPr="00EB47A5" w:rsidRDefault="00EB47A5" w:rsidP="00EB47A5">
      <w:pPr>
        <w:pStyle w:val="ListParagraph"/>
        <w:numPr>
          <w:ilvl w:val="0"/>
          <w:numId w:val="1"/>
        </w:numPr>
        <w:tabs>
          <w:tab w:val="left" w:pos="8910"/>
        </w:tabs>
        <w:ind w:hanging="720"/>
        <w:jc w:val="both"/>
        <w:rPr>
          <w:rFonts w:ascii="Palatino Linotype" w:eastAsia="Times New Roman" w:hAnsi="Palatino Linotype" w:cs="Times New Roman"/>
          <w:lang w:val="en-GB"/>
        </w:rPr>
      </w:pPr>
      <w:r w:rsidRPr="00EB47A5">
        <w:rPr>
          <w:rFonts w:ascii="Palatino Linotype" w:eastAsia="Times New Roman" w:hAnsi="Palatino Linotype" w:cs="Times New Roman"/>
          <w:lang w:val="en-GB"/>
        </w:rPr>
        <w:lastRenderedPageBreak/>
        <w:t>AREAS OF INTERVENTION AND TYPES OF "CLIENTS"</w:t>
      </w:r>
    </w:p>
    <w:p w14:paraId="59C72A7A" w14:textId="77777777" w:rsidR="00D931B4" w:rsidRPr="0027131B" w:rsidRDefault="00D931B4" w:rsidP="00D931B4">
      <w:pPr>
        <w:tabs>
          <w:tab w:val="left" w:pos="8910"/>
        </w:tabs>
        <w:jc w:val="both"/>
        <w:rPr>
          <w:rFonts w:ascii="Palatino Linotype" w:eastAsia="Times New Roman" w:hAnsi="Palatino Linotype" w:cs="Times New Roman"/>
          <w:lang w:val="en-GB"/>
        </w:rPr>
      </w:pPr>
    </w:p>
    <w:p w14:paraId="48B56609" w14:textId="77777777" w:rsidR="00D931B4" w:rsidRPr="0027131B" w:rsidRDefault="00D931B4" w:rsidP="00EB47A5">
      <w:pPr>
        <w:tabs>
          <w:tab w:val="left" w:pos="8910"/>
        </w:tabs>
        <w:spacing w:line="360" w:lineRule="auto"/>
        <w:jc w:val="both"/>
        <w:rPr>
          <w:rFonts w:ascii="Palatino Linotype" w:eastAsia="Times New Roman" w:hAnsi="Palatino Linotype" w:cs="Times New Roman"/>
          <w:lang w:val="en-GB"/>
        </w:rPr>
      </w:pPr>
      <w:r w:rsidRPr="0027131B">
        <w:rPr>
          <w:rFonts w:ascii="Palatino Linotype" w:eastAsia="Times New Roman" w:hAnsi="Palatino Linotype" w:cs="Times New Roman"/>
          <w:lang w:val="en-GB"/>
        </w:rPr>
        <w:t xml:space="preserve">As I warned with the results of the last question in the previous paragraph – monitoring the areas of intervention and the types of clients – it is evident that almost all the Italian clinics have a strong vocation for social justice. In fact they propose a legal training through the methodology of </w:t>
      </w:r>
      <w:r w:rsidRPr="0027131B">
        <w:rPr>
          <w:rFonts w:ascii="Palatino Linotype" w:eastAsia="Times New Roman" w:hAnsi="Palatino Linotype" w:cs="Times New Roman"/>
          <w:i/>
          <w:lang w:val="en-GB"/>
        </w:rPr>
        <w:t>learning by doing</w:t>
      </w:r>
      <w:r w:rsidRPr="0027131B">
        <w:rPr>
          <w:rFonts w:ascii="Palatino Linotype" w:eastAsia="Times New Roman" w:hAnsi="Palatino Linotype" w:cs="Times New Roman"/>
          <w:lang w:val="en-GB"/>
        </w:rPr>
        <w:t xml:space="preserve">, but also they aim to deconstruct the University as an aseptic fortress, an ivory tower of "navel-gazing" theory afraid to engage with harsh reality. Scholars who decide to become involved in a legal clinic generally undergo the alienation and the feeling of uselessness that can sometimes go with academic work. For this reason they consider essential a civic commitment of cultural institutions. </w:t>
      </w:r>
    </w:p>
    <w:p w14:paraId="721835B7" w14:textId="77777777" w:rsidR="00D931B4" w:rsidRPr="0027131B" w:rsidRDefault="00D931B4" w:rsidP="00EB47A5">
      <w:pPr>
        <w:tabs>
          <w:tab w:val="left" w:pos="8910"/>
        </w:tabs>
        <w:spacing w:line="360" w:lineRule="auto"/>
        <w:jc w:val="both"/>
        <w:rPr>
          <w:rFonts w:ascii="Palatino Linotype" w:eastAsia="Times New Roman" w:hAnsi="Palatino Linotype" w:cs="Times New Roman"/>
          <w:lang w:val="en-GB"/>
        </w:rPr>
      </w:pPr>
      <w:r w:rsidRPr="0027131B">
        <w:rPr>
          <w:rFonts w:ascii="Palatino Linotype" w:eastAsia="Times New Roman" w:hAnsi="Palatino Linotype" w:cs="Times New Roman"/>
          <w:lang w:val="en-GB"/>
        </w:rPr>
        <w:t>So, it is no wonder that areas of intervention where the Italian clinics are more dynamic are: migration and asylum, detention, antidiscrimination and human rights (fig. 9).</w:t>
      </w:r>
    </w:p>
    <w:p w14:paraId="25D1B481" w14:textId="77777777" w:rsidR="00D931B4" w:rsidRPr="0027131B" w:rsidRDefault="00D931B4" w:rsidP="00D931B4">
      <w:pPr>
        <w:tabs>
          <w:tab w:val="left" w:pos="8910"/>
        </w:tabs>
        <w:jc w:val="both"/>
        <w:rPr>
          <w:rFonts w:ascii="Palatino Linotype" w:hAnsi="Palatino Linotype"/>
          <w:i/>
          <w:lang w:val="en-GB"/>
        </w:rPr>
      </w:pPr>
    </w:p>
    <w:p w14:paraId="084E8212" w14:textId="7A0D6300" w:rsidR="00D931B4" w:rsidRDefault="00D931B4" w:rsidP="00D931B4">
      <w:pPr>
        <w:tabs>
          <w:tab w:val="left" w:pos="8910"/>
        </w:tabs>
        <w:jc w:val="both"/>
        <w:rPr>
          <w:rFonts w:ascii="Palatino Linotype" w:hAnsi="Palatino Linotype" w:cs="Arial"/>
          <w:i/>
          <w:noProof/>
          <w:lang w:val="en-GB"/>
        </w:rPr>
      </w:pPr>
      <w:r w:rsidRPr="00EB47A5">
        <w:rPr>
          <w:rFonts w:ascii="Palatino Linotype" w:hAnsi="Palatino Linotype" w:cs="Arial"/>
          <w:i/>
          <w:noProof/>
          <w:lang w:val="en-GB"/>
        </w:rPr>
        <w:t xml:space="preserve">Fig. 9 – Areas of intervention </w:t>
      </w:r>
    </w:p>
    <w:p w14:paraId="40AC6448" w14:textId="77777777" w:rsidR="00EB47A5" w:rsidRPr="00EB47A5" w:rsidRDefault="00EB47A5" w:rsidP="00D931B4">
      <w:pPr>
        <w:tabs>
          <w:tab w:val="left" w:pos="8910"/>
        </w:tabs>
        <w:jc w:val="both"/>
        <w:rPr>
          <w:rFonts w:ascii="Palatino Linotype" w:hAnsi="Palatino Linotype" w:cs="Arial"/>
          <w:i/>
          <w:noProof/>
          <w:lang w:val="en-GB"/>
        </w:rPr>
      </w:pPr>
    </w:p>
    <w:p w14:paraId="7E208F05" w14:textId="1D79AFC4" w:rsidR="00D931B4" w:rsidRDefault="00EB47A5" w:rsidP="00EB47A5">
      <w:pPr>
        <w:tabs>
          <w:tab w:val="left" w:pos="8910"/>
        </w:tabs>
        <w:jc w:val="both"/>
        <w:rPr>
          <w:rFonts w:ascii="Palatino Linotype" w:hAnsi="Palatino Linotype"/>
          <w:lang w:val="en-GB"/>
        </w:rPr>
      </w:pPr>
      <w:r w:rsidRPr="0027131B">
        <w:rPr>
          <w:rFonts w:ascii="Palatino Linotype" w:hAnsi="Palatino Linotype"/>
          <w:noProof/>
          <w:sz w:val="20"/>
          <w:szCs w:val="20"/>
          <w:lang w:val="en-GB" w:eastAsia="en-GB"/>
        </w:rPr>
        <w:drawing>
          <wp:inline distT="0" distB="0" distL="0" distR="0" wp14:anchorId="01E4DD89" wp14:editId="3EE44761">
            <wp:extent cx="5992837" cy="3165231"/>
            <wp:effectExtent l="0" t="0" r="27305" b="16510"/>
            <wp:docPr id="6" name="Gra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08FF766" w14:textId="77777777" w:rsidR="00EB47A5" w:rsidRPr="0027131B" w:rsidRDefault="00EB47A5" w:rsidP="00EB47A5">
      <w:pPr>
        <w:tabs>
          <w:tab w:val="left" w:pos="8910"/>
        </w:tabs>
        <w:jc w:val="both"/>
        <w:rPr>
          <w:rFonts w:ascii="Palatino Linotype" w:hAnsi="Palatino Linotype"/>
          <w:lang w:val="en-GB"/>
        </w:rPr>
      </w:pPr>
    </w:p>
    <w:p w14:paraId="421BA29C" w14:textId="77777777" w:rsidR="00D931B4" w:rsidRPr="0027131B" w:rsidRDefault="00D931B4" w:rsidP="00EB47A5">
      <w:pPr>
        <w:spacing w:line="360" w:lineRule="auto"/>
        <w:jc w:val="both"/>
        <w:rPr>
          <w:rFonts w:ascii="Palatino Linotype" w:eastAsia="Times New Roman" w:hAnsi="Palatino Linotype" w:cs="Times New Roman"/>
          <w:sz w:val="20"/>
          <w:szCs w:val="20"/>
          <w:lang w:val="en-GB"/>
        </w:rPr>
      </w:pPr>
      <w:r w:rsidRPr="0027131B">
        <w:rPr>
          <w:rFonts w:ascii="Palatino Linotype" w:hAnsi="Palatino Linotype"/>
          <w:lang w:val="en-GB"/>
        </w:rPr>
        <w:t>Consistent with the declared areas of intervention, the clients belong to different vulnerable categories such as: indigents an</w:t>
      </w:r>
      <w:r w:rsidR="00B65BED" w:rsidRPr="0027131B">
        <w:rPr>
          <w:rFonts w:ascii="Palatino Linotype" w:hAnsi="Palatino Linotype"/>
          <w:lang w:val="en-GB"/>
        </w:rPr>
        <w:t>d</w:t>
      </w:r>
      <w:r w:rsidRPr="0027131B">
        <w:rPr>
          <w:rFonts w:ascii="Palatino Linotype" w:hAnsi="Palatino Linotype"/>
          <w:lang w:val="en-GB"/>
        </w:rPr>
        <w:t xml:space="preserve"> marginalised persons, prisoners, migrants, Romas, asylum seekers and refugees, but also associations working for human rights and environment (</w:t>
      </w:r>
      <w:r w:rsidRPr="0027131B">
        <w:rPr>
          <w:rFonts w:ascii="Palatino Linotype" w:hAnsi="Palatino Linotype"/>
          <w:i/>
          <w:lang w:val="en-GB"/>
        </w:rPr>
        <w:t>Save the Children</w:t>
      </w:r>
      <w:r w:rsidRPr="0027131B">
        <w:rPr>
          <w:rFonts w:ascii="Palatino Linotype" w:hAnsi="Palatino Linotype"/>
          <w:lang w:val="en-GB"/>
        </w:rPr>
        <w:t>,</w:t>
      </w:r>
      <w:r w:rsidRPr="0027131B">
        <w:rPr>
          <w:rFonts w:ascii="Palatino Linotype" w:hAnsi="Palatino Linotype"/>
          <w:i/>
          <w:lang w:val="en-GB"/>
        </w:rPr>
        <w:t xml:space="preserve"> Caritas</w:t>
      </w:r>
      <w:r w:rsidRPr="0027131B">
        <w:rPr>
          <w:rFonts w:ascii="Palatino Linotype" w:hAnsi="Palatino Linotype"/>
          <w:lang w:val="en-GB"/>
        </w:rPr>
        <w:t>,</w:t>
      </w:r>
      <w:r w:rsidRPr="0027131B">
        <w:rPr>
          <w:rFonts w:ascii="Palatino Linotype" w:hAnsi="Palatino Linotype"/>
          <w:i/>
          <w:lang w:val="en-GB"/>
        </w:rPr>
        <w:t xml:space="preserve"> Asgi</w:t>
      </w:r>
      <w:r w:rsidRPr="0027131B">
        <w:rPr>
          <w:rFonts w:ascii="Palatino Linotype" w:hAnsi="Palatino Linotype"/>
          <w:lang w:val="en-GB"/>
        </w:rPr>
        <w:t>,</w:t>
      </w:r>
      <w:r w:rsidRPr="0027131B">
        <w:rPr>
          <w:rFonts w:ascii="Palatino Linotype" w:hAnsi="Palatino Linotype"/>
          <w:i/>
          <w:lang w:val="en-GB"/>
        </w:rPr>
        <w:t xml:space="preserve"> WWF, </w:t>
      </w:r>
      <w:r w:rsidRPr="0027131B">
        <w:rPr>
          <w:rFonts w:ascii="Palatino Linotype" w:hAnsi="Palatino Linotype"/>
          <w:lang w:val="en-GB"/>
        </w:rPr>
        <w:t>etc</w:t>
      </w:r>
      <w:r w:rsidRPr="0027131B">
        <w:rPr>
          <w:rFonts w:ascii="Palatino Linotype" w:hAnsi="Palatino Linotype"/>
          <w:i/>
          <w:lang w:val="en-GB"/>
        </w:rPr>
        <w:t>.</w:t>
      </w:r>
      <w:r w:rsidRPr="0027131B">
        <w:rPr>
          <w:rFonts w:ascii="Palatino Linotype" w:hAnsi="Palatino Linotype"/>
          <w:lang w:val="en-GB"/>
        </w:rPr>
        <w:t>) (fig. 10).</w:t>
      </w:r>
    </w:p>
    <w:p w14:paraId="393A14D0" w14:textId="77777777" w:rsidR="00D931B4" w:rsidRPr="0027131B" w:rsidRDefault="00D931B4" w:rsidP="00D931B4">
      <w:pPr>
        <w:jc w:val="both"/>
        <w:rPr>
          <w:rFonts w:ascii="Palatino Linotype" w:hAnsi="Palatino Linotype" w:cs="Arial"/>
          <w:i/>
          <w:noProof/>
          <w:sz w:val="20"/>
          <w:szCs w:val="20"/>
          <w:lang w:val="en-GB"/>
        </w:rPr>
      </w:pPr>
      <w:r w:rsidRPr="0027131B">
        <w:rPr>
          <w:rFonts w:ascii="Palatino Linotype" w:hAnsi="Palatino Linotype" w:cs="Arial"/>
          <w:i/>
          <w:noProof/>
          <w:sz w:val="20"/>
          <w:szCs w:val="20"/>
          <w:lang w:val="en-GB"/>
        </w:rPr>
        <w:t xml:space="preserve"> </w:t>
      </w:r>
    </w:p>
    <w:p w14:paraId="043D36C0" w14:textId="77777777" w:rsidR="00D931B4" w:rsidRPr="00EB47A5" w:rsidRDefault="00D931B4" w:rsidP="00D931B4">
      <w:pPr>
        <w:tabs>
          <w:tab w:val="left" w:pos="8910"/>
        </w:tabs>
        <w:jc w:val="both"/>
        <w:rPr>
          <w:rFonts w:ascii="Palatino Linotype" w:hAnsi="Palatino Linotype" w:cs="Arial"/>
          <w:i/>
          <w:noProof/>
          <w:szCs w:val="20"/>
          <w:lang w:val="en-GB"/>
        </w:rPr>
      </w:pPr>
      <w:r w:rsidRPr="00EB47A5">
        <w:rPr>
          <w:rFonts w:ascii="Palatino Linotype" w:hAnsi="Palatino Linotype" w:cs="Arial"/>
          <w:i/>
          <w:noProof/>
          <w:szCs w:val="20"/>
          <w:lang w:val="en-GB"/>
        </w:rPr>
        <w:lastRenderedPageBreak/>
        <w:t xml:space="preserve">Fig. 10 – Clients </w:t>
      </w:r>
    </w:p>
    <w:p w14:paraId="3B6A064B" w14:textId="77777777" w:rsidR="00D931B4" w:rsidRPr="0027131B" w:rsidRDefault="00D931B4" w:rsidP="00D931B4">
      <w:pPr>
        <w:rPr>
          <w:rFonts w:ascii="Palatino Linotype" w:hAnsi="Palatino Linotype" w:cs="Arial"/>
          <w:i/>
          <w:noProof/>
          <w:sz w:val="20"/>
          <w:szCs w:val="20"/>
          <w:lang w:val="en-GB"/>
        </w:rPr>
      </w:pPr>
    </w:p>
    <w:p w14:paraId="6D803AF8" w14:textId="77777777" w:rsidR="00D931B4" w:rsidRPr="0027131B" w:rsidRDefault="00D931B4" w:rsidP="00D931B4">
      <w:pPr>
        <w:jc w:val="center"/>
        <w:rPr>
          <w:rFonts w:ascii="Palatino Linotype" w:hAnsi="Palatino Linotype" w:cs="Arial"/>
          <w:i/>
          <w:noProof/>
          <w:sz w:val="20"/>
          <w:szCs w:val="20"/>
          <w:lang w:val="en-GB"/>
        </w:rPr>
      </w:pPr>
      <w:r w:rsidRPr="0027131B">
        <w:rPr>
          <w:rFonts w:ascii="Palatino Linotype" w:hAnsi="Palatino Linotype" w:cs="Arial"/>
          <w:i/>
          <w:noProof/>
          <w:sz w:val="20"/>
          <w:szCs w:val="20"/>
          <w:lang w:val="en-GB" w:eastAsia="en-GB"/>
        </w:rPr>
        <w:drawing>
          <wp:inline distT="0" distB="0" distL="0" distR="0" wp14:anchorId="50857474" wp14:editId="4CA767C2">
            <wp:extent cx="5824025" cy="2616591"/>
            <wp:effectExtent l="0" t="0" r="24765" b="12700"/>
            <wp:docPr id="13" name="Gra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B63201F" w14:textId="77777777" w:rsidR="00D931B4" w:rsidRPr="0027131B" w:rsidRDefault="00D931B4" w:rsidP="00D931B4">
      <w:pPr>
        <w:jc w:val="both"/>
        <w:rPr>
          <w:rFonts w:ascii="Palatino Linotype" w:hAnsi="Palatino Linotype" w:cs="Arial"/>
          <w:i/>
          <w:noProof/>
          <w:sz w:val="20"/>
          <w:szCs w:val="20"/>
          <w:lang w:val="en-GB"/>
        </w:rPr>
      </w:pPr>
    </w:p>
    <w:p w14:paraId="54D431FB" w14:textId="210FFB95" w:rsidR="00D931B4" w:rsidRPr="0027131B" w:rsidRDefault="00D931B4" w:rsidP="00EB47A5">
      <w:pPr>
        <w:spacing w:line="360" w:lineRule="auto"/>
        <w:jc w:val="both"/>
        <w:rPr>
          <w:rFonts w:ascii="Palatino Linotype" w:hAnsi="Palatino Linotype" w:cs="Arial"/>
          <w:noProof/>
          <w:lang w:val="en-GB"/>
        </w:rPr>
      </w:pPr>
      <w:r w:rsidRPr="0027131B">
        <w:rPr>
          <w:rFonts w:ascii="Palatino Linotype" w:hAnsi="Palatino Linotype" w:cs="Arial"/>
          <w:noProof/>
          <w:lang w:val="en-GB"/>
        </w:rPr>
        <w:t xml:space="preserve">The main activity that Italian clinics propose to students is litigation in collaboration with lawyers. At the same time, delivering legal advice </w:t>
      </w:r>
      <w:r w:rsidR="00B50DC3" w:rsidRPr="0027131B">
        <w:rPr>
          <w:rFonts w:ascii="Palatino Linotype" w:hAnsi="Palatino Linotype" w:cs="Arial"/>
          <w:noProof/>
          <w:lang w:val="en-GB"/>
        </w:rPr>
        <w:t xml:space="preserve">in-house to live-clients </w:t>
      </w:r>
      <w:r w:rsidRPr="0027131B">
        <w:rPr>
          <w:rFonts w:ascii="Palatino Linotype" w:hAnsi="Palatino Linotype" w:cs="Arial"/>
          <w:noProof/>
          <w:lang w:val="en-GB"/>
        </w:rPr>
        <w:t>is very f</w:t>
      </w:r>
      <w:r w:rsidR="00800AD8">
        <w:rPr>
          <w:rFonts w:ascii="Palatino Linotype" w:hAnsi="Palatino Linotype" w:cs="Arial"/>
          <w:noProof/>
          <w:lang w:val="en-GB"/>
        </w:rPr>
        <w:t>r</w:t>
      </w:r>
      <w:r w:rsidRPr="0027131B">
        <w:rPr>
          <w:rFonts w:ascii="Palatino Linotype" w:hAnsi="Palatino Linotype" w:cs="Arial"/>
          <w:noProof/>
          <w:lang w:val="en-GB"/>
        </w:rPr>
        <w:t xml:space="preserve">equent too, both directly for persons in need and indirectly via associations, insitutions and law firms. 8 clinics have carried out monitoring projects and 7 declare doing street law. Although only </w:t>
      </w:r>
      <w:r w:rsidR="00105720" w:rsidRPr="0027131B">
        <w:rPr>
          <w:rFonts w:ascii="Palatino Linotype" w:hAnsi="Palatino Linotype" w:cs="Arial"/>
          <w:noProof/>
          <w:lang w:val="en-GB"/>
        </w:rPr>
        <w:t xml:space="preserve">4 </w:t>
      </w:r>
      <w:r w:rsidRPr="0027131B">
        <w:rPr>
          <w:rFonts w:ascii="Palatino Linotype" w:hAnsi="Palatino Linotype" w:cs="Arial"/>
          <w:noProof/>
          <w:lang w:val="en-GB"/>
        </w:rPr>
        <w:t>clinics attend to production of law drafts, reviewing of regulations and design of innovative policy (fig. 11) I believe that is a very promising p</w:t>
      </w:r>
      <w:r w:rsidR="00800AD8">
        <w:rPr>
          <w:rFonts w:ascii="Palatino Linotype" w:hAnsi="Palatino Linotype" w:cs="Arial"/>
          <w:noProof/>
          <w:lang w:val="en-GB"/>
        </w:rPr>
        <w:t>u</w:t>
      </w:r>
      <w:r w:rsidRPr="0027131B">
        <w:rPr>
          <w:rFonts w:ascii="Palatino Linotype" w:hAnsi="Palatino Linotype" w:cs="Arial"/>
          <w:noProof/>
          <w:lang w:val="en-GB"/>
        </w:rPr>
        <w:t>rsuit. In this case, in fact, the clinic performs as a think tank specialized in law for social justice, the peculiar research capacity of the Academy is acknowledged and optimized and it makes the jurist’s role wider and his commitment more proactive.</w:t>
      </w:r>
    </w:p>
    <w:p w14:paraId="6B8E599A" w14:textId="77777777" w:rsidR="00D931B4" w:rsidRPr="0027131B" w:rsidRDefault="00D931B4" w:rsidP="00D931B4">
      <w:pPr>
        <w:rPr>
          <w:rFonts w:ascii="Palatino Linotype" w:hAnsi="Palatino Linotype" w:cs="Arial"/>
          <w:i/>
          <w:noProof/>
          <w:sz w:val="20"/>
          <w:szCs w:val="20"/>
          <w:lang w:val="en-GB"/>
        </w:rPr>
      </w:pPr>
    </w:p>
    <w:p w14:paraId="4F10469B" w14:textId="77777777" w:rsidR="00D931B4" w:rsidRPr="00EB47A5" w:rsidRDefault="00D931B4" w:rsidP="00D931B4">
      <w:pPr>
        <w:tabs>
          <w:tab w:val="left" w:pos="8910"/>
        </w:tabs>
        <w:jc w:val="both"/>
        <w:rPr>
          <w:rFonts w:ascii="Palatino Linotype" w:hAnsi="Palatino Linotype" w:cs="Arial"/>
          <w:i/>
          <w:noProof/>
          <w:szCs w:val="20"/>
          <w:lang w:val="en-GB"/>
        </w:rPr>
      </w:pPr>
      <w:r w:rsidRPr="00EB47A5">
        <w:rPr>
          <w:rFonts w:ascii="Palatino Linotype" w:hAnsi="Palatino Linotype" w:cs="Arial"/>
          <w:i/>
          <w:noProof/>
          <w:szCs w:val="20"/>
          <w:lang w:val="en-GB"/>
        </w:rPr>
        <w:t xml:space="preserve">Fig. 11 – Activities </w:t>
      </w:r>
    </w:p>
    <w:p w14:paraId="3E71843F" w14:textId="77777777" w:rsidR="00D931B4" w:rsidRPr="0027131B" w:rsidRDefault="00D931B4" w:rsidP="00D931B4">
      <w:pPr>
        <w:rPr>
          <w:rFonts w:ascii="Palatino Linotype" w:hAnsi="Palatino Linotype" w:cs="Arial"/>
          <w:i/>
          <w:noProof/>
          <w:sz w:val="20"/>
          <w:szCs w:val="20"/>
          <w:lang w:val="en-GB"/>
        </w:rPr>
      </w:pPr>
    </w:p>
    <w:p w14:paraId="23EB39DC" w14:textId="77777777" w:rsidR="00D931B4" w:rsidRPr="0027131B" w:rsidRDefault="00D931B4" w:rsidP="00D931B4">
      <w:pPr>
        <w:tabs>
          <w:tab w:val="left" w:pos="8910"/>
        </w:tabs>
        <w:jc w:val="both"/>
        <w:rPr>
          <w:rFonts w:ascii="Palatino Linotype" w:hAnsi="Palatino Linotype"/>
          <w:i/>
          <w:lang w:val="en-GB"/>
        </w:rPr>
      </w:pPr>
      <w:r w:rsidRPr="0027131B">
        <w:rPr>
          <w:rFonts w:ascii="Palatino Linotype" w:hAnsi="Palatino Linotype" w:cs="Arial"/>
          <w:i/>
          <w:noProof/>
          <w:sz w:val="20"/>
          <w:szCs w:val="20"/>
          <w:lang w:val="en-GB" w:eastAsia="en-GB"/>
        </w:rPr>
        <w:drawing>
          <wp:inline distT="0" distB="0" distL="0" distR="0" wp14:anchorId="40C2EAAC" wp14:editId="1EE6106E">
            <wp:extent cx="6116320" cy="2459355"/>
            <wp:effectExtent l="0" t="0" r="30480" b="29845"/>
            <wp:docPr id="14" name="Gra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7B4680D" w14:textId="54C341E8" w:rsidR="00D931B4" w:rsidRPr="00EB47A5" w:rsidRDefault="00EB47A5" w:rsidP="00EB47A5">
      <w:pPr>
        <w:pStyle w:val="ListParagraph"/>
        <w:numPr>
          <w:ilvl w:val="0"/>
          <w:numId w:val="1"/>
        </w:numPr>
        <w:tabs>
          <w:tab w:val="left" w:pos="8910"/>
        </w:tabs>
        <w:ind w:hanging="720"/>
        <w:jc w:val="both"/>
        <w:rPr>
          <w:rFonts w:ascii="Palatino Linotype" w:hAnsi="Palatino Linotype"/>
          <w:lang w:val="en-GB"/>
        </w:rPr>
      </w:pPr>
      <w:r w:rsidRPr="00EB47A5">
        <w:rPr>
          <w:rFonts w:ascii="Palatino Linotype" w:hAnsi="Palatino Linotype"/>
          <w:lang w:val="en-GB"/>
        </w:rPr>
        <w:lastRenderedPageBreak/>
        <w:t>EUROPEAN RELEVANCE</w:t>
      </w:r>
    </w:p>
    <w:p w14:paraId="0F08AB91" w14:textId="77777777" w:rsidR="00D931B4" w:rsidRPr="0027131B" w:rsidRDefault="00D931B4" w:rsidP="00D931B4">
      <w:pPr>
        <w:tabs>
          <w:tab w:val="left" w:pos="8910"/>
        </w:tabs>
        <w:jc w:val="both"/>
        <w:rPr>
          <w:rFonts w:ascii="Palatino Linotype" w:hAnsi="Palatino Linotype"/>
          <w:i/>
          <w:lang w:val="en-GB"/>
        </w:rPr>
      </w:pPr>
    </w:p>
    <w:p w14:paraId="5AAAA248" w14:textId="3A6DED42" w:rsidR="00D931B4" w:rsidRPr="0027131B" w:rsidRDefault="00D931B4" w:rsidP="00EB47A5">
      <w:pPr>
        <w:spacing w:line="360" w:lineRule="auto"/>
        <w:jc w:val="both"/>
        <w:rPr>
          <w:rFonts w:ascii="Palatino Linotype" w:eastAsia="Times New Roman" w:hAnsi="Palatino Linotype" w:cs="Times New Roman"/>
          <w:lang w:val="en-GB"/>
        </w:rPr>
      </w:pPr>
      <w:r w:rsidRPr="0027131B">
        <w:rPr>
          <w:rFonts w:ascii="Palatino Linotype" w:eastAsia="Times New Roman" w:hAnsi="Palatino Linotype" w:cs="Times New Roman"/>
          <w:lang w:val="en-GB"/>
        </w:rPr>
        <w:t xml:space="preserve">The relevance of European Law in the Italian clinics’ daily work is significant, even if it could be more propelled: it results low for </w:t>
      </w:r>
      <w:r w:rsidR="006234AC" w:rsidRPr="0027131B">
        <w:rPr>
          <w:rFonts w:ascii="Palatino Linotype" w:eastAsia="Times New Roman" w:hAnsi="Palatino Linotype" w:cs="Times New Roman"/>
          <w:lang w:val="en-GB"/>
        </w:rPr>
        <w:t>34</w:t>
      </w:r>
      <w:r w:rsidRPr="0027131B">
        <w:rPr>
          <w:rFonts w:ascii="Palatino Linotype" w:eastAsia="Times New Roman" w:hAnsi="Palatino Linotype" w:cs="Times New Roman"/>
          <w:lang w:val="en-GB"/>
        </w:rPr>
        <w:t xml:space="preserve">%; medium for </w:t>
      </w:r>
      <w:r w:rsidR="006234AC" w:rsidRPr="0027131B">
        <w:rPr>
          <w:rFonts w:ascii="Palatino Linotype" w:eastAsia="Times New Roman" w:hAnsi="Palatino Linotype" w:cs="Times New Roman"/>
          <w:lang w:val="en-GB"/>
        </w:rPr>
        <w:t>19</w:t>
      </w:r>
      <w:r w:rsidRPr="0027131B">
        <w:rPr>
          <w:rFonts w:ascii="Palatino Linotype" w:eastAsia="Times New Roman" w:hAnsi="Palatino Linotype" w:cs="Times New Roman"/>
          <w:lang w:val="en-GB"/>
        </w:rPr>
        <w:t xml:space="preserve">% and high for </w:t>
      </w:r>
      <w:r w:rsidR="006234AC" w:rsidRPr="0027131B">
        <w:rPr>
          <w:rFonts w:ascii="Palatino Linotype" w:eastAsia="Times New Roman" w:hAnsi="Palatino Linotype" w:cs="Times New Roman"/>
          <w:lang w:val="en-GB"/>
        </w:rPr>
        <w:t>48</w:t>
      </w:r>
      <w:r w:rsidRPr="0027131B">
        <w:rPr>
          <w:rFonts w:ascii="Palatino Linotype" w:eastAsia="Times New Roman" w:hAnsi="Palatino Linotype" w:cs="Times New Roman"/>
          <w:lang w:val="en-GB"/>
        </w:rPr>
        <w:t>% (fig. 13).</w:t>
      </w:r>
    </w:p>
    <w:p w14:paraId="5F207E5E" w14:textId="77777777" w:rsidR="00D931B4" w:rsidRPr="0027131B" w:rsidRDefault="00D931B4" w:rsidP="00D931B4">
      <w:pPr>
        <w:tabs>
          <w:tab w:val="left" w:pos="8910"/>
        </w:tabs>
        <w:jc w:val="both"/>
        <w:rPr>
          <w:rFonts w:ascii="Palatino Linotype" w:hAnsi="Palatino Linotype"/>
          <w:i/>
          <w:lang w:val="en-GB"/>
        </w:rPr>
      </w:pPr>
    </w:p>
    <w:p w14:paraId="7C9CD0A9" w14:textId="77777777" w:rsidR="00D931B4" w:rsidRPr="00EB47A5" w:rsidRDefault="00D931B4" w:rsidP="00D931B4">
      <w:pPr>
        <w:tabs>
          <w:tab w:val="left" w:pos="8910"/>
        </w:tabs>
        <w:jc w:val="both"/>
        <w:rPr>
          <w:rFonts w:ascii="Palatino Linotype" w:hAnsi="Palatino Linotype" w:cs="Arial"/>
          <w:i/>
          <w:noProof/>
          <w:szCs w:val="20"/>
          <w:lang w:val="en-GB"/>
        </w:rPr>
      </w:pPr>
      <w:r w:rsidRPr="00EB47A5">
        <w:rPr>
          <w:rFonts w:ascii="Palatino Linotype" w:hAnsi="Palatino Linotype" w:cs="Arial"/>
          <w:i/>
          <w:noProof/>
          <w:szCs w:val="20"/>
          <w:lang w:val="en-GB"/>
        </w:rPr>
        <w:t>Fig. 12 – Relevance of the European Law in the clinical activities on a scale of 1 to 5</w:t>
      </w:r>
    </w:p>
    <w:p w14:paraId="71E97ABE" w14:textId="77777777" w:rsidR="00D931B4" w:rsidRPr="0027131B" w:rsidRDefault="00D931B4" w:rsidP="00D931B4">
      <w:pPr>
        <w:tabs>
          <w:tab w:val="left" w:pos="8910"/>
        </w:tabs>
        <w:jc w:val="both"/>
        <w:rPr>
          <w:rFonts w:ascii="Palatino Linotype" w:hAnsi="Palatino Linotype"/>
          <w:i/>
          <w:lang w:val="en-GB"/>
        </w:rPr>
      </w:pPr>
      <w:r w:rsidRPr="0027131B">
        <w:rPr>
          <w:rFonts w:ascii="Palatino Linotype" w:hAnsi="Palatino Linotype" w:cs="Arial"/>
          <w:i/>
          <w:noProof/>
          <w:sz w:val="20"/>
          <w:szCs w:val="20"/>
          <w:lang w:val="en-GB" w:eastAsia="en-GB"/>
        </w:rPr>
        <w:drawing>
          <wp:inline distT="0" distB="0" distL="0" distR="0" wp14:anchorId="067420F2" wp14:editId="0EABC172">
            <wp:extent cx="4726745" cy="2166424"/>
            <wp:effectExtent l="0" t="0" r="17145" b="24765"/>
            <wp:docPr id="16" name="Gra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516B978" w14:textId="77777777" w:rsidR="00D931B4" w:rsidRPr="0027131B" w:rsidRDefault="00D931B4" w:rsidP="00D931B4">
      <w:pPr>
        <w:tabs>
          <w:tab w:val="left" w:pos="8910"/>
        </w:tabs>
        <w:jc w:val="both"/>
        <w:rPr>
          <w:rFonts w:ascii="Palatino Linotype" w:hAnsi="Palatino Linotype"/>
          <w:i/>
          <w:lang w:val="en-GB"/>
        </w:rPr>
      </w:pPr>
    </w:p>
    <w:p w14:paraId="73D6008A" w14:textId="77777777" w:rsidR="00D931B4" w:rsidRPr="0027131B" w:rsidRDefault="00D931B4" w:rsidP="00EB47A5">
      <w:pPr>
        <w:spacing w:line="360" w:lineRule="auto"/>
        <w:jc w:val="both"/>
        <w:rPr>
          <w:rFonts w:ascii="Palatino Linotype" w:hAnsi="Palatino Linotype"/>
          <w:lang w:val="en-GB"/>
        </w:rPr>
      </w:pPr>
      <w:r w:rsidRPr="0027131B">
        <w:rPr>
          <w:rFonts w:ascii="Palatino Linotype" w:hAnsi="Palatino Linotype" w:cs="Times New Roman"/>
          <w:lang w:val="en-GB"/>
        </w:rPr>
        <w:t xml:space="preserve">Lamin Kadhar, in a good paper titled </w:t>
      </w:r>
      <w:hyperlink r:id="rId19" w:history="1">
        <w:r w:rsidRPr="0027131B">
          <w:rPr>
            <w:rFonts w:ascii="Palatino Linotype" w:eastAsia="Times New Roman" w:hAnsi="Palatino Linotype" w:cs="Times New Roman"/>
            <w:i/>
            <w:lang w:val="en-GB"/>
          </w:rPr>
          <w:t>Why the EU should take note of Europe’s newest legal clinics</w:t>
        </w:r>
      </w:hyperlink>
      <w:r w:rsidRPr="0027131B">
        <w:rPr>
          <w:rFonts w:ascii="Palatino Linotype" w:eastAsia="Times New Roman" w:hAnsi="Palatino Linotype" w:cs="Times New Roman"/>
          <w:lang w:val="en-GB"/>
        </w:rPr>
        <w:t>,</w:t>
      </w:r>
      <w:r w:rsidRPr="0027131B">
        <w:rPr>
          <w:rFonts w:ascii="Palatino Linotype" w:hAnsi="Palatino Linotype" w:cs="Times New Roman"/>
          <w:lang w:val="en-GB"/>
        </w:rPr>
        <w:t xml:space="preserve"> says: "</w:t>
      </w:r>
      <w:r w:rsidRPr="0027131B">
        <w:rPr>
          <w:rFonts w:ascii="Palatino Linotype" w:eastAsia="Times New Roman" w:hAnsi="Palatino Linotype" w:cs="Times New Roman"/>
          <w:shd w:val="clear" w:color="auto" w:fill="FFFFFF"/>
          <w:lang w:val="en-GB"/>
        </w:rPr>
        <w:t>studies consistently show that people residing in the EU (especially members of marginalized groups) face considerable obstacles in accessing their EU law rights. There seems to be both a knowledge gap and skills gap separating the people of Europe and their EU law rights. […]</w:t>
      </w:r>
      <w:r w:rsidRPr="0027131B">
        <w:rPr>
          <w:rFonts w:ascii="Palatino Linotype" w:hAnsi="Palatino Linotype" w:cs="Times New Roman"/>
          <w:lang w:val="en-GB"/>
        </w:rPr>
        <w:t xml:space="preserve"> The knowledge gap amongst individual rights-holders is exacerbated by a skills gap within the legal profession. Although there are increasingly more EU law specialists, their services are expensive and they are often unwilling to take on unprofitable, simple and run-of-the-mill EU law queries. Beyond this group of specialists, most domestic lawyers avoid the vast and seemingly exponentially increasing body of EU law".</w:t>
      </w:r>
      <w:r w:rsidRPr="0027131B">
        <w:rPr>
          <w:rStyle w:val="FootnoteReference"/>
          <w:rFonts w:ascii="Palatino Linotype" w:hAnsi="Palatino Linotype" w:cs="Times New Roman"/>
          <w:lang w:val="en-GB"/>
        </w:rPr>
        <w:footnoteReference w:id="6"/>
      </w:r>
      <w:r w:rsidRPr="0027131B">
        <w:rPr>
          <w:rFonts w:ascii="Palatino Linotype" w:hAnsi="Palatino Linotype" w:cs="Times New Roman"/>
          <w:lang w:val="en-GB"/>
        </w:rPr>
        <w:t xml:space="preserve"> After this analysis the author presents the movement for clinical education as a good opportunity to improve human rights in Europe, through the training of a new generation of lawyers more socially conscious and more skilled in EU law.</w:t>
      </w:r>
      <w:r w:rsidRPr="0027131B">
        <w:rPr>
          <w:rFonts w:ascii="Palatino Linotype" w:hAnsi="Palatino Linotype"/>
          <w:lang w:val="en-GB"/>
        </w:rPr>
        <w:t xml:space="preserve"> </w:t>
      </w:r>
    </w:p>
    <w:p w14:paraId="73DFA710" w14:textId="77777777" w:rsidR="00D931B4" w:rsidRPr="0027131B" w:rsidRDefault="00D931B4" w:rsidP="00EB47A5">
      <w:pPr>
        <w:spacing w:line="360" w:lineRule="auto"/>
        <w:jc w:val="both"/>
        <w:rPr>
          <w:rFonts w:ascii="Palatino Linotype" w:hAnsi="Palatino Linotype" w:cs="Times New Roman"/>
          <w:lang w:val="en-GB"/>
        </w:rPr>
      </w:pPr>
      <w:r w:rsidRPr="0027131B">
        <w:rPr>
          <w:rFonts w:ascii="Palatino Linotype" w:hAnsi="Palatino Linotype"/>
          <w:lang w:val="en-GB"/>
        </w:rPr>
        <w:lastRenderedPageBreak/>
        <w:t xml:space="preserve">Developing a vision of the possible role of clinical education </w:t>
      </w:r>
      <w:r w:rsidRPr="0027131B">
        <w:rPr>
          <w:rFonts w:ascii="Palatino Linotype" w:hAnsi="Palatino Linotype" w:cs="Times New Roman"/>
          <w:lang w:val="en-GB"/>
        </w:rPr>
        <w:t>on the European stage</w:t>
      </w:r>
      <w:r w:rsidRPr="0027131B">
        <w:rPr>
          <w:rFonts w:ascii="Palatino Linotype" w:hAnsi="Palatino Linotype"/>
          <w:lang w:val="en-GB"/>
        </w:rPr>
        <w:t xml:space="preserve"> is particularly important and urgent in an on-going process of institutionalization and definition of standards, where the mission is partially still open. </w:t>
      </w:r>
    </w:p>
    <w:p w14:paraId="6619179B" w14:textId="2633C3DC" w:rsidR="00D931B4" w:rsidRPr="0027131B" w:rsidRDefault="00D931B4" w:rsidP="006F0B2A">
      <w:pPr>
        <w:spacing w:line="360" w:lineRule="auto"/>
        <w:jc w:val="both"/>
        <w:rPr>
          <w:rFonts w:ascii="Palatino Linotype" w:hAnsi="Palatino Linotype" w:cs="Times New Roman"/>
          <w:lang w:val="en-GB"/>
        </w:rPr>
      </w:pPr>
      <w:r w:rsidRPr="0027131B">
        <w:rPr>
          <w:rFonts w:ascii="Palatino Linotype" w:hAnsi="Palatino Linotype" w:cs="Times New Roman"/>
          <w:lang w:val="en-GB"/>
        </w:rPr>
        <w:t>Starting from and expanding Khadar’s proposal, in the survey I have suggested five potential impacts of the clinics in the EU context on human rights protection: a) to contribute to the formation of a new generation of attorneys/lawyers who are EU law experts; b) to enhance the access of disadvantaged people to rights guaranteed by EU legislation by providing opportunities for pro bono legal advice given by clinics; c) to produce advanced and authoritative case law/doctrines, thanks to research carrie</w:t>
      </w:r>
      <w:r w:rsidR="00B65BED" w:rsidRPr="0027131B">
        <w:rPr>
          <w:rFonts w:ascii="Palatino Linotype" w:hAnsi="Palatino Linotype" w:cs="Times New Roman"/>
          <w:lang w:val="en-GB"/>
        </w:rPr>
        <w:t>d</w:t>
      </w:r>
      <w:r w:rsidRPr="0027131B">
        <w:rPr>
          <w:rFonts w:ascii="Palatino Linotype" w:hAnsi="Palatino Linotype" w:cs="Times New Roman"/>
          <w:lang w:val="en-GB"/>
        </w:rPr>
        <w:t xml:space="preserve"> out in universities, which will push institutions and European justice towards a growing commitment to human rights protection; d) to collaborate on the production of draft regulations and policies to implement the protection of fundamental rights at the European and international level; e) to create a venue which provides free legal advice outside courts for marginalised people. </w:t>
      </w:r>
    </w:p>
    <w:p w14:paraId="6BAB8CD1" w14:textId="77777777" w:rsidR="00D931B4" w:rsidRDefault="00D931B4" w:rsidP="006F0B2A">
      <w:pPr>
        <w:spacing w:line="360" w:lineRule="auto"/>
        <w:jc w:val="both"/>
        <w:rPr>
          <w:rFonts w:ascii="Palatino Linotype" w:hAnsi="Palatino Linotype" w:cs="Times New Roman"/>
          <w:lang w:val="en-GB"/>
        </w:rPr>
      </w:pPr>
      <w:r w:rsidRPr="0027131B">
        <w:rPr>
          <w:rFonts w:ascii="Palatino Linotype" w:hAnsi="Palatino Linotype" w:cs="Times New Roman"/>
          <w:lang w:val="en-GB"/>
        </w:rPr>
        <w:t>They are entirely approved by almost all the respondents.</w:t>
      </w:r>
    </w:p>
    <w:p w14:paraId="0DECED72" w14:textId="77777777" w:rsidR="006F0B2A" w:rsidRPr="0027131B" w:rsidRDefault="006F0B2A" w:rsidP="006F0B2A">
      <w:pPr>
        <w:spacing w:line="360" w:lineRule="auto"/>
        <w:jc w:val="both"/>
        <w:rPr>
          <w:rFonts w:ascii="Palatino Linotype" w:hAnsi="Palatino Linotype" w:cs="Times New Roman"/>
          <w:lang w:val="en-GB"/>
        </w:rPr>
      </w:pPr>
    </w:p>
    <w:p w14:paraId="5DBFE761" w14:textId="43224F97" w:rsidR="00D931B4" w:rsidRPr="006F0B2A" w:rsidRDefault="006F0B2A" w:rsidP="006F0B2A">
      <w:pPr>
        <w:pStyle w:val="ListParagraph"/>
        <w:numPr>
          <w:ilvl w:val="0"/>
          <w:numId w:val="1"/>
        </w:numPr>
        <w:spacing w:line="360" w:lineRule="auto"/>
        <w:ind w:hanging="720"/>
        <w:jc w:val="both"/>
        <w:rPr>
          <w:rFonts w:ascii="Palatino Linotype" w:hAnsi="Palatino Linotype"/>
          <w:lang w:val="en-GB"/>
        </w:rPr>
      </w:pPr>
      <w:r w:rsidRPr="006F0B2A">
        <w:rPr>
          <w:rFonts w:ascii="Palatino Linotype" w:hAnsi="Palatino Linotype"/>
          <w:lang w:val="en-GB"/>
        </w:rPr>
        <w:t>NETWORK AND MOVEMENT</w:t>
      </w:r>
    </w:p>
    <w:p w14:paraId="261C50A0" w14:textId="77777777" w:rsidR="00D931B4" w:rsidRPr="0027131B" w:rsidRDefault="00D931B4" w:rsidP="006F0B2A">
      <w:pPr>
        <w:spacing w:line="360" w:lineRule="auto"/>
        <w:jc w:val="both"/>
        <w:rPr>
          <w:rFonts w:ascii="Palatino Linotype" w:hAnsi="Palatino Linotype"/>
          <w:lang w:val="en-GB"/>
        </w:rPr>
      </w:pPr>
    </w:p>
    <w:p w14:paraId="274DE28B" w14:textId="77777777" w:rsidR="00D931B4" w:rsidRPr="0027131B" w:rsidRDefault="00D931B4" w:rsidP="006F0B2A">
      <w:pPr>
        <w:spacing w:line="360" w:lineRule="auto"/>
        <w:jc w:val="both"/>
        <w:rPr>
          <w:rFonts w:ascii="Palatino Linotype" w:hAnsi="Palatino Linotype"/>
          <w:lang w:val="en-GB"/>
        </w:rPr>
      </w:pPr>
      <w:r w:rsidRPr="0027131B">
        <w:rPr>
          <w:rFonts w:ascii="Palatino Linotype" w:hAnsi="Palatino Linotype"/>
          <w:lang w:val="en-GB"/>
        </w:rPr>
        <w:t>One of the most relevant aspects of legal education is being open to the external world, developing collaborations with subjects out of the academic orbit. So, in order to have a more comprehensive overview, it has been necessary inquiring clinics’</w:t>
      </w:r>
      <w:r w:rsidRPr="0027131B" w:rsidDel="003556D2">
        <w:rPr>
          <w:rFonts w:ascii="Palatino Linotype" w:hAnsi="Palatino Linotype"/>
          <w:lang w:val="en-GB"/>
        </w:rPr>
        <w:t xml:space="preserve"> </w:t>
      </w:r>
      <w:r w:rsidRPr="0027131B">
        <w:rPr>
          <w:rFonts w:ascii="Palatino Linotype" w:hAnsi="Palatino Linotype"/>
          <w:lang w:val="en-GB"/>
        </w:rPr>
        <w:t xml:space="preserve">partnership. </w:t>
      </w:r>
    </w:p>
    <w:p w14:paraId="71F8AEDB" w14:textId="7978DDA1" w:rsidR="00D931B4" w:rsidRPr="0027131B" w:rsidRDefault="00D931B4" w:rsidP="006F0B2A">
      <w:pPr>
        <w:spacing w:line="360" w:lineRule="auto"/>
        <w:jc w:val="both"/>
        <w:rPr>
          <w:rFonts w:ascii="Palatino Linotype" w:hAnsi="Palatino Linotype"/>
          <w:lang w:val="en-GB"/>
        </w:rPr>
      </w:pPr>
      <w:r w:rsidRPr="0027131B">
        <w:rPr>
          <w:rFonts w:ascii="Palatino Linotype" w:hAnsi="Palatino Linotype"/>
          <w:lang w:val="en-GB"/>
        </w:rPr>
        <w:t>The data indicate</w:t>
      </w:r>
      <w:r w:rsidR="00B65BED" w:rsidRPr="0027131B">
        <w:rPr>
          <w:rFonts w:ascii="Palatino Linotype" w:hAnsi="Palatino Linotype"/>
          <w:lang w:val="en-GB"/>
        </w:rPr>
        <w:t>s</w:t>
      </w:r>
      <w:r w:rsidRPr="0027131B">
        <w:rPr>
          <w:rFonts w:ascii="Palatino Linotype" w:hAnsi="Palatino Linotype"/>
          <w:lang w:val="en-GB"/>
        </w:rPr>
        <w:t xml:space="preserve"> that all clinics have formal or informal relationships with lawyers and law firms. With the Bar association 5 clinics are said to be on good terms, 6 act fully independently, while the others do not respond or state that they should improve the relation.</w:t>
      </w:r>
    </w:p>
    <w:p w14:paraId="6C5908E2" w14:textId="77777777" w:rsidR="00D931B4" w:rsidRPr="0027131B" w:rsidRDefault="00D931B4" w:rsidP="006F0B2A">
      <w:pPr>
        <w:spacing w:line="360" w:lineRule="auto"/>
        <w:jc w:val="both"/>
        <w:rPr>
          <w:rFonts w:ascii="Palatino Linotype" w:hAnsi="Palatino Linotype"/>
          <w:lang w:val="en-GB"/>
        </w:rPr>
      </w:pPr>
      <w:r w:rsidRPr="0027131B">
        <w:rPr>
          <w:rFonts w:ascii="Palatino Linotype" w:hAnsi="Palatino Linotype"/>
          <w:lang w:val="en-GB"/>
        </w:rPr>
        <w:t>75% of clinics (all the established ones plus some in the pilot phase) collaborate with institutions, mostly by memoranda of understanding or similar formal agreements. Among these there are prison admins, courts, job advisers, and so on.</w:t>
      </w:r>
    </w:p>
    <w:p w14:paraId="2EB6B3B9" w14:textId="35C4B04D" w:rsidR="00D931B4" w:rsidRPr="0027131B" w:rsidRDefault="00D931B4" w:rsidP="006F0B2A">
      <w:pPr>
        <w:spacing w:line="360" w:lineRule="auto"/>
        <w:jc w:val="both"/>
        <w:rPr>
          <w:rFonts w:ascii="Palatino Linotype" w:hAnsi="Palatino Linotype"/>
          <w:lang w:val="en-GB"/>
        </w:rPr>
      </w:pPr>
      <w:r w:rsidRPr="0027131B">
        <w:rPr>
          <w:rFonts w:ascii="Palatino Linotype" w:hAnsi="Palatino Linotype"/>
          <w:lang w:val="en-GB"/>
        </w:rPr>
        <w:lastRenderedPageBreak/>
        <w:t>12 clinics are said to be in relation</w:t>
      </w:r>
      <w:r w:rsidR="002C792B" w:rsidRPr="0027131B">
        <w:rPr>
          <w:rFonts w:ascii="Palatino Linotype" w:hAnsi="Palatino Linotype"/>
          <w:lang w:val="en-GB"/>
        </w:rPr>
        <w:t>ship</w:t>
      </w:r>
      <w:r w:rsidRPr="0027131B">
        <w:rPr>
          <w:rFonts w:ascii="Palatino Linotype" w:hAnsi="Palatino Linotype"/>
          <w:lang w:val="en-GB"/>
        </w:rPr>
        <w:t xml:space="preserve"> with organizations of civil society at the national level and 6 of these have developed connections with associations and NGOs at European level. Among these we find Unions, NGOs working in international cooperation, groups that uphold the rights of migrants, children, prisoners and the environment (such </w:t>
      </w:r>
      <w:r w:rsidR="00800AD8">
        <w:rPr>
          <w:rFonts w:ascii="Palatino Linotype" w:hAnsi="Palatino Linotype"/>
          <w:lang w:val="en-GB"/>
        </w:rPr>
        <w:t>a</w:t>
      </w:r>
      <w:r w:rsidRPr="0027131B">
        <w:rPr>
          <w:rFonts w:ascii="Palatino Linotype" w:hAnsi="Palatino Linotype"/>
          <w:lang w:val="en-GB"/>
        </w:rPr>
        <w:t>s: Antigone, L’Altro diritto, Ciss, Asgi, Caritas, Teatro e società, Save the Children, Cospes, CGIL Torino, CUB, USB, Gruppo Abele, WWF).</w:t>
      </w:r>
    </w:p>
    <w:p w14:paraId="32199028" w14:textId="2CDB7262" w:rsidR="00D931B4" w:rsidRPr="0027131B" w:rsidRDefault="00D931B4" w:rsidP="006F0B2A">
      <w:pPr>
        <w:spacing w:line="360" w:lineRule="auto"/>
        <w:jc w:val="both"/>
        <w:rPr>
          <w:rFonts w:ascii="Palatino Linotype" w:eastAsia="Times New Roman" w:hAnsi="Palatino Linotype" w:cs="Times New Roman"/>
          <w:sz w:val="20"/>
          <w:szCs w:val="20"/>
          <w:shd w:val="clear" w:color="auto" w:fill="F0F0F0"/>
        </w:rPr>
      </w:pPr>
      <w:r w:rsidRPr="0027131B">
        <w:rPr>
          <w:rFonts w:ascii="Palatino Linotype" w:hAnsi="Palatino Linotype"/>
          <w:lang w:val="en-GB"/>
        </w:rPr>
        <w:t xml:space="preserve">With few exceptions, the network among clinics is generally good. </w:t>
      </w:r>
      <w:r w:rsidR="00BC3677" w:rsidRPr="0027131B">
        <w:rPr>
          <w:rFonts w:ascii="Palatino Linotype" w:hAnsi="Palatino Linotype"/>
          <w:lang w:val="en-GB"/>
        </w:rPr>
        <w:t xml:space="preserve">14 </w:t>
      </w:r>
      <w:r w:rsidRPr="0027131B">
        <w:rPr>
          <w:rFonts w:ascii="Palatino Linotype" w:hAnsi="Palatino Linotype"/>
          <w:lang w:val="en-GB"/>
        </w:rPr>
        <w:t>clinics declare that they are linked with other Italian clinics and 6 with European ones (fig. 11). Although in my opinion this result underestimates the actual reality, because – in the months after the collection of survey data – a brisk improvement of the national network is taking place and opening more chances of dialogue with ENCLE too.</w:t>
      </w:r>
    </w:p>
    <w:p w14:paraId="779DE276" w14:textId="77777777" w:rsidR="00D931B4" w:rsidRPr="0027131B" w:rsidRDefault="00D931B4" w:rsidP="006F0B2A">
      <w:pPr>
        <w:tabs>
          <w:tab w:val="left" w:pos="8910"/>
        </w:tabs>
        <w:spacing w:line="360" w:lineRule="auto"/>
        <w:jc w:val="both"/>
        <w:rPr>
          <w:rFonts w:ascii="Palatino Linotype" w:hAnsi="Palatino Linotype" w:cs="Arial"/>
          <w:noProof/>
          <w:sz w:val="20"/>
          <w:szCs w:val="20"/>
          <w:lang w:val="en-GB"/>
        </w:rPr>
      </w:pPr>
    </w:p>
    <w:p w14:paraId="7F05BF07" w14:textId="7C61E6C5" w:rsidR="00D931B4" w:rsidRPr="006F0B2A" w:rsidRDefault="00D931B4" w:rsidP="006F0B2A">
      <w:pPr>
        <w:tabs>
          <w:tab w:val="left" w:pos="8910"/>
        </w:tabs>
        <w:spacing w:line="360" w:lineRule="auto"/>
        <w:jc w:val="both"/>
        <w:rPr>
          <w:rFonts w:ascii="Palatino Linotype" w:hAnsi="Palatino Linotype" w:cs="Arial"/>
          <w:i/>
          <w:noProof/>
          <w:szCs w:val="20"/>
          <w:lang w:val="en-GB"/>
        </w:rPr>
      </w:pPr>
      <w:r w:rsidRPr="006F0B2A">
        <w:rPr>
          <w:rFonts w:ascii="Palatino Linotype" w:hAnsi="Palatino Linotype" w:cs="Arial"/>
          <w:i/>
          <w:noProof/>
          <w:szCs w:val="20"/>
          <w:lang w:val="en-GB"/>
        </w:rPr>
        <w:t>Fig. 11 – R</w:t>
      </w:r>
      <w:r w:rsidR="00800AD8">
        <w:rPr>
          <w:rFonts w:ascii="Palatino Linotype" w:hAnsi="Palatino Linotype" w:cs="Arial"/>
          <w:i/>
          <w:noProof/>
          <w:szCs w:val="20"/>
          <w:lang w:val="en-GB"/>
        </w:rPr>
        <w:t>e</w:t>
      </w:r>
      <w:r w:rsidRPr="006F0B2A">
        <w:rPr>
          <w:rFonts w:ascii="Palatino Linotype" w:hAnsi="Palatino Linotype" w:cs="Arial"/>
          <w:i/>
          <w:noProof/>
          <w:szCs w:val="20"/>
          <w:lang w:val="en-GB"/>
        </w:rPr>
        <w:t>l</w:t>
      </w:r>
      <w:r w:rsidR="00800AD8">
        <w:rPr>
          <w:rFonts w:ascii="Palatino Linotype" w:hAnsi="Palatino Linotype" w:cs="Arial"/>
          <w:i/>
          <w:noProof/>
          <w:szCs w:val="20"/>
          <w:lang w:val="en-GB"/>
        </w:rPr>
        <w:t>a</w:t>
      </w:r>
      <w:r w:rsidRPr="006F0B2A">
        <w:rPr>
          <w:rFonts w:ascii="Palatino Linotype" w:hAnsi="Palatino Linotype" w:cs="Arial"/>
          <w:i/>
          <w:noProof/>
          <w:szCs w:val="20"/>
          <w:lang w:val="en-GB"/>
        </w:rPr>
        <w:t xml:space="preserve">tionships with other clinics </w:t>
      </w:r>
    </w:p>
    <w:p w14:paraId="7C67289A" w14:textId="77777777" w:rsidR="00D931B4" w:rsidRPr="0027131B" w:rsidRDefault="00D931B4" w:rsidP="006F0B2A">
      <w:pPr>
        <w:spacing w:line="360" w:lineRule="auto"/>
        <w:jc w:val="both"/>
        <w:rPr>
          <w:rFonts w:ascii="Palatino Linotype" w:hAnsi="Palatino Linotype"/>
          <w:lang w:val="en-GB"/>
        </w:rPr>
      </w:pPr>
      <w:r w:rsidRPr="0027131B">
        <w:rPr>
          <w:rFonts w:ascii="Palatino Linotype" w:hAnsi="Palatino Linotype"/>
          <w:noProof/>
          <w:lang w:val="en-GB" w:eastAsia="en-GB"/>
        </w:rPr>
        <w:drawing>
          <wp:inline distT="0" distB="0" distL="0" distR="0" wp14:anchorId="6C515506" wp14:editId="639520BF">
            <wp:extent cx="6060440" cy="1763395"/>
            <wp:effectExtent l="0" t="0" r="35560" b="14605"/>
            <wp:docPr id="8"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C8D878B" w14:textId="77777777" w:rsidR="00D931B4" w:rsidRPr="0027131B" w:rsidRDefault="00D931B4" w:rsidP="006F0B2A">
      <w:pPr>
        <w:spacing w:line="360" w:lineRule="auto"/>
        <w:jc w:val="both"/>
        <w:rPr>
          <w:rFonts w:ascii="Palatino Linotype" w:hAnsi="Palatino Linotype"/>
          <w:lang w:val="en-GB"/>
        </w:rPr>
      </w:pPr>
    </w:p>
    <w:p w14:paraId="7C95B30A" w14:textId="77777777" w:rsidR="00D931B4" w:rsidRPr="0027131B" w:rsidRDefault="00D931B4" w:rsidP="006F0B2A">
      <w:pPr>
        <w:spacing w:line="360" w:lineRule="auto"/>
        <w:jc w:val="both"/>
        <w:rPr>
          <w:rFonts w:ascii="Palatino Linotype" w:hAnsi="Palatino Linotype"/>
          <w:lang w:val="en-GB"/>
        </w:rPr>
      </w:pPr>
      <w:r w:rsidRPr="0027131B">
        <w:rPr>
          <w:rFonts w:ascii="Palatino Linotype" w:hAnsi="Palatino Linotype"/>
          <w:lang w:val="en-GB"/>
        </w:rPr>
        <w:t xml:space="preserve">These observations seem to indicate the birth of a movement of Italian legal clinics, in fact a movement – differently from a simple network – promotes not only specific actions but its members share a vision. The impetus to enforce the connections is sprung by the pioneer clinicians in Italy, among them: Marzia Barbera of Università di Brescia, Ulrich Stege of the </w:t>
      </w:r>
      <w:r w:rsidRPr="0027131B">
        <w:rPr>
          <w:rFonts w:ascii="Palatino Linotype" w:eastAsia="Times New Roman" w:hAnsi="Palatino Linotype" w:cs="Arial"/>
          <w:kern w:val="24"/>
          <w:lang w:val="en-GB"/>
        </w:rPr>
        <w:t>International University College of Turin and ENCLE</w:t>
      </w:r>
      <w:r w:rsidRPr="0027131B">
        <w:rPr>
          <w:rFonts w:ascii="Palatino Linotype" w:hAnsi="Palatino Linotype"/>
          <w:lang w:val="en-GB"/>
        </w:rPr>
        <w:t xml:space="preserve">, Emilio Santoro for L’altro diritto and the Università di Firenze and Enrica Rigo for Università di Rome Tre. But they were also able to involve the younger and fledgling projects. In fact at each network meeting the number of participants increases. </w:t>
      </w:r>
    </w:p>
    <w:p w14:paraId="160274C8" w14:textId="77777777" w:rsidR="00D931B4" w:rsidRPr="0027131B" w:rsidRDefault="00D931B4" w:rsidP="006F0B2A">
      <w:pPr>
        <w:spacing w:line="360" w:lineRule="auto"/>
        <w:jc w:val="both"/>
        <w:rPr>
          <w:rFonts w:ascii="Palatino Linotype" w:hAnsi="Palatino Linotype"/>
          <w:lang w:val="en-GB"/>
        </w:rPr>
      </w:pPr>
      <w:r w:rsidRPr="0027131B">
        <w:rPr>
          <w:rFonts w:ascii="Palatino Linotype" w:hAnsi="Palatino Linotype"/>
          <w:lang w:val="en-GB"/>
        </w:rPr>
        <w:lastRenderedPageBreak/>
        <w:t>People acting within the University in the social justice field and with an approach similar to clinicians are joining in this young movement, even if they do not yet have the proper status of a clinic. They manifest a civic and, in a broader sense, political attitude, they often feel like a minority in their faculty, needing recognition in a larger group, that gives name and acknowledgment to their idea of legal education and the jurist’s role in society.</w:t>
      </w:r>
    </w:p>
    <w:p w14:paraId="7746D0BA" w14:textId="79BFEE0B" w:rsidR="00D931B4" w:rsidRPr="0027131B" w:rsidRDefault="00D931B4" w:rsidP="006F0B2A">
      <w:pPr>
        <w:spacing w:line="360" w:lineRule="auto"/>
        <w:jc w:val="both"/>
        <w:rPr>
          <w:rFonts w:ascii="Palatino Linotype" w:hAnsi="Palatino Linotype"/>
          <w:i/>
          <w:lang w:val="en-GB"/>
        </w:rPr>
      </w:pPr>
      <w:r w:rsidRPr="0027131B">
        <w:rPr>
          <w:rFonts w:ascii="Palatino Linotype" w:hAnsi="Palatino Linotype"/>
          <w:lang w:val="en-GB"/>
        </w:rPr>
        <w:t>The issues most discussed are the definition of the identity profile of a legal clinic and its mandate, the ways to enforce clinical education ensuring more institutionalization and a broader recognition within the University curricula, and evaluation of possible strategies to guarantee the sustainability of the related projects.</w:t>
      </w:r>
    </w:p>
    <w:p w14:paraId="72C278FC" w14:textId="531C1109" w:rsidR="00D931B4" w:rsidRPr="0027131B" w:rsidRDefault="00D931B4" w:rsidP="006F0B2A">
      <w:pPr>
        <w:spacing w:line="360" w:lineRule="auto"/>
        <w:jc w:val="both"/>
        <w:rPr>
          <w:rFonts w:ascii="Palatino Linotype" w:hAnsi="Palatino Linotype"/>
          <w:lang w:val="en-GB"/>
        </w:rPr>
      </w:pPr>
      <w:r w:rsidRPr="0027131B">
        <w:rPr>
          <w:rFonts w:ascii="Palatino Linotype" w:hAnsi="Palatino Linotype"/>
          <w:lang w:val="en-GB"/>
        </w:rPr>
        <w:t xml:space="preserve">In this respect I asked which policies could empower the clinics. All the respondents have stressed the need to improve funding, many consider important strengthening networking and exchange between clinics, also a good number believe it is important to reward the universities that activate legal clinics. 6 out of </w:t>
      </w:r>
      <w:r w:rsidR="00A27A73" w:rsidRPr="0027131B">
        <w:rPr>
          <w:rFonts w:ascii="Palatino Linotype" w:hAnsi="Palatino Linotype"/>
          <w:lang w:val="en-GB"/>
        </w:rPr>
        <w:t xml:space="preserve">21 </w:t>
      </w:r>
      <w:r w:rsidRPr="0027131B">
        <w:rPr>
          <w:rFonts w:ascii="Palatino Linotype" w:hAnsi="Palatino Linotype"/>
          <w:lang w:val="en-GB"/>
        </w:rPr>
        <w:t>consider it a good idea to make legal education mandatory within law faculties and only 5 think it useful to establish quality standards (fig. 14).</w:t>
      </w:r>
    </w:p>
    <w:p w14:paraId="29A860D9" w14:textId="77777777" w:rsidR="00D931B4" w:rsidRPr="0027131B" w:rsidRDefault="00D931B4" w:rsidP="00D931B4">
      <w:pPr>
        <w:jc w:val="both"/>
        <w:rPr>
          <w:rFonts w:ascii="Palatino Linotype" w:hAnsi="Palatino Linotype"/>
          <w:i/>
          <w:lang w:val="en-GB"/>
        </w:rPr>
      </w:pPr>
    </w:p>
    <w:p w14:paraId="3B981DB4" w14:textId="77777777" w:rsidR="00D931B4" w:rsidRPr="006F0B2A" w:rsidRDefault="00D931B4" w:rsidP="00D931B4">
      <w:pPr>
        <w:tabs>
          <w:tab w:val="left" w:pos="8910"/>
        </w:tabs>
        <w:jc w:val="both"/>
        <w:rPr>
          <w:rFonts w:ascii="Palatino Linotype" w:hAnsi="Palatino Linotype" w:cs="Arial"/>
          <w:i/>
          <w:noProof/>
          <w:szCs w:val="20"/>
          <w:lang w:val="en-GB"/>
        </w:rPr>
      </w:pPr>
      <w:r w:rsidRPr="006F0B2A">
        <w:rPr>
          <w:rFonts w:ascii="Palatino Linotype" w:hAnsi="Palatino Linotype" w:cs="Arial"/>
          <w:i/>
          <w:noProof/>
          <w:szCs w:val="20"/>
          <w:lang w:val="en-GB"/>
        </w:rPr>
        <w:t xml:space="preserve">Fig. 12 – How to enhance the role of legal clinics </w:t>
      </w:r>
    </w:p>
    <w:p w14:paraId="1BF0BE08" w14:textId="77777777" w:rsidR="00D931B4" w:rsidRPr="0027131B" w:rsidRDefault="00D931B4" w:rsidP="00D931B4">
      <w:pPr>
        <w:tabs>
          <w:tab w:val="left" w:pos="8910"/>
        </w:tabs>
        <w:jc w:val="both"/>
        <w:rPr>
          <w:rFonts w:ascii="Palatino Linotype" w:hAnsi="Palatino Linotype"/>
          <w:i/>
          <w:lang w:val="en-GB"/>
        </w:rPr>
      </w:pPr>
      <w:r w:rsidRPr="0027131B">
        <w:rPr>
          <w:rFonts w:ascii="Palatino Linotype" w:hAnsi="Palatino Linotype" w:cs="Arial"/>
          <w:noProof/>
          <w:sz w:val="20"/>
          <w:szCs w:val="20"/>
          <w:lang w:val="en-GB" w:eastAsia="en-GB"/>
        </w:rPr>
        <w:drawing>
          <wp:inline distT="0" distB="0" distL="0" distR="0" wp14:anchorId="01C92DB3" wp14:editId="1DEAE606">
            <wp:extent cx="6116320" cy="2912745"/>
            <wp:effectExtent l="0" t="0" r="30480" b="33655"/>
            <wp:docPr id="18" name="Gra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DB6FBBD" w14:textId="77777777" w:rsidR="00D931B4" w:rsidRPr="0027131B" w:rsidRDefault="00D931B4" w:rsidP="00D931B4">
      <w:pPr>
        <w:tabs>
          <w:tab w:val="left" w:pos="8910"/>
        </w:tabs>
        <w:jc w:val="both"/>
        <w:rPr>
          <w:rFonts w:ascii="Palatino Linotype" w:hAnsi="Palatino Linotype"/>
          <w:i/>
          <w:lang w:val="en-GB"/>
        </w:rPr>
      </w:pPr>
    </w:p>
    <w:p w14:paraId="6FE482C2" w14:textId="77777777" w:rsidR="00D931B4" w:rsidRPr="0027131B" w:rsidRDefault="00D931B4" w:rsidP="006F0B2A">
      <w:pPr>
        <w:spacing w:line="360" w:lineRule="auto"/>
        <w:jc w:val="both"/>
        <w:rPr>
          <w:rFonts w:ascii="Palatino Linotype" w:hAnsi="Palatino Linotype"/>
          <w:lang w:val="en-GB"/>
        </w:rPr>
      </w:pPr>
      <w:r w:rsidRPr="0027131B">
        <w:rPr>
          <w:rFonts w:ascii="Palatino Linotype" w:hAnsi="Palatino Linotype"/>
          <w:lang w:val="en-GB"/>
        </w:rPr>
        <w:t xml:space="preserve">Despite the variety of opinions, all the participants in this movement wish to keep the pedagogic mission and the pursuit of social justice together. In fact to the question about mission only one clinic has answered that its only commitment is professional training, </w:t>
      </w:r>
      <w:r w:rsidRPr="0027131B">
        <w:rPr>
          <w:rFonts w:ascii="Palatino Linotype" w:hAnsi="Palatino Linotype"/>
          <w:lang w:val="en-GB"/>
        </w:rPr>
        <w:lastRenderedPageBreak/>
        <w:t xml:space="preserve">without any necessary involvement with ethics or social work. But this clinic acts independently without participating in the network meetings and discussions. </w:t>
      </w:r>
    </w:p>
    <w:p w14:paraId="2C794B7B" w14:textId="77777777" w:rsidR="00D931B4" w:rsidRPr="0027131B" w:rsidRDefault="00D931B4" w:rsidP="006F0B2A">
      <w:pPr>
        <w:spacing w:line="360" w:lineRule="auto"/>
        <w:jc w:val="both"/>
        <w:rPr>
          <w:rFonts w:ascii="Palatino Linotype" w:hAnsi="Palatino Linotype"/>
          <w:lang w:val="en-GB"/>
        </w:rPr>
      </w:pPr>
      <w:r w:rsidRPr="0027131B">
        <w:rPr>
          <w:rFonts w:ascii="Palatino Linotype" w:hAnsi="Palatino Linotype"/>
          <w:lang w:val="en-GB"/>
        </w:rPr>
        <w:t>At present, the movement does not have any formal status. But I have to mention the recent birth of an inter-departmental centre with the goal of creating a legal clinic in any associated department, if there is not one already, and developing a synergy among all the members. This Centre connects the Universities of Bari, Turin, Salerno, Naples, Cosenza, Palermo, Pisa, Rome and Florence and is specialized in human rights, migration, marginality and detention.</w:t>
      </w:r>
    </w:p>
    <w:p w14:paraId="44518307" w14:textId="77777777" w:rsidR="00D931B4" w:rsidRPr="0027131B" w:rsidRDefault="00D931B4" w:rsidP="006F0B2A">
      <w:pPr>
        <w:spacing w:line="360" w:lineRule="auto"/>
        <w:jc w:val="both"/>
        <w:rPr>
          <w:rFonts w:ascii="Palatino Linotype" w:hAnsi="Palatino Linotype"/>
          <w:lang w:val="en-GB"/>
        </w:rPr>
      </w:pPr>
      <w:r w:rsidRPr="0027131B">
        <w:rPr>
          <w:rFonts w:ascii="Palatino Linotype" w:hAnsi="Palatino Linotype"/>
          <w:lang w:val="en-GB"/>
        </w:rPr>
        <w:t>The emergence of such a movement could influence the professional culture of Italian lawyers. The students enrolled in the clinics’ activities have the opportunity to experiment with the law in action, to use their legal competence for rights, equity and public interest; they meet people who rarely arrive in a law firm due to their economic or social condition. So, they usually declare that they have been very affected by clinical experience and claim to have acquired more awareness and even a different sensitivity.</w:t>
      </w:r>
    </w:p>
    <w:p w14:paraId="1334C50E" w14:textId="53D0A7C1" w:rsidR="000424F5" w:rsidRPr="006F0B2A" w:rsidRDefault="00D931B4" w:rsidP="006F0B2A">
      <w:pPr>
        <w:spacing w:line="360" w:lineRule="auto"/>
        <w:jc w:val="both"/>
        <w:rPr>
          <w:rFonts w:ascii="Palatino Linotype" w:hAnsi="Palatino Linotype"/>
          <w:lang w:val="en-GB"/>
        </w:rPr>
      </w:pPr>
      <w:r w:rsidRPr="0027131B">
        <w:rPr>
          <w:rFonts w:ascii="Palatino Linotype" w:hAnsi="Palatino Linotype"/>
          <w:lang w:val="en-GB"/>
        </w:rPr>
        <w:t>Of course these young people are much less than the totality of law students, and the scholars involved are a very small part of the faculty staff, but they can play what Serge Moscovici calls the minority influence</w:t>
      </w:r>
      <w:r w:rsidRPr="0027131B">
        <w:rPr>
          <w:rStyle w:val="FootnoteReference"/>
          <w:rFonts w:ascii="Palatino Linotype" w:hAnsi="Palatino Linotype"/>
          <w:lang w:val="en-GB"/>
        </w:rPr>
        <w:footnoteReference w:id="7"/>
      </w:r>
      <w:r w:rsidRPr="0027131B">
        <w:rPr>
          <w:rFonts w:ascii="Palatino Linotype" w:hAnsi="Palatino Linotype"/>
          <w:lang w:val="en-GB"/>
        </w:rPr>
        <w:t>: “Our results support the notion that majority and minority influence are different processes, the former producing mostly public submissiveness without private acceptance, and the latter producing primarily changes in private responses. These processes, called compliance and conversion, are mutually exclusive and to a certain extent, opposite”</w:t>
      </w:r>
      <w:r w:rsidRPr="0027131B">
        <w:rPr>
          <w:rStyle w:val="FootnoteReference"/>
          <w:rFonts w:ascii="Palatino Linotype" w:hAnsi="Palatino Linotype"/>
          <w:lang w:val="en-GB"/>
        </w:rPr>
        <w:footnoteReference w:id="8"/>
      </w:r>
      <w:r w:rsidRPr="0027131B">
        <w:rPr>
          <w:rFonts w:ascii="Palatino Linotype" w:hAnsi="Palatino Linotype"/>
          <w:lang w:val="en-GB"/>
        </w:rPr>
        <w:t>. This means that the Italian movement probably cannot bec</w:t>
      </w:r>
      <w:r w:rsidR="004A2BC0" w:rsidRPr="0027131B">
        <w:rPr>
          <w:rFonts w:ascii="Palatino Linotype" w:hAnsi="Palatino Linotype"/>
          <w:lang w:val="en-GB"/>
        </w:rPr>
        <w:t>o</w:t>
      </w:r>
      <w:r w:rsidRPr="0027131B">
        <w:rPr>
          <w:rFonts w:ascii="Palatino Linotype" w:hAnsi="Palatino Linotype"/>
          <w:lang w:val="en-GB"/>
        </w:rPr>
        <w:t xml:space="preserve">me mainstream and enrol the mass of students and scholars, but it can nonetheless have a deeper effect through changing a little the vision and also the attitude of those jurists who will never become clinicians. </w:t>
      </w:r>
    </w:p>
    <w:sectPr w:rsidR="000424F5" w:rsidRPr="006F0B2A" w:rsidSect="000424F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569B1" w14:textId="77777777" w:rsidR="00E97B50" w:rsidRDefault="00E97B50" w:rsidP="00D931B4">
      <w:r>
        <w:separator/>
      </w:r>
    </w:p>
  </w:endnote>
  <w:endnote w:type="continuationSeparator" w:id="0">
    <w:p w14:paraId="71BFDD9F" w14:textId="77777777" w:rsidR="00E97B50" w:rsidRDefault="00E97B50" w:rsidP="00D9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venir Book">
    <w:altName w:val="Corbel"/>
    <w:charset w:val="00"/>
    <w:family w:val="auto"/>
    <w:pitch w:val="variable"/>
    <w:sig w:usb0="800000AF" w:usb1="5000204A" w:usb2="00000000" w:usb3="00000000" w:csb0="0000009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7EE29" w14:textId="77777777" w:rsidR="00E97B50" w:rsidRDefault="00E97B50" w:rsidP="00D931B4">
      <w:r>
        <w:separator/>
      </w:r>
    </w:p>
  </w:footnote>
  <w:footnote w:type="continuationSeparator" w:id="0">
    <w:p w14:paraId="48C2C6B2" w14:textId="77777777" w:rsidR="00E97B50" w:rsidRDefault="00E97B50" w:rsidP="00D931B4">
      <w:r>
        <w:continuationSeparator/>
      </w:r>
    </w:p>
  </w:footnote>
  <w:footnote w:id="1">
    <w:p w14:paraId="2170FFE9" w14:textId="77777777" w:rsidR="008C1A82" w:rsidRPr="00EF732A" w:rsidRDefault="008C1A82" w:rsidP="00D931B4">
      <w:pPr>
        <w:pStyle w:val="FootnoteText"/>
        <w:jc w:val="both"/>
        <w:rPr>
          <w:rFonts w:ascii="Palatino Linotype" w:hAnsi="Palatino Linotype"/>
          <w:sz w:val="18"/>
          <w:szCs w:val="18"/>
          <w:lang w:val="en-GB"/>
        </w:rPr>
      </w:pPr>
      <w:r w:rsidRPr="00EF732A">
        <w:rPr>
          <w:rStyle w:val="FootnoteReference"/>
          <w:rFonts w:ascii="Palatino Linotype" w:hAnsi="Palatino Linotype"/>
          <w:sz w:val="18"/>
          <w:szCs w:val="18"/>
          <w:lang w:val="en-GB"/>
        </w:rPr>
        <w:footnoteRef/>
      </w:r>
      <w:r w:rsidRPr="00EF732A">
        <w:rPr>
          <w:rFonts w:ascii="Palatino Linotype" w:hAnsi="Palatino Linotype"/>
          <w:sz w:val="18"/>
          <w:szCs w:val="18"/>
          <w:lang w:val="en-GB"/>
        </w:rPr>
        <w:t xml:space="preserve"> U. Stege, </w:t>
      </w:r>
      <w:r w:rsidRPr="00EF732A">
        <w:rPr>
          <w:rFonts w:ascii="Palatino Linotype" w:hAnsi="Palatino Linotype" w:cs="Times New Roman"/>
          <w:i/>
          <w:sz w:val="18"/>
          <w:szCs w:val="18"/>
          <w:lang w:val="en-GB"/>
        </w:rPr>
        <w:t>Evidence of Successes and Challenges in Clinical Legal Education in Europe</w:t>
      </w:r>
      <w:r w:rsidRPr="00EF732A">
        <w:rPr>
          <w:rFonts w:ascii="Palatino Linotype" w:hAnsi="Palatino Linotype" w:cs="Times New Roman"/>
          <w:sz w:val="18"/>
          <w:szCs w:val="18"/>
          <w:lang w:val="en-GB"/>
        </w:rPr>
        <w:t>, in press.</w:t>
      </w:r>
    </w:p>
  </w:footnote>
  <w:footnote w:id="2">
    <w:p w14:paraId="07165D86" w14:textId="4809A0F2" w:rsidR="008C1A82" w:rsidRPr="00EF732A" w:rsidRDefault="008C1A82" w:rsidP="00981A73">
      <w:pPr>
        <w:rPr>
          <w:rFonts w:ascii="Palatino Linotype" w:hAnsi="Palatino Linotype"/>
          <w:sz w:val="18"/>
          <w:szCs w:val="18"/>
          <w:lang w:val="en-GB"/>
        </w:rPr>
      </w:pPr>
      <w:r w:rsidRPr="00EF732A">
        <w:rPr>
          <w:rStyle w:val="FootnoteReference"/>
          <w:rFonts w:ascii="Palatino Linotype" w:hAnsi="Palatino Linotype"/>
          <w:sz w:val="18"/>
          <w:szCs w:val="18"/>
          <w:lang w:val="en-GB"/>
        </w:rPr>
        <w:footnoteRef/>
      </w:r>
      <w:r w:rsidRPr="00EF732A">
        <w:rPr>
          <w:rFonts w:ascii="Palatino Linotype" w:hAnsi="Palatino Linotype"/>
          <w:sz w:val="18"/>
          <w:szCs w:val="18"/>
          <w:lang w:val="en-GB"/>
        </w:rPr>
        <w:t xml:space="preserve"> I would thank Marzia </w:t>
      </w:r>
      <w:proofErr w:type="spellStart"/>
      <w:r w:rsidRPr="00EF732A">
        <w:rPr>
          <w:rFonts w:ascii="Palatino Linotype" w:hAnsi="Palatino Linotype"/>
          <w:sz w:val="18"/>
          <w:szCs w:val="18"/>
          <w:lang w:val="en-GB"/>
        </w:rPr>
        <w:t>Casolari</w:t>
      </w:r>
      <w:proofErr w:type="spellEnd"/>
      <w:r w:rsidRPr="00EF732A">
        <w:rPr>
          <w:rFonts w:ascii="Palatino Linotype" w:hAnsi="Palatino Linotype"/>
          <w:sz w:val="18"/>
          <w:szCs w:val="18"/>
          <w:lang w:val="en-GB"/>
        </w:rPr>
        <w:t xml:space="preserve"> and Ulrich Stege very much for their important support and wise suggestions. This research is part of a larger inquiry on European Legal Clinics, conducted with the ENCLE collaboration. It has been required and sponsored by Cécile </w:t>
      </w:r>
      <w:proofErr w:type="spellStart"/>
      <w:r w:rsidRPr="00EF732A">
        <w:rPr>
          <w:rFonts w:ascii="Palatino Linotype" w:hAnsi="Palatino Linotype"/>
          <w:sz w:val="18"/>
          <w:szCs w:val="18"/>
          <w:lang w:val="en-GB"/>
        </w:rPr>
        <w:t>Kyenge</w:t>
      </w:r>
      <w:proofErr w:type="spellEnd"/>
      <w:r w:rsidRPr="00EF732A">
        <w:rPr>
          <w:rFonts w:ascii="Palatino Linotype" w:hAnsi="Palatino Linotype"/>
          <w:sz w:val="18"/>
          <w:szCs w:val="18"/>
          <w:lang w:val="en-GB"/>
        </w:rPr>
        <w:t>, member of the European Parliament and former Italian</w:t>
      </w:r>
      <w:r w:rsidR="002D746F" w:rsidRPr="00EF732A">
        <w:rPr>
          <w:rFonts w:ascii="Palatino Linotype" w:hAnsi="Palatino Linotype"/>
          <w:sz w:val="18"/>
          <w:szCs w:val="18"/>
          <w:lang w:val="en-GB"/>
        </w:rPr>
        <w:t xml:space="preserve"> </w:t>
      </w:r>
      <w:r w:rsidR="002C792B" w:rsidRPr="00EF732A">
        <w:rPr>
          <w:rFonts w:ascii="Palatino Linotype" w:hAnsi="Palatino Linotype"/>
          <w:sz w:val="18"/>
          <w:szCs w:val="18"/>
          <w:lang w:val="en-GB"/>
        </w:rPr>
        <w:t>M</w:t>
      </w:r>
      <w:r w:rsidRPr="00EF732A">
        <w:rPr>
          <w:rFonts w:ascii="Palatino Linotype" w:hAnsi="Palatino Linotype"/>
          <w:sz w:val="18"/>
          <w:szCs w:val="18"/>
          <w:lang w:val="en-GB"/>
        </w:rPr>
        <w:t>inister for Integration.</w:t>
      </w:r>
    </w:p>
  </w:footnote>
  <w:footnote w:id="3">
    <w:p w14:paraId="000E82EC" w14:textId="6220876D" w:rsidR="008C1A82" w:rsidRPr="00EF732A" w:rsidRDefault="008C1A82" w:rsidP="00D931B4">
      <w:pPr>
        <w:pStyle w:val="FootnoteText"/>
        <w:jc w:val="both"/>
        <w:rPr>
          <w:rFonts w:ascii="Palatino Linotype" w:hAnsi="Palatino Linotype"/>
          <w:sz w:val="18"/>
          <w:szCs w:val="18"/>
          <w:lang w:val="en-GB"/>
        </w:rPr>
      </w:pPr>
      <w:r w:rsidRPr="00EF732A">
        <w:rPr>
          <w:rStyle w:val="FootnoteReference"/>
          <w:rFonts w:ascii="Palatino Linotype" w:hAnsi="Palatino Linotype"/>
          <w:sz w:val="18"/>
          <w:szCs w:val="18"/>
          <w:lang w:val="en-GB"/>
        </w:rPr>
        <w:footnoteRef/>
      </w:r>
      <w:r w:rsidRPr="00EF732A">
        <w:rPr>
          <w:rFonts w:ascii="Palatino Linotype" w:hAnsi="Palatino Linotype"/>
          <w:sz w:val="18"/>
          <w:szCs w:val="18"/>
          <w:lang w:val="en-GB"/>
        </w:rPr>
        <w:t xml:space="preserve"> Last updating: </w:t>
      </w:r>
      <w:r w:rsidR="00B838BD" w:rsidRPr="00EF732A">
        <w:rPr>
          <w:rFonts w:ascii="Palatino Linotype" w:hAnsi="Palatino Linotype"/>
          <w:sz w:val="18"/>
          <w:szCs w:val="18"/>
          <w:lang w:val="en-GB"/>
        </w:rPr>
        <w:t>May</w:t>
      </w:r>
      <w:r w:rsidRPr="00EF732A">
        <w:rPr>
          <w:rFonts w:ascii="Palatino Linotype" w:hAnsi="Palatino Linotype"/>
          <w:sz w:val="18"/>
          <w:szCs w:val="18"/>
          <w:lang w:val="en-GB"/>
        </w:rPr>
        <w:t xml:space="preserve"> 2015. As far as I know what remains outside of my inquiry is: a) the branch of “L’altro diritto” in Emilia Romagna, but its answers would be almost the same </w:t>
      </w:r>
      <w:r w:rsidR="0068514B">
        <w:rPr>
          <w:rFonts w:ascii="Palatino Linotype" w:hAnsi="Palatino Linotype"/>
          <w:sz w:val="18"/>
          <w:szCs w:val="18"/>
          <w:lang w:val="en-GB"/>
        </w:rPr>
        <w:t>as</w:t>
      </w:r>
      <w:r w:rsidRPr="00EF732A">
        <w:rPr>
          <w:rFonts w:ascii="Palatino Linotype" w:hAnsi="Palatino Linotype"/>
          <w:sz w:val="18"/>
          <w:szCs w:val="18"/>
          <w:lang w:val="en-GB"/>
        </w:rPr>
        <w:t xml:space="preserve"> the Tuscany headquarters and b) a legal clinic with six different specializations in “Università </w:t>
      </w:r>
      <w:proofErr w:type="spellStart"/>
      <w:r w:rsidRPr="00EF732A">
        <w:rPr>
          <w:rFonts w:ascii="Palatino Linotype" w:hAnsi="Palatino Linotype"/>
          <w:sz w:val="18"/>
          <w:szCs w:val="18"/>
          <w:lang w:val="en-GB"/>
        </w:rPr>
        <w:t>Cattolica</w:t>
      </w:r>
      <w:proofErr w:type="spellEnd"/>
      <w:r w:rsidRPr="00EF732A">
        <w:rPr>
          <w:rFonts w:ascii="Palatino Linotype" w:hAnsi="Palatino Linotype"/>
          <w:sz w:val="18"/>
          <w:szCs w:val="18"/>
          <w:lang w:val="en-GB"/>
        </w:rPr>
        <w:t xml:space="preserve"> di Milano” started at the end of 2014, it is hosted in a private university unlike the others I recorded</w:t>
      </w:r>
      <w:r w:rsidR="00995426" w:rsidRPr="00EF732A">
        <w:rPr>
          <w:rFonts w:ascii="Palatino Linotype" w:hAnsi="Palatino Linotype"/>
          <w:sz w:val="18"/>
          <w:szCs w:val="18"/>
          <w:lang w:val="en-GB"/>
        </w:rPr>
        <w:t xml:space="preserve">. Not all agree to define that a clinic because it proposes </w:t>
      </w:r>
      <w:r w:rsidR="00B838BD" w:rsidRPr="00EF732A">
        <w:rPr>
          <w:rFonts w:ascii="Palatino Linotype" w:hAnsi="Palatino Linotype"/>
          <w:sz w:val="18"/>
          <w:szCs w:val="18"/>
          <w:lang w:val="en-GB"/>
        </w:rPr>
        <w:t>mainly</w:t>
      </w:r>
      <w:r w:rsidRPr="00EF732A">
        <w:rPr>
          <w:rFonts w:ascii="Palatino Linotype" w:hAnsi="Palatino Linotype"/>
          <w:sz w:val="18"/>
          <w:szCs w:val="18"/>
          <w:lang w:val="en-GB"/>
        </w:rPr>
        <w:t xml:space="preserve"> simulations based on real cases already closed, so the students </w:t>
      </w:r>
      <w:r w:rsidR="00B838BD" w:rsidRPr="00EF732A">
        <w:rPr>
          <w:rFonts w:ascii="Palatino Linotype" w:hAnsi="Palatino Linotype"/>
          <w:sz w:val="18"/>
          <w:szCs w:val="18"/>
          <w:lang w:val="en-GB"/>
        </w:rPr>
        <w:t>do not come in</w:t>
      </w:r>
      <w:r w:rsidRPr="00EF732A">
        <w:rPr>
          <w:rFonts w:ascii="Palatino Linotype" w:hAnsi="Palatino Linotype"/>
          <w:sz w:val="18"/>
          <w:szCs w:val="18"/>
          <w:lang w:val="en-GB"/>
        </w:rPr>
        <w:t xml:space="preserve"> contact with live client</w:t>
      </w:r>
      <w:r w:rsidR="00B838BD" w:rsidRPr="00EF732A">
        <w:rPr>
          <w:rFonts w:ascii="Palatino Linotype" w:hAnsi="Palatino Linotype"/>
          <w:sz w:val="18"/>
          <w:szCs w:val="18"/>
          <w:lang w:val="en-GB"/>
        </w:rPr>
        <w:t>s</w:t>
      </w:r>
      <w:r w:rsidRPr="00EF732A">
        <w:rPr>
          <w:rFonts w:ascii="Palatino Linotype" w:hAnsi="Palatino Linotype"/>
          <w:sz w:val="18"/>
          <w:szCs w:val="18"/>
          <w:lang w:val="en-GB"/>
        </w:rPr>
        <w:t>; c) I am also informed the law departments of Bologna and Catania are planning to open new clinics.</w:t>
      </w:r>
    </w:p>
  </w:footnote>
  <w:footnote w:id="4">
    <w:p w14:paraId="47C155C6" w14:textId="77777777" w:rsidR="008C1A82" w:rsidRPr="00EF732A" w:rsidRDefault="008C1A82" w:rsidP="00D931B4">
      <w:pPr>
        <w:widowControl w:val="0"/>
        <w:autoSpaceDE w:val="0"/>
        <w:autoSpaceDN w:val="0"/>
        <w:adjustRightInd w:val="0"/>
        <w:jc w:val="both"/>
        <w:rPr>
          <w:rFonts w:ascii="Palatino Linotype" w:hAnsi="Palatino Linotype" w:cs="Times New Roman"/>
          <w:sz w:val="18"/>
          <w:szCs w:val="18"/>
          <w:lang w:val="en-GB"/>
        </w:rPr>
      </w:pPr>
      <w:r w:rsidRPr="00EF732A">
        <w:rPr>
          <w:rStyle w:val="FootnoteReference"/>
          <w:rFonts w:ascii="Palatino Linotype" w:hAnsi="Palatino Linotype"/>
          <w:sz w:val="18"/>
          <w:szCs w:val="18"/>
          <w:lang w:val="en-GB"/>
        </w:rPr>
        <w:footnoteRef/>
      </w:r>
      <w:r w:rsidRPr="00EF732A">
        <w:rPr>
          <w:rFonts w:ascii="Palatino Linotype" w:hAnsi="Palatino Linotype"/>
          <w:sz w:val="18"/>
          <w:szCs w:val="18"/>
          <w:lang w:val="en-GB"/>
        </w:rPr>
        <w:t xml:space="preserve"> U. Stege, </w:t>
      </w:r>
      <w:r w:rsidRPr="00EF732A">
        <w:rPr>
          <w:rFonts w:ascii="Palatino Linotype" w:hAnsi="Palatino Linotype" w:cs="Times New Roman"/>
          <w:i/>
          <w:sz w:val="18"/>
          <w:szCs w:val="18"/>
          <w:lang w:val="en-GB"/>
        </w:rPr>
        <w:t>Evidence of Successes and Challenges in Clinical Legal Education in Europe</w:t>
      </w:r>
      <w:r w:rsidRPr="00EF732A">
        <w:rPr>
          <w:rFonts w:ascii="Palatino Linotype" w:hAnsi="Palatino Linotype"/>
          <w:sz w:val="18"/>
          <w:szCs w:val="18"/>
          <w:lang w:val="en-GB"/>
        </w:rPr>
        <w:t>, quoted.</w:t>
      </w:r>
    </w:p>
  </w:footnote>
  <w:footnote w:id="5">
    <w:p w14:paraId="5F04760E" w14:textId="77777777" w:rsidR="008C1A82" w:rsidRPr="00EF732A" w:rsidRDefault="008C1A82" w:rsidP="00D931B4">
      <w:pPr>
        <w:jc w:val="both"/>
        <w:rPr>
          <w:rFonts w:ascii="Palatino Linotype" w:hAnsi="Palatino Linotype"/>
          <w:color w:val="231F20"/>
          <w:sz w:val="18"/>
          <w:szCs w:val="18"/>
          <w:lang w:val="en-GB"/>
        </w:rPr>
      </w:pPr>
      <w:r w:rsidRPr="00EF732A">
        <w:rPr>
          <w:rStyle w:val="FootnoteReference"/>
          <w:rFonts w:ascii="Palatino Linotype" w:hAnsi="Palatino Linotype"/>
          <w:sz w:val="18"/>
          <w:szCs w:val="18"/>
          <w:lang w:val="en-GB"/>
        </w:rPr>
        <w:footnoteRef/>
      </w:r>
      <w:r w:rsidRPr="00EF732A">
        <w:rPr>
          <w:rFonts w:ascii="Palatino Linotype" w:hAnsi="Palatino Linotype"/>
          <w:sz w:val="18"/>
          <w:szCs w:val="18"/>
          <w:lang w:val="en-GB"/>
        </w:rPr>
        <w:t xml:space="preserve"> </w:t>
      </w:r>
      <w:r w:rsidRPr="00EF732A">
        <w:rPr>
          <w:rFonts w:ascii="Palatino Linotype" w:hAnsi="Palatino Linotype"/>
          <w:bCs/>
          <w:color w:val="231F20"/>
          <w:sz w:val="18"/>
          <w:szCs w:val="18"/>
          <w:lang w:val="en-GB"/>
        </w:rPr>
        <w:t>The law n. 247 of 31st December 2012,</w:t>
      </w:r>
      <w:r w:rsidRPr="00EF732A">
        <w:rPr>
          <w:rFonts w:ascii="Palatino Linotype" w:hAnsi="Palatino Linotype"/>
          <w:color w:val="231F20"/>
          <w:sz w:val="18"/>
          <w:szCs w:val="18"/>
          <w:lang w:val="en-GB"/>
        </w:rPr>
        <w:t xml:space="preserve"> Title IV, c. I (“professional training”), art. 40 establishes that law faculties, in partnership with the bar, have to offer students the opportunity to do 6 months out of 18 of the compelled internship before the degree. Usually the student does the internship in law firm without any Academic relation, but in some Universities the clinical experience is considered valid as pre-degree internship.</w:t>
      </w:r>
    </w:p>
  </w:footnote>
  <w:footnote w:id="6">
    <w:p w14:paraId="4931D87E" w14:textId="77777777" w:rsidR="008C1A82" w:rsidRPr="00EF732A" w:rsidRDefault="008C1A82" w:rsidP="00D931B4">
      <w:pPr>
        <w:shd w:val="clear" w:color="auto" w:fill="FFFFFF"/>
        <w:spacing w:after="225" w:line="384" w:lineRule="atLeast"/>
        <w:outlineLvl w:val="1"/>
        <w:rPr>
          <w:rFonts w:ascii="Palatino Linotype" w:eastAsia="Times New Roman" w:hAnsi="Palatino Linotype" w:cs="Times New Roman"/>
          <w:bCs/>
          <w:color w:val="2A2A2A"/>
          <w:sz w:val="18"/>
          <w:szCs w:val="18"/>
          <w:lang w:val="en-GB"/>
        </w:rPr>
      </w:pPr>
      <w:r w:rsidRPr="00EF732A">
        <w:rPr>
          <w:rStyle w:val="FootnoteReference"/>
          <w:rFonts w:ascii="Palatino Linotype" w:hAnsi="Palatino Linotype"/>
          <w:sz w:val="18"/>
          <w:szCs w:val="18"/>
        </w:rPr>
        <w:footnoteRef/>
      </w:r>
      <w:r w:rsidRPr="00EF732A">
        <w:rPr>
          <w:rFonts w:ascii="Palatino Linotype" w:hAnsi="Palatino Linotype"/>
          <w:sz w:val="18"/>
          <w:szCs w:val="18"/>
        </w:rPr>
        <w:t xml:space="preserve"> L. Kadhar, </w:t>
      </w:r>
      <w:hyperlink r:id="rId1" w:history="1">
        <w:r w:rsidRPr="00EF732A">
          <w:rPr>
            <w:rFonts w:ascii="Palatino Linotype" w:eastAsia="Times New Roman" w:hAnsi="Palatino Linotype" w:cs="Times New Roman"/>
            <w:bCs/>
            <w:i/>
            <w:color w:val="2A2A2A"/>
            <w:sz w:val="18"/>
            <w:szCs w:val="18"/>
            <w:lang w:val="en-GB"/>
          </w:rPr>
          <w:t>Why the EU should take note of Europe’s newest legal clinics</w:t>
        </w:r>
      </w:hyperlink>
      <w:r w:rsidRPr="00EF732A">
        <w:rPr>
          <w:rFonts w:ascii="Palatino Linotype" w:eastAsia="Times New Roman" w:hAnsi="Palatino Linotype" w:cs="Times New Roman"/>
          <w:bCs/>
          <w:color w:val="2A2A2A"/>
          <w:sz w:val="18"/>
          <w:szCs w:val="18"/>
          <w:lang w:val="en-GB"/>
        </w:rPr>
        <w:t>, in www.encle.eu, 2014.</w:t>
      </w:r>
    </w:p>
  </w:footnote>
  <w:footnote w:id="7">
    <w:p w14:paraId="184B38B6" w14:textId="77777777" w:rsidR="008C1A82" w:rsidRPr="00EF732A" w:rsidRDefault="008C1A82" w:rsidP="00D931B4">
      <w:pPr>
        <w:rPr>
          <w:rFonts w:ascii="Palatino Linotype" w:eastAsia="Times New Roman" w:hAnsi="Palatino Linotype" w:cs="Times New Roman"/>
          <w:sz w:val="18"/>
          <w:szCs w:val="18"/>
        </w:rPr>
      </w:pPr>
      <w:r w:rsidRPr="00EF732A">
        <w:rPr>
          <w:rStyle w:val="FootnoteReference"/>
          <w:rFonts w:ascii="Palatino Linotype" w:hAnsi="Palatino Linotype"/>
          <w:sz w:val="18"/>
          <w:szCs w:val="18"/>
        </w:rPr>
        <w:footnoteRef/>
      </w:r>
      <w:r w:rsidRPr="00EF732A">
        <w:rPr>
          <w:rFonts w:ascii="Palatino Linotype" w:hAnsi="Palatino Linotype"/>
          <w:sz w:val="18"/>
          <w:szCs w:val="18"/>
        </w:rPr>
        <w:t xml:space="preserve"> S. Moscovici, </w:t>
      </w:r>
      <w:r w:rsidRPr="00EF732A">
        <w:rPr>
          <w:rFonts w:ascii="Palatino Linotype" w:eastAsia="Times New Roman" w:hAnsi="Palatino Linotype" w:cs="Arial"/>
          <w:bCs/>
          <w:i/>
          <w:color w:val="000000"/>
          <w:sz w:val="18"/>
          <w:szCs w:val="18"/>
          <w:shd w:val="clear" w:color="auto" w:fill="FFFFFF"/>
        </w:rPr>
        <w:t>Social influence and social change</w:t>
      </w:r>
      <w:r w:rsidRPr="00EF732A">
        <w:rPr>
          <w:rFonts w:ascii="Palatino Linotype" w:eastAsia="Times New Roman" w:hAnsi="Palatino Linotype" w:cs="Arial"/>
          <w:bCs/>
          <w:color w:val="000000"/>
          <w:sz w:val="18"/>
          <w:szCs w:val="18"/>
          <w:shd w:val="clear" w:color="auto" w:fill="FFFFFF"/>
        </w:rPr>
        <w:t>, Academic Press, London, 1976.</w:t>
      </w:r>
    </w:p>
  </w:footnote>
  <w:footnote w:id="8">
    <w:p w14:paraId="18CB56EA" w14:textId="77777777" w:rsidR="008C1A82" w:rsidRPr="00EF732A" w:rsidRDefault="008C1A82" w:rsidP="00D931B4">
      <w:pPr>
        <w:pStyle w:val="FootnoteText"/>
        <w:rPr>
          <w:rFonts w:ascii="Palatino Linotype" w:hAnsi="Palatino Linotype"/>
          <w:sz w:val="18"/>
          <w:szCs w:val="18"/>
        </w:rPr>
      </w:pPr>
      <w:r w:rsidRPr="00EF732A">
        <w:rPr>
          <w:rStyle w:val="FootnoteReference"/>
          <w:rFonts w:ascii="Palatino Linotype" w:hAnsi="Palatino Linotype"/>
          <w:sz w:val="18"/>
          <w:szCs w:val="18"/>
        </w:rPr>
        <w:footnoteRef/>
      </w:r>
      <w:r w:rsidRPr="00EF732A">
        <w:rPr>
          <w:rFonts w:ascii="Palatino Linotype" w:hAnsi="Palatino Linotype"/>
          <w:sz w:val="18"/>
          <w:szCs w:val="18"/>
        </w:rPr>
        <w:t xml:space="preserve"> S. Moscovici, B. Personnaz, </w:t>
      </w:r>
      <w:r w:rsidRPr="00EF732A">
        <w:rPr>
          <w:rFonts w:ascii="Palatino Linotype" w:eastAsia="Times New Roman" w:hAnsi="Palatino Linotype" w:cs="Arial"/>
          <w:bCs/>
          <w:i/>
          <w:color w:val="000000"/>
          <w:sz w:val="18"/>
          <w:szCs w:val="18"/>
          <w:shd w:val="clear" w:color="auto" w:fill="FFFFFF"/>
        </w:rPr>
        <w:t>Minority influence and Conversion Beahviour in a Perceptual Task</w:t>
      </w:r>
      <w:r w:rsidRPr="00EF732A">
        <w:rPr>
          <w:rFonts w:ascii="Palatino Linotype" w:eastAsia="Times New Roman" w:hAnsi="Palatino Linotype" w:cs="Arial"/>
          <w:bCs/>
          <w:color w:val="000000"/>
          <w:sz w:val="18"/>
          <w:szCs w:val="18"/>
          <w:shd w:val="clear" w:color="auto" w:fill="FFFFFF"/>
        </w:rPr>
        <w:t>, in «</w:t>
      </w:r>
      <w:r w:rsidRPr="00EF732A">
        <w:rPr>
          <w:rFonts w:ascii="Palatino Linotype" w:hAnsi="Palatino Linotype"/>
          <w:sz w:val="18"/>
          <w:szCs w:val="18"/>
        </w:rPr>
        <w:t>J</w:t>
      </w:r>
      <w:r w:rsidRPr="00EF732A">
        <w:rPr>
          <w:rFonts w:ascii="Palatino Linotype" w:eastAsia="Times New Roman" w:hAnsi="Palatino Linotype" w:cs="Arial"/>
          <w:bCs/>
          <w:color w:val="000000"/>
          <w:sz w:val="18"/>
          <w:szCs w:val="18"/>
          <w:shd w:val="clear" w:color="auto" w:fill="FFFFFF"/>
        </w:rPr>
        <w:t>ournal of experimental social psychology», n. 16, (1980) p. 280.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C3FD6"/>
    <w:multiLevelType w:val="hybridMultilevel"/>
    <w:tmpl w:val="5D608474"/>
    <w:lvl w:ilvl="0" w:tplc="CAC8FB48">
      <w:start w:val="1"/>
      <w:numFmt w:val="bullet"/>
      <w:lvlText w:val=""/>
      <w:lvlJc w:val="left"/>
      <w:pPr>
        <w:tabs>
          <w:tab w:val="num" w:pos="720"/>
        </w:tabs>
        <w:ind w:left="720" w:hanging="360"/>
      </w:pPr>
      <w:rPr>
        <w:rFonts w:ascii="Wingdings" w:hAnsi="Wingdings" w:hint="default"/>
      </w:rPr>
    </w:lvl>
    <w:lvl w:ilvl="1" w:tplc="8F123C66" w:tentative="1">
      <w:start w:val="1"/>
      <w:numFmt w:val="bullet"/>
      <w:lvlText w:val=""/>
      <w:lvlJc w:val="left"/>
      <w:pPr>
        <w:tabs>
          <w:tab w:val="num" w:pos="1440"/>
        </w:tabs>
        <w:ind w:left="1440" w:hanging="360"/>
      </w:pPr>
      <w:rPr>
        <w:rFonts w:ascii="Wingdings" w:hAnsi="Wingdings" w:hint="default"/>
      </w:rPr>
    </w:lvl>
    <w:lvl w:ilvl="2" w:tplc="A790EEC8" w:tentative="1">
      <w:start w:val="1"/>
      <w:numFmt w:val="bullet"/>
      <w:lvlText w:val=""/>
      <w:lvlJc w:val="left"/>
      <w:pPr>
        <w:tabs>
          <w:tab w:val="num" w:pos="2160"/>
        </w:tabs>
        <w:ind w:left="2160" w:hanging="360"/>
      </w:pPr>
      <w:rPr>
        <w:rFonts w:ascii="Wingdings" w:hAnsi="Wingdings" w:hint="default"/>
      </w:rPr>
    </w:lvl>
    <w:lvl w:ilvl="3" w:tplc="EC7ACD1C" w:tentative="1">
      <w:start w:val="1"/>
      <w:numFmt w:val="bullet"/>
      <w:lvlText w:val=""/>
      <w:lvlJc w:val="left"/>
      <w:pPr>
        <w:tabs>
          <w:tab w:val="num" w:pos="2880"/>
        </w:tabs>
        <w:ind w:left="2880" w:hanging="360"/>
      </w:pPr>
      <w:rPr>
        <w:rFonts w:ascii="Wingdings" w:hAnsi="Wingdings" w:hint="default"/>
      </w:rPr>
    </w:lvl>
    <w:lvl w:ilvl="4" w:tplc="584243D2" w:tentative="1">
      <w:start w:val="1"/>
      <w:numFmt w:val="bullet"/>
      <w:lvlText w:val=""/>
      <w:lvlJc w:val="left"/>
      <w:pPr>
        <w:tabs>
          <w:tab w:val="num" w:pos="3600"/>
        </w:tabs>
        <w:ind w:left="3600" w:hanging="360"/>
      </w:pPr>
      <w:rPr>
        <w:rFonts w:ascii="Wingdings" w:hAnsi="Wingdings" w:hint="default"/>
      </w:rPr>
    </w:lvl>
    <w:lvl w:ilvl="5" w:tplc="58A4E46A" w:tentative="1">
      <w:start w:val="1"/>
      <w:numFmt w:val="bullet"/>
      <w:lvlText w:val=""/>
      <w:lvlJc w:val="left"/>
      <w:pPr>
        <w:tabs>
          <w:tab w:val="num" w:pos="4320"/>
        </w:tabs>
        <w:ind w:left="4320" w:hanging="360"/>
      </w:pPr>
      <w:rPr>
        <w:rFonts w:ascii="Wingdings" w:hAnsi="Wingdings" w:hint="default"/>
      </w:rPr>
    </w:lvl>
    <w:lvl w:ilvl="6" w:tplc="7C78AEF4" w:tentative="1">
      <w:start w:val="1"/>
      <w:numFmt w:val="bullet"/>
      <w:lvlText w:val=""/>
      <w:lvlJc w:val="left"/>
      <w:pPr>
        <w:tabs>
          <w:tab w:val="num" w:pos="5040"/>
        </w:tabs>
        <w:ind w:left="5040" w:hanging="360"/>
      </w:pPr>
      <w:rPr>
        <w:rFonts w:ascii="Wingdings" w:hAnsi="Wingdings" w:hint="default"/>
      </w:rPr>
    </w:lvl>
    <w:lvl w:ilvl="7" w:tplc="7688A4FE" w:tentative="1">
      <w:start w:val="1"/>
      <w:numFmt w:val="bullet"/>
      <w:lvlText w:val=""/>
      <w:lvlJc w:val="left"/>
      <w:pPr>
        <w:tabs>
          <w:tab w:val="num" w:pos="5760"/>
        </w:tabs>
        <w:ind w:left="5760" w:hanging="360"/>
      </w:pPr>
      <w:rPr>
        <w:rFonts w:ascii="Wingdings" w:hAnsi="Wingdings" w:hint="default"/>
      </w:rPr>
    </w:lvl>
    <w:lvl w:ilvl="8" w:tplc="30F69BAC" w:tentative="1">
      <w:start w:val="1"/>
      <w:numFmt w:val="bullet"/>
      <w:lvlText w:val=""/>
      <w:lvlJc w:val="left"/>
      <w:pPr>
        <w:tabs>
          <w:tab w:val="num" w:pos="6480"/>
        </w:tabs>
        <w:ind w:left="6480" w:hanging="360"/>
      </w:pPr>
      <w:rPr>
        <w:rFonts w:ascii="Wingdings" w:hAnsi="Wingdings" w:hint="default"/>
      </w:rPr>
    </w:lvl>
  </w:abstractNum>
  <w:abstractNum w:abstractNumId="1">
    <w:nsid w:val="268E4A66"/>
    <w:multiLevelType w:val="multilevel"/>
    <w:tmpl w:val="D67A89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0F1F47"/>
    <w:multiLevelType w:val="hybridMultilevel"/>
    <w:tmpl w:val="48EAB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99514D2"/>
    <w:multiLevelType w:val="hybridMultilevel"/>
    <w:tmpl w:val="ECB0B7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922169B"/>
    <w:multiLevelType w:val="hybridMultilevel"/>
    <w:tmpl w:val="ECB0B7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FA5341D"/>
    <w:multiLevelType w:val="multilevel"/>
    <w:tmpl w:val="05A4DD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1B4"/>
    <w:rsid w:val="000424F5"/>
    <w:rsid w:val="000E594A"/>
    <w:rsid w:val="00105720"/>
    <w:rsid w:val="00150E1B"/>
    <w:rsid w:val="00192F62"/>
    <w:rsid w:val="00250F51"/>
    <w:rsid w:val="0027131B"/>
    <w:rsid w:val="002C792B"/>
    <w:rsid w:val="002D746F"/>
    <w:rsid w:val="00471263"/>
    <w:rsid w:val="004A2BC0"/>
    <w:rsid w:val="006234AC"/>
    <w:rsid w:val="00641C9A"/>
    <w:rsid w:val="0068514B"/>
    <w:rsid w:val="00691C43"/>
    <w:rsid w:val="006D289B"/>
    <w:rsid w:val="006F0B2A"/>
    <w:rsid w:val="006F229E"/>
    <w:rsid w:val="00800AD8"/>
    <w:rsid w:val="008A6FBB"/>
    <w:rsid w:val="008C1A82"/>
    <w:rsid w:val="00981A73"/>
    <w:rsid w:val="00987DB6"/>
    <w:rsid w:val="00995426"/>
    <w:rsid w:val="009E1D90"/>
    <w:rsid w:val="00A27A73"/>
    <w:rsid w:val="00A3005B"/>
    <w:rsid w:val="00A470D3"/>
    <w:rsid w:val="00B50DC3"/>
    <w:rsid w:val="00B65BED"/>
    <w:rsid w:val="00B838BD"/>
    <w:rsid w:val="00BC3677"/>
    <w:rsid w:val="00C960A0"/>
    <w:rsid w:val="00CA5816"/>
    <w:rsid w:val="00CA65A8"/>
    <w:rsid w:val="00D402DB"/>
    <w:rsid w:val="00D931B4"/>
    <w:rsid w:val="00E65480"/>
    <w:rsid w:val="00E97B50"/>
    <w:rsid w:val="00EB47A5"/>
    <w:rsid w:val="00EE10B1"/>
    <w:rsid w:val="00EF6D4E"/>
    <w:rsid w:val="00EF732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FF5B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1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1B4"/>
    <w:pPr>
      <w:ind w:left="720"/>
      <w:contextualSpacing/>
    </w:pPr>
  </w:style>
  <w:style w:type="paragraph" w:styleId="FootnoteText">
    <w:name w:val="footnote text"/>
    <w:basedOn w:val="Normal"/>
    <w:link w:val="FootnoteTextChar"/>
    <w:uiPriority w:val="99"/>
    <w:unhideWhenUsed/>
    <w:rsid w:val="00D931B4"/>
  </w:style>
  <w:style w:type="character" w:customStyle="1" w:styleId="FootnoteTextChar">
    <w:name w:val="Footnote Text Char"/>
    <w:basedOn w:val="DefaultParagraphFont"/>
    <w:link w:val="FootnoteText"/>
    <w:uiPriority w:val="99"/>
    <w:rsid w:val="00D931B4"/>
  </w:style>
  <w:style w:type="character" w:styleId="FootnoteReference">
    <w:name w:val="footnote reference"/>
    <w:basedOn w:val="DefaultParagraphFont"/>
    <w:uiPriority w:val="99"/>
    <w:unhideWhenUsed/>
    <w:rsid w:val="00D931B4"/>
    <w:rPr>
      <w:vertAlign w:val="superscript"/>
    </w:rPr>
  </w:style>
  <w:style w:type="paragraph" w:styleId="NormalWeb">
    <w:name w:val="Normal (Web)"/>
    <w:basedOn w:val="Normal"/>
    <w:uiPriority w:val="99"/>
    <w:unhideWhenUsed/>
    <w:rsid w:val="00D931B4"/>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D931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31B4"/>
    <w:rPr>
      <w:rFonts w:ascii="Lucida Grande" w:hAnsi="Lucida Grande" w:cs="Lucida Grande"/>
      <w:sz w:val="18"/>
      <w:szCs w:val="18"/>
    </w:rPr>
  </w:style>
  <w:style w:type="paragraph" w:styleId="Header">
    <w:name w:val="header"/>
    <w:basedOn w:val="Normal"/>
    <w:link w:val="HeaderChar"/>
    <w:uiPriority w:val="99"/>
    <w:unhideWhenUsed/>
    <w:rsid w:val="00D931B4"/>
    <w:pPr>
      <w:tabs>
        <w:tab w:val="center" w:pos="4819"/>
        <w:tab w:val="right" w:pos="9638"/>
      </w:tabs>
    </w:pPr>
  </w:style>
  <w:style w:type="character" w:customStyle="1" w:styleId="HeaderChar">
    <w:name w:val="Header Char"/>
    <w:basedOn w:val="DefaultParagraphFont"/>
    <w:link w:val="Header"/>
    <w:uiPriority w:val="99"/>
    <w:rsid w:val="00D931B4"/>
  </w:style>
  <w:style w:type="paragraph" w:styleId="Footer">
    <w:name w:val="footer"/>
    <w:basedOn w:val="Normal"/>
    <w:link w:val="FooterChar"/>
    <w:uiPriority w:val="99"/>
    <w:unhideWhenUsed/>
    <w:rsid w:val="00D931B4"/>
    <w:pPr>
      <w:tabs>
        <w:tab w:val="center" w:pos="4819"/>
        <w:tab w:val="right" w:pos="9638"/>
      </w:tabs>
    </w:pPr>
  </w:style>
  <w:style w:type="character" w:customStyle="1" w:styleId="FooterChar">
    <w:name w:val="Footer Char"/>
    <w:basedOn w:val="DefaultParagraphFont"/>
    <w:link w:val="Footer"/>
    <w:uiPriority w:val="99"/>
    <w:rsid w:val="00D931B4"/>
  </w:style>
  <w:style w:type="character" w:customStyle="1" w:styleId="ss-choice-item-control">
    <w:name w:val="ss-choice-item-control"/>
    <w:basedOn w:val="DefaultParagraphFont"/>
    <w:rsid w:val="00D931B4"/>
  </w:style>
  <w:style w:type="character" w:customStyle="1" w:styleId="apple-converted-space">
    <w:name w:val="apple-converted-space"/>
    <w:basedOn w:val="DefaultParagraphFont"/>
    <w:rsid w:val="00D931B4"/>
  </w:style>
  <w:style w:type="character" w:styleId="CommentReference">
    <w:name w:val="annotation reference"/>
    <w:basedOn w:val="DefaultParagraphFont"/>
    <w:uiPriority w:val="99"/>
    <w:semiHidden/>
    <w:unhideWhenUsed/>
    <w:rsid w:val="00D931B4"/>
    <w:rPr>
      <w:sz w:val="16"/>
      <w:szCs w:val="16"/>
    </w:rPr>
  </w:style>
  <w:style w:type="paragraph" w:styleId="CommentText">
    <w:name w:val="annotation text"/>
    <w:basedOn w:val="Normal"/>
    <w:link w:val="CommentTextChar"/>
    <w:uiPriority w:val="99"/>
    <w:semiHidden/>
    <w:unhideWhenUsed/>
    <w:rsid w:val="00D931B4"/>
    <w:rPr>
      <w:sz w:val="20"/>
      <w:szCs w:val="20"/>
    </w:rPr>
  </w:style>
  <w:style w:type="character" w:customStyle="1" w:styleId="CommentTextChar">
    <w:name w:val="Comment Text Char"/>
    <w:basedOn w:val="DefaultParagraphFont"/>
    <w:link w:val="CommentText"/>
    <w:uiPriority w:val="99"/>
    <w:semiHidden/>
    <w:rsid w:val="00D931B4"/>
    <w:rPr>
      <w:sz w:val="20"/>
      <w:szCs w:val="20"/>
    </w:rPr>
  </w:style>
  <w:style w:type="paragraph" w:styleId="CommentSubject">
    <w:name w:val="annotation subject"/>
    <w:basedOn w:val="CommentText"/>
    <w:next w:val="CommentText"/>
    <w:link w:val="CommentSubjectChar"/>
    <w:uiPriority w:val="99"/>
    <w:semiHidden/>
    <w:unhideWhenUsed/>
    <w:rsid w:val="00D931B4"/>
    <w:rPr>
      <w:b/>
      <w:bCs/>
    </w:rPr>
  </w:style>
  <w:style w:type="character" w:customStyle="1" w:styleId="CommentSubjectChar">
    <w:name w:val="Comment Subject Char"/>
    <w:basedOn w:val="CommentTextChar"/>
    <w:link w:val="CommentSubject"/>
    <w:uiPriority w:val="99"/>
    <w:semiHidden/>
    <w:rsid w:val="00D931B4"/>
    <w:rPr>
      <w:b/>
      <w:bCs/>
      <w:sz w:val="20"/>
      <w:szCs w:val="20"/>
    </w:rPr>
  </w:style>
  <w:style w:type="paragraph" w:styleId="Revision">
    <w:name w:val="Revision"/>
    <w:hidden/>
    <w:uiPriority w:val="99"/>
    <w:semiHidden/>
    <w:rsid w:val="00D931B4"/>
  </w:style>
  <w:style w:type="table" w:styleId="LightList-Accent4">
    <w:name w:val="Light List Accent 4"/>
    <w:basedOn w:val="TableNormal"/>
    <w:uiPriority w:val="61"/>
    <w:rsid w:val="000E594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4">
    <w:name w:val="Light Grid Accent 4"/>
    <w:basedOn w:val="TableNormal"/>
    <w:uiPriority w:val="62"/>
    <w:rsid w:val="000E594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Shading1-Accent4">
    <w:name w:val="Medium Shading 1 Accent 4"/>
    <w:basedOn w:val="TableNormal"/>
    <w:uiPriority w:val="63"/>
    <w:rsid w:val="000E594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2713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1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1B4"/>
    <w:pPr>
      <w:ind w:left="720"/>
      <w:contextualSpacing/>
    </w:pPr>
  </w:style>
  <w:style w:type="paragraph" w:styleId="FootnoteText">
    <w:name w:val="footnote text"/>
    <w:basedOn w:val="Normal"/>
    <w:link w:val="FootnoteTextChar"/>
    <w:uiPriority w:val="99"/>
    <w:unhideWhenUsed/>
    <w:rsid w:val="00D931B4"/>
  </w:style>
  <w:style w:type="character" w:customStyle="1" w:styleId="FootnoteTextChar">
    <w:name w:val="Footnote Text Char"/>
    <w:basedOn w:val="DefaultParagraphFont"/>
    <w:link w:val="FootnoteText"/>
    <w:uiPriority w:val="99"/>
    <w:rsid w:val="00D931B4"/>
  </w:style>
  <w:style w:type="character" w:styleId="FootnoteReference">
    <w:name w:val="footnote reference"/>
    <w:basedOn w:val="DefaultParagraphFont"/>
    <w:uiPriority w:val="99"/>
    <w:unhideWhenUsed/>
    <w:rsid w:val="00D931B4"/>
    <w:rPr>
      <w:vertAlign w:val="superscript"/>
    </w:rPr>
  </w:style>
  <w:style w:type="paragraph" w:styleId="NormalWeb">
    <w:name w:val="Normal (Web)"/>
    <w:basedOn w:val="Normal"/>
    <w:uiPriority w:val="99"/>
    <w:unhideWhenUsed/>
    <w:rsid w:val="00D931B4"/>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D931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31B4"/>
    <w:rPr>
      <w:rFonts w:ascii="Lucida Grande" w:hAnsi="Lucida Grande" w:cs="Lucida Grande"/>
      <w:sz w:val="18"/>
      <w:szCs w:val="18"/>
    </w:rPr>
  </w:style>
  <w:style w:type="paragraph" w:styleId="Header">
    <w:name w:val="header"/>
    <w:basedOn w:val="Normal"/>
    <w:link w:val="HeaderChar"/>
    <w:uiPriority w:val="99"/>
    <w:unhideWhenUsed/>
    <w:rsid w:val="00D931B4"/>
    <w:pPr>
      <w:tabs>
        <w:tab w:val="center" w:pos="4819"/>
        <w:tab w:val="right" w:pos="9638"/>
      </w:tabs>
    </w:pPr>
  </w:style>
  <w:style w:type="character" w:customStyle="1" w:styleId="HeaderChar">
    <w:name w:val="Header Char"/>
    <w:basedOn w:val="DefaultParagraphFont"/>
    <w:link w:val="Header"/>
    <w:uiPriority w:val="99"/>
    <w:rsid w:val="00D931B4"/>
  </w:style>
  <w:style w:type="paragraph" w:styleId="Footer">
    <w:name w:val="footer"/>
    <w:basedOn w:val="Normal"/>
    <w:link w:val="FooterChar"/>
    <w:uiPriority w:val="99"/>
    <w:unhideWhenUsed/>
    <w:rsid w:val="00D931B4"/>
    <w:pPr>
      <w:tabs>
        <w:tab w:val="center" w:pos="4819"/>
        <w:tab w:val="right" w:pos="9638"/>
      </w:tabs>
    </w:pPr>
  </w:style>
  <w:style w:type="character" w:customStyle="1" w:styleId="FooterChar">
    <w:name w:val="Footer Char"/>
    <w:basedOn w:val="DefaultParagraphFont"/>
    <w:link w:val="Footer"/>
    <w:uiPriority w:val="99"/>
    <w:rsid w:val="00D931B4"/>
  </w:style>
  <w:style w:type="character" w:customStyle="1" w:styleId="ss-choice-item-control">
    <w:name w:val="ss-choice-item-control"/>
    <w:basedOn w:val="DefaultParagraphFont"/>
    <w:rsid w:val="00D931B4"/>
  </w:style>
  <w:style w:type="character" w:customStyle="1" w:styleId="apple-converted-space">
    <w:name w:val="apple-converted-space"/>
    <w:basedOn w:val="DefaultParagraphFont"/>
    <w:rsid w:val="00D931B4"/>
  </w:style>
  <w:style w:type="character" w:styleId="CommentReference">
    <w:name w:val="annotation reference"/>
    <w:basedOn w:val="DefaultParagraphFont"/>
    <w:uiPriority w:val="99"/>
    <w:semiHidden/>
    <w:unhideWhenUsed/>
    <w:rsid w:val="00D931B4"/>
    <w:rPr>
      <w:sz w:val="16"/>
      <w:szCs w:val="16"/>
    </w:rPr>
  </w:style>
  <w:style w:type="paragraph" w:styleId="CommentText">
    <w:name w:val="annotation text"/>
    <w:basedOn w:val="Normal"/>
    <w:link w:val="CommentTextChar"/>
    <w:uiPriority w:val="99"/>
    <w:semiHidden/>
    <w:unhideWhenUsed/>
    <w:rsid w:val="00D931B4"/>
    <w:rPr>
      <w:sz w:val="20"/>
      <w:szCs w:val="20"/>
    </w:rPr>
  </w:style>
  <w:style w:type="character" w:customStyle="1" w:styleId="CommentTextChar">
    <w:name w:val="Comment Text Char"/>
    <w:basedOn w:val="DefaultParagraphFont"/>
    <w:link w:val="CommentText"/>
    <w:uiPriority w:val="99"/>
    <w:semiHidden/>
    <w:rsid w:val="00D931B4"/>
    <w:rPr>
      <w:sz w:val="20"/>
      <w:szCs w:val="20"/>
    </w:rPr>
  </w:style>
  <w:style w:type="paragraph" w:styleId="CommentSubject">
    <w:name w:val="annotation subject"/>
    <w:basedOn w:val="CommentText"/>
    <w:next w:val="CommentText"/>
    <w:link w:val="CommentSubjectChar"/>
    <w:uiPriority w:val="99"/>
    <w:semiHidden/>
    <w:unhideWhenUsed/>
    <w:rsid w:val="00D931B4"/>
    <w:rPr>
      <w:b/>
      <w:bCs/>
    </w:rPr>
  </w:style>
  <w:style w:type="character" w:customStyle="1" w:styleId="CommentSubjectChar">
    <w:name w:val="Comment Subject Char"/>
    <w:basedOn w:val="CommentTextChar"/>
    <w:link w:val="CommentSubject"/>
    <w:uiPriority w:val="99"/>
    <w:semiHidden/>
    <w:rsid w:val="00D931B4"/>
    <w:rPr>
      <w:b/>
      <w:bCs/>
      <w:sz w:val="20"/>
      <w:szCs w:val="20"/>
    </w:rPr>
  </w:style>
  <w:style w:type="paragraph" w:styleId="Revision">
    <w:name w:val="Revision"/>
    <w:hidden/>
    <w:uiPriority w:val="99"/>
    <w:semiHidden/>
    <w:rsid w:val="00D931B4"/>
  </w:style>
  <w:style w:type="table" w:styleId="LightList-Accent4">
    <w:name w:val="Light List Accent 4"/>
    <w:basedOn w:val="TableNormal"/>
    <w:uiPriority w:val="61"/>
    <w:rsid w:val="000E594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4">
    <w:name w:val="Light Grid Accent 4"/>
    <w:basedOn w:val="TableNormal"/>
    <w:uiPriority w:val="62"/>
    <w:rsid w:val="000E594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Shading1-Accent4">
    <w:name w:val="Medium Shading 1 Accent 4"/>
    <w:basedOn w:val="TableNormal"/>
    <w:uiPriority w:val="63"/>
    <w:rsid w:val="000E594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2713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943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liabartoli@libero.it" TargetMode="External"/><Relationship Id="rId13" Type="http://schemas.openxmlformats.org/officeDocument/2006/relationships/chart" Target="charts/chart4.xml"/><Relationship Id="rId18" Type="http://schemas.openxmlformats.org/officeDocument/2006/relationships/chart" Target="charts/chart9.xml"/><Relationship Id="rId3" Type="http://schemas.microsoft.com/office/2007/relationships/stylesWithEffects" Target="stylesWithEffect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chart" Target="charts/chart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encle.org/news-and-events/news/25-why-the-eu-should-take-note-of-europe-s-newest-legal-clinic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ncle.eu/news-and-events/news/25-why-the-eu-should-take-note-of-europe-s-newest-legal-clinic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view3D>
      <c:rotX val="75"/>
      <c:rotY val="0"/>
      <c:rAngAx val="0"/>
      <c:perspective val="30"/>
    </c:view3D>
    <c:floor>
      <c:thickness val="0"/>
    </c:floor>
    <c:sideWall>
      <c:thickness val="0"/>
    </c:sideWall>
    <c:backWall>
      <c:thickness val="0"/>
    </c:backWall>
    <c:plotArea>
      <c:layout/>
      <c:pie3DChart>
        <c:varyColors val="1"/>
        <c:ser>
          <c:idx val="0"/>
          <c:order val="0"/>
          <c:tx>
            <c:strRef>
              <c:f>Foglio1!$B$1</c:f>
              <c:strCache>
                <c:ptCount val="1"/>
                <c:pt idx="0">
                  <c:v>Budget</c:v>
                </c:pt>
              </c:strCache>
            </c:strRef>
          </c:tx>
          <c:dLbls>
            <c:dLbl>
              <c:idx val="0"/>
              <c:layout>
                <c:manualLayout>
                  <c:x val="-0.24242580673266501"/>
                  <c:y val="9.2939427493438198E-2"/>
                </c:manualLayout>
              </c:layout>
              <c:tx>
                <c:rich>
                  <a:bodyPr/>
                  <a:lstStyle/>
                  <a:p>
                    <a:r>
                      <a:rPr lang="it-IT"/>
                      <a:t>Minuscule </a:t>
                    </a:r>
                  </a:p>
                  <a:p>
                    <a:r>
                      <a:rPr lang="it-IT"/>
                      <a:t>budget
35%</a:t>
                    </a:r>
                  </a:p>
                </c:rich>
              </c:tx>
              <c:showLegendKey val="0"/>
              <c:showVal val="0"/>
              <c:showCatName val="1"/>
              <c:showSerName val="0"/>
              <c:showPercent val="1"/>
              <c:showBubbleSize val="0"/>
            </c:dLbl>
            <c:dLbl>
              <c:idx val="1"/>
              <c:layout>
                <c:manualLayout>
                  <c:x val="-7.6537393406737E-2"/>
                  <c:y val="-0.197652148950131"/>
                </c:manualLayout>
              </c:layout>
              <c:showLegendKey val="0"/>
              <c:showVal val="0"/>
              <c:showCatName val="1"/>
              <c:showSerName val="0"/>
              <c:showPercent val="1"/>
              <c:showBubbleSize val="0"/>
            </c:dLbl>
            <c:dLbl>
              <c:idx val="2"/>
              <c:layout>
                <c:manualLayout>
                  <c:x val="0.21111314405201401"/>
                  <c:y val="-4.85685285433071E-2"/>
                </c:manualLayout>
              </c:layout>
              <c:tx>
                <c:rich>
                  <a:bodyPr/>
                  <a:lstStyle/>
                  <a:p>
                    <a:r>
                      <a:rPr lang="it-IT" dirty="0" smtClean="0"/>
                      <a:t>10,000≥</a:t>
                    </a:r>
                  </a:p>
                  <a:p>
                    <a:r>
                      <a:rPr lang="it-IT" dirty="0" smtClean="0"/>
                      <a:t>20,000 </a:t>
                    </a:r>
                  </a:p>
                  <a:p>
                    <a:r>
                      <a:rPr lang="it-IT" dirty="0" smtClean="0"/>
                      <a:t>29%</a:t>
                    </a:r>
                    <a:endParaRPr lang="it-IT" dirty="0"/>
                  </a:p>
                </c:rich>
              </c:tx>
              <c:showLegendKey val="0"/>
              <c:showVal val="0"/>
              <c:showCatName val="1"/>
              <c:showSerName val="0"/>
              <c:showPercent val="1"/>
              <c:showBubbleSize val="0"/>
            </c:dLbl>
            <c:dLbl>
              <c:idx val="3"/>
              <c:layout>
                <c:manualLayout>
                  <c:x val="-0.13248603260691999"/>
                  <c:y val="1.20333005249344E-2"/>
                </c:manualLayout>
              </c:layout>
              <c:tx>
                <c:rich>
                  <a:bodyPr/>
                  <a:lstStyle/>
                  <a:p>
                    <a:r>
                      <a:rPr lang="it-IT" dirty="0" smtClean="0">
                        <a:solidFill>
                          <a:schemeClr val="accent5">
                            <a:lumMod val="75000"/>
                          </a:schemeClr>
                        </a:solidFill>
                      </a:rPr>
                      <a:t>20,000≥</a:t>
                    </a:r>
                  </a:p>
                  <a:p>
                    <a:r>
                      <a:rPr lang="it-IT" dirty="0" smtClean="0">
                        <a:solidFill>
                          <a:schemeClr val="accent5">
                            <a:lumMod val="75000"/>
                          </a:schemeClr>
                        </a:solidFill>
                      </a:rPr>
                      <a:t>30,000</a:t>
                    </a:r>
                  </a:p>
                  <a:p>
                    <a:r>
                      <a:rPr lang="it-IT" dirty="0" smtClean="0">
                        <a:solidFill>
                          <a:schemeClr val="accent5">
                            <a:lumMod val="75000"/>
                          </a:schemeClr>
                        </a:solidFill>
                      </a:rPr>
                      <a:t>6%</a:t>
                    </a:r>
                    <a:endParaRPr lang="it-IT" dirty="0"/>
                  </a:p>
                </c:rich>
              </c:tx>
              <c:showLegendKey val="0"/>
              <c:showVal val="0"/>
              <c:showCatName val="1"/>
              <c:showSerName val="0"/>
              <c:showPercent val="1"/>
              <c:showBubbleSize val="0"/>
            </c:dLbl>
            <c:dLbl>
              <c:idx val="4"/>
              <c:tx>
                <c:rich>
                  <a:bodyPr/>
                  <a:lstStyle/>
                  <a:p>
                    <a:r>
                      <a:rPr lang="it-IT" dirty="0" smtClean="0">
                        <a:solidFill>
                          <a:schemeClr val="accent5">
                            <a:lumMod val="75000"/>
                          </a:schemeClr>
                        </a:solidFill>
                      </a:rPr>
                      <a:t>30,000≥</a:t>
                    </a:r>
                  </a:p>
                  <a:p>
                    <a:r>
                      <a:rPr lang="it-IT" dirty="0" smtClean="0">
                        <a:solidFill>
                          <a:schemeClr val="accent5">
                            <a:lumMod val="75000"/>
                          </a:schemeClr>
                        </a:solidFill>
                      </a:rPr>
                      <a:t>40,000 6%</a:t>
                    </a:r>
                    <a:endParaRPr lang="it-IT" dirty="0"/>
                  </a:p>
                </c:rich>
              </c:tx>
              <c:showLegendKey val="0"/>
              <c:showVal val="0"/>
              <c:showCatName val="1"/>
              <c:showSerName val="0"/>
              <c:showPercent val="1"/>
              <c:showBubbleSize val="0"/>
            </c:dLbl>
            <c:dLbl>
              <c:idx val="5"/>
              <c:layout>
                <c:manualLayout>
                  <c:x val="0.30486256663960198"/>
                  <c:y val="0.82382440148580505"/>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Foglio1!$A$2:$A$7</c:f>
              <c:strCache>
                <c:ptCount val="6"/>
                <c:pt idx="0">
                  <c:v>Costi irrisori o nulli</c:v>
                </c:pt>
                <c:pt idx="1">
                  <c:v>€ 10,000≤</c:v>
                </c:pt>
                <c:pt idx="2">
                  <c:v>10,000≤20,000</c:v>
                </c:pt>
                <c:pt idx="3">
                  <c:v>20,000≤30,000</c:v>
                </c:pt>
                <c:pt idx="4">
                  <c:v>30,000≤40,000</c:v>
                </c:pt>
                <c:pt idx="5">
                  <c:v>40,000≥</c:v>
                </c:pt>
              </c:strCache>
            </c:strRef>
          </c:cat>
          <c:val>
            <c:numRef>
              <c:f>Foglio1!$B$2:$B$7</c:f>
              <c:numCache>
                <c:formatCode>General</c:formatCode>
                <c:ptCount val="6"/>
                <c:pt idx="0">
                  <c:v>6</c:v>
                </c:pt>
                <c:pt idx="1">
                  <c:v>4</c:v>
                </c:pt>
                <c:pt idx="2">
                  <c:v>5</c:v>
                </c:pt>
                <c:pt idx="3">
                  <c:v>1</c:v>
                </c:pt>
                <c:pt idx="4">
                  <c:v>1</c:v>
                </c:pt>
                <c:pt idx="5">
                  <c:v>0</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6"/>
    </mc:Choice>
    <mc:Fallback>
      <c:style val="16"/>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Foglio1!$B$1</c:f>
              <c:strCache>
                <c:ptCount val="1"/>
                <c:pt idx="0">
                  <c:v>Colonna1</c:v>
                </c:pt>
              </c:strCache>
            </c:strRef>
          </c:tx>
          <c:invertIfNegative val="0"/>
          <c:cat>
            <c:strRef>
              <c:f>Foglio1!$A$2:$A$5</c:f>
              <c:strCache>
                <c:ptCount val="4"/>
                <c:pt idx="0">
                  <c:v>at the national level</c:v>
                </c:pt>
                <c:pt idx="1">
                  <c:v>at the European level</c:v>
                </c:pt>
                <c:pt idx="2">
                  <c:v>Outside Europe</c:v>
                </c:pt>
                <c:pt idx="3">
                  <c:v>Absents</c:v>
                </c:pt>
              </c:strCache>
            </c:strRef>
          </c:cat>
          <c:val>
            <c:numRef>
              <c:f>Foglio1!$B$2:$B$5</c:f>
              <c:numCache>
                <c:formatCode>General</c:formatCode>
                <c:ptCount val="4"/>
                <c:pt idx="0">
                  <c:v>14</c:v>
                </c:pt>
                <c:pt idx="1">
                  <c:v>6</c:v>
                </c:pt>
                <c:pt idx="2">
                  <c:v>1</c:v>
                </c:pt>
                <c:pt idx="3">
                  <c:v>4</c:v>
                </c:pt>
              </c:numCache>
            </c:numRef>
          </c:val>
        </c:ser>
        <c:dLbls>
          <c:showLegendKey val="0"/>
          <c:showVal val="0"/>
          <c:showCatName val="0"/>
          <c:showSerName val="0"/>
          <c:showPercent val="0"/>
          <c:showBubbleSize val="0"/>
        </c:dLbls>
        <c:gapWidth val="150"/>
        <c:shape val="box"/>
        <c:axId val="77682944"/>
        <c:axId val="77688832"/>
        <c:axId val="0"/>
      </c:bar3DChart>
      <c:catAx>
        <c:axId val="77682944"/>
        <c:scaling>
          <c:orientation val="minMax"/>
        </c:scaling>
        <c:delete val="0"/>
        <c:axPos val="l"/>
        <c:majorTickMark val="out"/>
        <c:minorTickMark val="none"/>
        <c:tickLblPos val="nextTo"/>
        <c:crossAx val="77688832"/>
        <c:crosses val="autoZero"/>
        <c:auto val="1"/>
        <c:lblAlgn val="ctr"/>
        <c:lblOffset val="100"/>
        <c:noMultiLvlLbl val="0"/>
      </c:catAx>
      <c:valAx>
        <c:axId val="77688832"/>
        <c:scaling>
          <c:orientation val="minMax"/>
        </c:scaling>
        <c:delete val="0"/>
        <c:axPos val="b"/>
        <c:majorGridlines/>
        <c:numFmt formatCode="General" sourceLinked="1"/>
        <c:majorTickMark val="out"/>
        <c:minorTickMark val="none"/>
        <c:tickLblPos val="nextTo"/>
        <c:crossAx val="77682944"/>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3"/>
    </mc:Choice>
    <mc:Fallback>
      <c:style val="23"/>
    </mc:Fallback>
  </mc:AlternateContent>
  <c:chart>
    <c:autoTitleDeleted val="1"/>
    <c:plotArea>
      <c:layout/>
      <c:lineChart>
        <c:grouping val="standard"/>
        <c:varyColors val="0"/>
        <c:ser>
          <c:idx val="0"/>
          <c:order val="0"/>
          <c:tx>
            <c:strRef>
              <c:f>Foglio1!$B$1</c:f>
              <c:strCache>
                <c:ptCount val="1"/>
                <c:pt idx="0">
                  <c:v>Serie 1</c:v>
                </c:pt>
              </c:strCache>
            </c:strRef>
          </c:tx>
          <c:cat>
            <c:strRef>
              <c:f>Foglio1!$A$2:$A$10</c:f>
              <c:strCache>
                <c:ptCount val="9"/>
                <c:pt idx="0">
                  <c:v>More public funding</c:v>
                </c:pt>
                <c:pt idx="1">
                  <c:v>Making LC mandatory </c:v>
                </c:pt>
                <c:pt idx="2">
                  <c:v>Awarding department with a LC</c:v>
                </c:pt>
                <c:pt idx="3">
                  <c:v>Enforcing EU network</c:v>
                </c:pt>
                <c:pt idx="4">
                  <c:v>Capacity building</c:v>
                </c:pt>
                <c:pt idx="5">
                  <c:v>More institutionalization</c:v>
                </c:pt>
                <c:pt idx="6">
                  <c:v>Quality standard</c:v>
                </c:pt>
                <c:pt idx="7">
                  <c:v>More powers to LC</c:v>
                </c:pt>
                <c:pt idx="8">
                  <c:v>Not necessary</c:v>
                </c:pt>
              </c:strCache>
            </c:strRef>
          </c:cat>
          <c:val>
            <c:numRef>
              <c:f>Foglio1!$B$2:$B$10</c:f>
              <c:numCache>
                <c:formatCode>General</c:formatCode>
                <c:ptCount val="9"/>
                <c:pt idx="0">
                  <c:v>16</c:v>
                </c:pt>
                <c:pt idx="1">
                  <c:v>6</c:v>
                </c:pt>
                <c:pt idx="2">
                  <c:v>14</c:v>
                </c:pt>
                <c:pt idx="3">
                  <c:v>14</c:v>
                </c:pt>
                <c:pt idx="4">
                  <c:v>6</c:v>
                </c:pt>
                <c:pt idx="5">
                  <c:v>9</c:v>
                </c:pt>
                <c:pt idx="6">
                  <c:v>5</c:v>
                </c:pt>
                <c:pt idx="7">
                  <c:v>9</c:v>
                </c:pt>
                <c:pt idx="8">
                  <c:v>0</c:v>
                </c:pt>
              </c:numCache>
            </c:numRef>
          </c:val>
          <c:smooth val="0"/>
        </c:ser>
        <c:dLbls>
          <c:showLegendKey val="0"/>
          <c:showVal val="0"/>
          <c:showCatName val="0"/>
          <c:showSerName val="0"/>
          <c:showPercent val="0"/>
          <c:showBubbleSize val="0"/>
        </c:dLbls>
        <c:marker val="1"/>
        <c:smooth val="0"/>
        <c:axId val="77679616"/>
        <c:axId val="77734656"/>
      </c:lineChart>
      <c:catAx>
        <c:axId val="77679616"/>
        <c:scaling>
          <c:orientation val="minMax"/>
        </c:scaling>
        <c:delete val="0"/>
        <c:axPos val="b"/>
        <c:majorTickMark val="out"/>
        <c:minorTickMark val="none"/>
        <c:tickLblPos val="nextTo"/>
        <c:crossAx val="77734656"/>
        <c:crosses val="autoZero"/>
        <c:auto val="1"/>
        <c:lblAlgn val="ctr"/>
        <c:lblOffset val="100"/>
        <c:noMultiLvlLbl val="0"/>
      </c:catAx>
      <c:valAx>
        <c:axId val="77734656"/>
        <c:scaling>
          <c:orientation val="minMax"/>
        </c:scaling>
        <c:delete val="0"/>
        <c:axPos val="l"/>
        <c:majorGridlines/>
        <c:numFmt formatCode="General" sourceLinked="1"/>
        <c:majorTickMark val="out"/>
        <c:minorTickMark val="none"/>
        <c:tickLblPos val="nextTo"/>
        <c:crossAx val="7767961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160739308784007"/>
          <c:y val="5.4811830012009503E-2"/>
          <c:w val="0.73005395283673402"/>
          <c:h val="0.551016371935655"/>
        </c:manualLayout>
      </c:layout>
      <c:areaChart>
        <c:grouping val="standard"/>
        <c:varyColors val="0"/>
        <c:ser>
          <c:idx val="0"/>
          <c:order val="0"/>
          <c:tx>
            <c:strRef>
              <c:f>Foglio1!$B$1</c:f>
              <c:strCache>
                <c:ptCount val="1"/>
                <c:pt idx="0">
                  <c:v>Colonna1</c:v>
                </c:pt>
              </c:strCache>
            </c:strRef>
          </c:tx>
          <c:cat>
            <c:strRef>
              <c:f>Foglio1!$A$2:$A$6</c:f>
              <c:strCache>
                <c:ptCount val="5"/>
                <c:pt idx="0">
                  <c:v>University</c:v>
                </c:pt>
                <c:pt idx="1">
                  <c:v>Public insititutions</c:v>
                </c:pt>
                <c:pt idx="2">
                  <c:v>European projects</c:v>
                </c:pt>
                <c:pt idx="3">
                  <c:v>Donations and foundations</c:v>
                </c:pt>
                <c:pt idx="4">
                  <c:v>No budget</c:v>
                </c:pt>
              </c:strCache>
            </c:strRef>
          </c:cat>
          <c:val>
            <c:numRef>
              <c:f>Foglio1!$B$2:$B$6</c:f>
              <c:numCache>
                <c:formatCode>0%</c:formatCode>
                <c:ptCount val="5"/>
                <c:pt idx="0">
                  <c:v>0.6</c:v>
                </c:pt>
                <c:pt idx="1">
                  <c:v>0.14000000000000001</c:v>
                </c:pt>
                <c:pt idx="2">
                  <c:v>0.14000000000000001</c:v>
                </c:pt>
                <c:pt idx="3">
                  <c:v>0.4</c:v>
                </c:pt>
                <c:pt idx="4">
                  <c:v>0.4</c:v>
                </c:pt>
              </c:numCache>
            </c:numRef>
          </c:val>
        </c:ser>
        <c:dLbls>
          <c:showLegendKey val="0"/>
          <c:showVal val="0"/>
          <c:showCatName val="0"/>
          <c:showSerName val="0"/>
          <c:showPercent val="0"/>
          <c:showBubbleSize val="0"/>
        </c:dLbls>
        <c:axId val="83101568"/>
        <c:axId val="83103104"/>
      </c:areaChart>
      <c:catAx>
        <c:axId val="83101568"/>
        <c:scaling>
          <c:orientation val="minMax"/>
        </c:scaling>
        <c:delete val="0"/>
        <c:axPos val="b"/>
        <c:majorTickMark val="out"/>
        <c:minorTickMark val="none"/>
        <c:tickLblPos val="nextTo"/>
        <c:crossAx val="83103104"/>
        <c:crosses val="autoZero"/>
        <c:auto val="0"/>
        <c:lblAlgn val="ctr"/>
        <c:lblOffset val="100"/>
        <c:noMultiLvlLbl val="0"/>
      </c:catAx>
      <c:valAx>
        <c:axId val="83103104"/>
        <c:scaling>
          <c:orientation val="minMax"/>
        </c:scaling>
        <c:delete val="0"/>
        <c:axPos val="l"/>
        <c:majorGridlines/>
        <c:numFmt formatCode="0%" sourceLinked="1"/>
        <c:majorTickMark val="out"/>
        <c:minorTickMark val="none"/>
        <c:tickLblPos val="nextTo"/>
        <c:crossAx val="83101568"/>
        <c:crosses val="autoZero"/>
        <c:crossBetween val="midCat"/>
      </c:valAx>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03661417322835"/>
          <c:y val="6.9257406694882603E-2"/>
          <c:w val="0.80396161417322898"/>
          <c:h val="0.62011070278392999"/>
        </c:manualLayout>
      </c:layout>
      <c:areaChart>
        <c:grouping val="standard"/>
        <c:varyColors val="0"/>
        <c:ser>
          <c:idx val="0"/>
          <c:order val="0"/>
          <c:tx>
            <c:strRef>
              <c:f>Foglio1!$B$1</c:f>
              <c:strCache>
                <c:ptCount val="1"/>
                <c:pt idx="0">
                  <c:v>Colonna1</c:v>
                </c:pt>
              </c:strCache>
            </c:strRef>
          </c:tx>
          <c:cat>
            <c:strRef>
              <c:f>Foglio1!$A$2:$A$5</c:f>
              <c:strCache>
                <c:ptCount val="4"/>
                <c:pt idx="0">
                  <c:v>Credits</c:v>
                </c:pt>
                <c:pt idx="1">
                  <c:v>Granted training</c:v>
                </c:pt>
                <c:pt idx="2">
                  <c:v>Small wage</c:v>
                </c:pt>
                <c:pt idx="3">
                  <c:v>Other</c:v>
                </c:pt>
              </c:strCache>
            </c:strRef>
          </c:cat>
          <c:val>
            <c:numRef>
              <c:f>Foglio1!$B$2:$B$5</c:f>
              <c:numCache>
                <c:formatCode>General</c:formatCode>
                <c:ptCount val="4"/>
                <c:pt idx="0">
                  <c:v>17</c:v>
                </c:pt>
                <c:pt idx="1">
                  <c:v>4</c:v>
                </c:pt>
                <c:pt idx="2">
                  <c:v>4</c:v>
                </c:pt>
                <c:pt idx="3">
                  <c:v>1</c:v>
                </c:pt>
              </c:numCache>
            </c:numRef>
          </c:val>
        </c:ser>
        <c:dLbls>
          <c:showLegendKey val="0"/>
          <c:showVal val="0"/>
          <c:showCatName val="0"/>
          <c:showSerName val="0"/>
          <c:showPercent val="0"/>
          <c:showBubbleSize val="0"/>
        </c:dLbls>
        <c:axId val="75479680"/>
        <c:axId val="75485568"/>
      </c:areaChart>
      <c:catAx>
        <c:axId val="75479680"/>
        <c:scaling>
          <c:orientation val="minMax"/>
        </c:scaling>
        <c:delete val="0"/>
        <c:axPos val="b"/>
        <c:numFmt formatCode="m/d/yy" sourceLinked="1"/>
        <c:majorTickMark val="out"/>
        <c:minorTickMark val="none"/>
        <c:tickLblPos val="nextTo"/>
        <c:txPr>
          <a:bodyPr/>
          <a:lstStyle/>
          <a:p>
            <a:pPr>
              <a:defRPr sz="1100"/>
            </a:pPr>
            <a:endParaRPr lang="en-US"/>
          </a:p>
        </c:txPr>
        <c:crossAx val="75485568"/>
        <c:crosses val="autoZero"/>
        <c:auto val="1"/>
        <c:lblAlgn val="ctr"/>
        <c:lblOffset val="100"/>
        <c:noMultiLvlLbl val="0"/>
      </c:catAx>
      <c:valAx>
        <c:axId val="75485568"/>
        <c:scaling>
          <c:orientation val="minMax"/>
        </c:scaling>
        <c:delete val="0"/>
        <c:axPos val="l"/>
        <c:majorGridlines/>
        <c:numFmt formatCode="General" sourceLinked="1"/>
        <c:majorTickMark val="out"/>
        <c:minorTickMark val="none"/>
        <c:tickLblPos val="nextTo"/>
        <c:txPr>
          <a:bodyPr/>
          <a:lstStyle/>
          <a:p>
            <a:pPr>
              <a:defRPr sz="1000"/>
            </a:pPr>
            <a:endParaRPr lang="en-US"/>
          </a:p>
        </c:txPr>
        <c:crossAx val="75479680"/>
        <c:crosses val="autoZero"/>
        <c:crossBetween val="midCat"/>
      </c:valAx>
    </c:plotArea>
    <c:plotVisOnly val="1"/>
    <c:dispBlanksAs val="zero"/>
    <c:showDLblsOverMax val="0"/>
  </c:chart>
  <c:txPr>
    <a:bodyPr/>
    <a:lstStyle/>
    <a:p>
      <a:pPr>
        <a:defRPr sz="18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6"/>
    </mc:Choice>
    <mc:Fallback>
      <c:style val="16"/>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2870038972401296E-2"/>
          <c:y val="3.7390547477267798E-2"/>
          <c:w val="0.68370595720989602"/>
          <c:h val="0.69325918929793695"/>
        </c:manualLayout>
      </c:layout>
      <c:bar3DChart>
        <c:barDir val="col"/>
        <c:grouping val="clustered"/>
        <c:varyColors val="0"/>
        <c:ser>
          <c:idx val="0"/>
          <c:order val="0"/>
          <c:tx>
            <c:strRef>
              <c:f>Foglio1!$B$1</c:f>
              <c:strCache>
                <c:ptCount val="1"/>
                <c:pt idx="0">
                  <c:v>Largely</c:v>
                </c:pt>
              </c:strCache>
            </c:strRef>
          </c:tx>
          <c:invertIfNegative val="0"/>
          <c:cat>
            <c:strRef>
              <c:f>Foglio1!$A$2:$A$7</c:f>
              <c:strCache>
                <c:ptCount val="6"/>
                <c:pt idx="0">
                  <c:v>Front lectures</c:v>
                </c:pt>
                <c:pt idx="1">
                  <c:v>Active teaching methods</c:v>
                </c:pt>
                <c:pt idx="2">
                  <c:v>Case by case</c:v>
                </c:pt>
                <c:pt idx="3">
                  <c:v>Guests/outdoor work</c:v>
                </c:pt>
                <c:pt idx="4">
                  <c:v>Real cases</c:v>
                </c:pt>
                <c:pt idx="5">
                  <c:v>Supervision</c:v>
                </c:pt>
              </c:strCache>
            </c:strRef>
          </c:cat>
          <c:val>
            <c:numRef>
              <c:f>Foglio1!$B$2:$B$7</c:f>
              <c:numCache>
                <c:formatCode>General</c:formatCode>
                <c:ptCount val="6"/>
                <c:pt idx="0">
                  <c:v>0</c:v>
                </c:pt>
                <c:pt idx="1">
                  <c:v>7</c:v>
                </c:pt>
                <c:pt idx="2">
                  <c:v>4</c:v>
                </c:pt>
                <c:pt idx="3">
                  <c:v>7</c:v>
                </c:pt>
                <c:pt idx="4">
                  <c:v>11</c:v>
                </c:pt>
                <c:pt idx="5">
                  <c:v>5</c:v>
                </c:pt>
              </c:numCache>
            </c:numRef>
          </c:val>
        </c:ser>
        <c:ser>
          <c:idx val="1"/>
          <c:order val="1"/>
          <c:tx>
            <c:strRef>
              <c:f>Foglio1!$C$1</c:f>
              <c:strCache>
                <c:ptCount val="1"/>
                <c:pt idx="0">
                  <c:v>Partially</c:v>
                </c:pt>
              </c:strCache>
            </c:strRef>
          </c:tx>
          <c:invertIfNegative val="0"/>
          <c:cat>
            <c:strRef>
              <c:f>Foglio1!$A$2:$A$7</c:f>
              <c:strCache>
                <c:ptCount val="6"/>
                <c:pt idx="0">
                  <c:v>Front lectures</c:v>
                </c:pt>
                <c:pt idx="1">
                  <c:v>Active teaching methods</c:v>
                </c:pt>
                <c:pt idx="2">
                  <c:v>Case by case</c:v>
                </c:pt>
                <c:pt idx="3">
                  <c:v>Guests/outdoor work</c:v>
                </c:pt>
                <c:pt idx="4">
                  <c:v>Real cases</c:v>
                </c:pt>
                <c:pt idx="5">
                  <c:v>Supervision</c:v>
                </c:pt>
              </c:strCache>
            </c:strRef>
          </c:cat>
          <c:val>
            <c:numRef>
              <c:f>Foglio1!$C$2:$C$7</c:f>
              <c:numCache>
                <c:formatCode>General</c:formatCode>
                <c:ptCount val="6"/>
                <c:pt idx="0">
                  <c:v>9</c:v>
                </c:pt>
                <c:pt idx="1">
                  <c:v>7</c:v>
                </c:pt>
                <c:pt idx="2">
                  <c:v>6</c:v>
                </c:pt>
                <c:pt idx="3">
                  <c:v>8</c:v>
                </c:pt>
                <c:pt idx="4">
                  <c:v>7</c:v>
                </c:pt>
                <c:pt idx="5">
                  <c:v>9</c:v>
                </c:pt>
              </c:numCache>
            </c:numRef>
          </c:val>
        </c:ser>
        <c:ser>
          <c:idx val="2"/>
          <c:order val="2"/>
          <c:tx>
            <c:strRef>
              <c:f>Foglio1!$D$1</c:f>
              <c:strCache>
                <c:ptCount val="1"/>
                <c:pt idx="0">
                  <c:v>Few or nothing</c:v>
                </c:pt>
              </c:strCache>
            </c:strRef>
          </c:tx>
          <c:invertIfNegative val="0"/>
          <c:cat>
            <c:strRef>
              <c:f>Foglio1!$A$2:$A$7</c:f>
              <c:strCache>
                <c:ptCount val="6"/>
                <c:pt idx="0">
                  <c:v>Front lectures</c:v>
                </c:pt>
                <c:pt idx="1">
                  <c:v>Active teaching methods</c:v>
                </c:pt>
                <c:pt idx="2">
                  <c:v>Case by case</c:v>
                </c:pt>
                <c:pt idx="3">
                  <c:v>Guests/outdoor work</c:v>
                </c:pt>
                <c:pt idx="4">
                  <c:v>Real cases</c:v>
                </c:pt>
                <c:pt idx="5">
                  <c:v>Supervision</c:v>
                </c:pt>
              </c:strCache>
            </c:strRef>
          </c:cat>
          <c:val>
            <c:numRef>
              <c:f>Foglio1!$D$2:$D$7</c:f>
              <c:numCache>
                <c:formatCode>General</c:formatCode>
                <c:ptCount val="6"/>
                <c:pt idx="0">
                  <c:v>8</c:v>
                </c:pt>
                <c:pt idx="1">
                  <c:v>4</c:v>
                </c:pt>
                <c:pt idx="2">
                  <c:v>2</c:v>
                </c:pt>
                <c:pt idx="3">
                  <c:v>3</c:v>
                </c:pt>
                <c:pt idx="4">
                  <c:v>0</c:v>
                </c:pt>
                <c:pt idx="5">
                  <c:v>2</c:v>
                </c:pt>
              </c:numCache>
            </c:numRef>
          </c:val>
        </c:ser>
        <c:dLbls>
          <c:showLegendKey val="0"/>
          <c:showVal val="0"/>
          <c:showCatName val="0"/>
          <c:showSerName val="0"/>
          <c:showPercent val="0"/>
          <c:showBubbleSize val="0"/>
        </c:dLbls>
        <c:gapWidth val="150"/>
        <c:shape val="box"/>
        <c:axId val="44340736"/>
        <c:axId val="44342272"/>
        <c:axId val="0"/>
      </c:bar3DChart>
      <c:catAx>
        <c:axId val="44340736"/>
        <c:scaling>
          <c:orientation val="minMax"/>
        </c:scaling>
        <c:delete val="0"/>
        <c:axPos val="b"/>
        <c:majorTickMark val="out"/>
        <c:minorTickMark val="none"/>
        <c:tickLblPos val="nextTo"/>
        <c:txPr>
          <a:bodyPr/>
          <a:lstStyle/>
          <a:p>
            <a:pPr>
              <a:defRPr sz="1000"/>
            </a:pPr>
            <a:endParaRPr lang="en-US"/>
          </a:p>
        </c:txPr>
        <c:crossAx val="44342272"/>
        <c:crosses val="autoZero"/>
        <c:auto val="1"/>
        <c:lblAlgn val="ctr"/>
        <c:lblOffset val="100"/>
        <c:noMultiLvlLbl val="0"/>
      </c:catAx>
      <c:valAx>
        <c:axId val="44342272"/>
        <c:scaling>
          <c:orientation val="minMax"/>
        </c:scaling>
        <c:delete val="0"/>
        <c:axPos val="l"/>
        <c:majorGridlines/>
        <c:numFmt formatCode="General" sourceLinked="1"/>
        <c:majorTickMark val="out"/>
        <c:minorTickMark val="none"/>
        <c:tickLblPos val="nextTo"/>
        <c:txPr>
          <a:bodyPr/>
          <a:lstStyle/>
          <a:p>
            <a:pPr>
              <a:defRPr sz="1200"/>
            </a:pPr>
            <a:endParaRPr lang="en-US"/>
          </a:p>
        </c:txPr>
        <c:crossAx val="44340736"/>
        <c:crosses val="autoZero"/>
        <c:crossBetween val="between"/>
      </c:valAx>
    </c:plotArea>
    <c:legend>
      <c:legendPos val="r"/>
      <c:layout>
        <c:manualLayout>
          <c:xMode val="edge"/>
          <c:yMode val="edge"/>
          <c:x val="0.74833711127018299"/>
          <c:y val="0.30805432515290998"/>
          <c:w val="0.228935616002545"/>
          <c:h val="0.38389134969418098"/>
        </c:manualLayout>
      </c:layout>
      <c:overlay val="0"/>
      <c:txPr>
        <a:bodyPr/>
        <a:lstStyle/>
        <a:p>
          <a:pPr>
            <a:defRPr sz="1200"/>
          </a:pPr>
          <a:endParaRPr lang="en-US"/>
        </a:p>
      </c:txPr>
    </c:legend>
    <c:plotVisOnly val="1"/>
    <c:dispBlanksAs val="gap"/>
    <c:showDLblsOverMax val="0"/>
  </c:chart>
  <c:txPr>
    <a:bodyPr/>
    <a:lstStyle/>
    <a:p>
      <a:pPr>
        <a:defRPr sz="1800"/>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Foglio1!$B$1</c:f>
              <c:strCache>
                <c:ptCount val="1"/>
                <c:pt idx="0">
                  <c:v>Colonna1</c:v>
                </c:pt>
              </c:strCache>
            </c:strRef>
          </c:tx>
          <c:dLbls>
            <c:dLbl>
              <c:idx val="0"/>
              <c:layout>
                <c:manualLayout>
                  <c:x val="-6.7198660069691898E-2"/>
                  <c:y val="0.103703851066115"/>
                </c:manualLayout>
              </c:layout>
              <c:showLegendKey val="0"/>
              <c:showVal val="0"/>
              <c:showCatName val="0"/>
              <c:showSerName val="0"/>
              <c:showPercent val="1"/>
              <c:showBubbleSize val="0"/>
            </c:dLbl>
            <c:dLbl>
              <c:idx val="1"/>
              <c:layout>
                <c:manualLayout>
                  <c:x val="-0.10041724547353401"/>
                  <c:y val="3.8041209734044297E-2"/>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Foglio1!$A$2:$A$5</c:f>
              <c:strCache>
                <c:ptCount val="4"/>
                <c:pt idx="0">
                  <c:v>There is certainly an impact for the human development of the student, but not necessarily greater employability</c:v>
                </c:pt>
                <c:pt idx="1">
                  <c:v>They acquire more skills and opportunities in the professional field, but not necessarily more ethical sensitivity</c:v>
                </c:pt>
                <c:pt idx="2">
                  <c:v>Students acquire both professional opportunities and a commitment to social justice</c:v>
                </c:pt>
                <c:pt idx="3">
                  <c:v>There aren’t enough data to detect</c:v>
                </c:pt>
              </c:strCache>
            </c:strRef>
          </c:cat>
          <c:val>
            <c:numRef>
              <c:f>Foglio1!$B$2:$B$5</c:f>
              <c:numCache>
                <c:formatCode>General</c:formatCode>
                <c:ptCount val="4"/>
                <c:pt idx="0">
                  <c:v>3</c:v>
                </c:pt>
                <c:pt idx="1">
                  <c:v>2</c:v>
                </c:pt>
                <c:pt idx="2">
                  <c:v>11</c:v>
                </c:pt>
                <c:pt idx="3">
                  <c:v>4</c:v>
                </c:pt>
              </c:numCache>
            </c:numRef>
          </c:val>
        </c:ser>
        <c:dLbls>
          <c:showLegendKey val="0"/>
          <c:showVal val="0"/>
          <c:showCatName val="0"/>
          <c:showSerName val="0"/>
          <c:showPercent val="1"/>
          <c:showBubbleSize val="0"/>
          <c:showLeaderLines val="1"/>
        </c:dLbls>
        <c:firstSliceAng val="0"/>
      </c:pieChart>
    </c:plotArea>
    <c:legend>
      <c:legendPos val="b"/>
      <c:layout>
        <c:manualLayout>
          <c:xMode val="edge"/>
          <c:yMode val="edge"/>
          <c:x val="6.56957286575829E-2"/>
          <c:y val="0.61763614007708501"/>
          <c:w val="0.89637428651192197"/>
          <c:h val="0.35833983589889101"/>
        </c:manualLayout>
      </c:layout>
      <c:overlay val="0"/>
      <c:txPr>
        <a:bodyPr/>
        <a:lstStyle/>
        <a:p>
          <a:pPr>
            <a:defRPr sz="1100"/>
          </a:pPr>
          <a:endParaRPr lang="en-US"/>
        </a:p>
      </c:txPr>
    </c:legend>
    <c:plotVisOnly val="1"/>
    <c:dispBlanksAs val="zero"/>
    <c:showDLblsOverMax val="0"/>
  </c:chart>
  <c:txPr>
    <a:bodyPr/>
    <a:lstStyle/>
    <a:p>
      <a:pPr>
        <a:defRPr sz="1800"/>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1"/>
    </mc:Choice>
    <mc:Fallback>
      <c:style val="21"/>
    </mc:Fallback>
  </mc:AlternateContent>
  <c:chart>
    <c:autoTitleDeleted val="1"/>
    <c:plotArea>
      <c:layout/>
      <c:areaChart>
        <c:grouping val="standard"/>
        <c:varyColors val="0"/>
        <c:ser>
          <c:idx val="0"/>
          <c:order val="0"/>
          <c:tx>
            <c:strRef>
              <c:f>Foglio1!$B$1</c:f>
              <c:strCache>
                <c:ptCount val="1"/>
                <c:pt idx="0">
                  <c:v>Serie 1</c:v>
                </c:pt>
              </c:strCache>
            </c:strRef>
          </c:tx>
          <c:cat>
            <c:strRef>
              <c:f>Foglio1!$A$2:$A$19</c:f>
              <c:strCache>
                <c:ptCount val="18"/>
                <c:pt idx="0">
                  <c:v>Environment</c:v>
                </c:pt>
                <c:pt idx="1">
                  <c:v>Prison</c:v>
                </c:pt>
                <c:pt idx="2">
                  <c:v>Anti-discrimination</c:v>
                </c:pt>
                <c:pt idx="3">
                  <c:v>Migration/asylum</c:v>
                </c:pt>
                <c:pt idx="4">
                  <c:v> Labour</c:v>
                </c:pt>
                <c:pt idx="5">
                  <c:v>Gender questions</c:v>
                </c:pt>
                <c:pt idx="6">
                  <c:v> Health and disability</c:v>
                </c:pt>
                <c:pt idx="7">
                  <c:v>Human trafficking</c:v>
                </c:pt>
                <c:pt idx="8">
                  <c:v>Consumer Protection</c:v>
                </c:pt>
                <c:pt idx="9">
                  <c:v>Family Law</c:v>
                </c:pt>
                <c:pt idx="10">
                  <c:v>Criminal Law</c:v>
                </c:pt>
                <c:pt idx="11">
                  <c:v>Civil Law</c:v>
                </c:pt>
                <c:pt idx="12">
                  <c:v>Commercial Law</c:v>
                </c:pt>
                <c:pt idx="13">
                  <c:v>International Law</c:v>
                </c:pt>
                <c:pt idx="14">
                  <c:v>European Law</c:v>
                </c:pt>
                <c:pt idx="15">
                  <c:v>Human Rights</c:v>
                </c:pt>
                <c:pt idx="16">
                  <c:v>Mediation</c:v>
                </c:pt>
                <c:pt idx="17">
                  <c:v> Other</c:v>
                </c:pt>
              </c:strCache>
            </c:strRef>
          </c:cat>
          <c:val>
            <c:numRef>
              <c:f>Foglio1!$B$2:$B$19</c:f>
              <c:numCache>
                <c:formatCode>General</c:formatCode>
                <c:ptCount val="18"/>
                <c:pt idx="0">
                  <c:v>4</c:v>
                </c:pt>
                <c:pt idx="1">
                  <c:v>10</c:v>
                </c:pt>
                <c:pt idx="2">
                  <c:v>8</c:v>
                </c:pt>
                <c:pt idx="3">
                  <c:v>11</c:v>
                </c:pt>
                <c:pt idx="4">
                  <c:v>5</c:v>
                </c:pt>
                <c:pt idx="5">
                  <c:v>2</c:v>
                </c:pt>
                <c:pt idx="6">
                  <c:v>1</c:v>
                </c:pt>
                <c:pt idx="7">
                  <c:v>2</c:v>
                </c:pt>
                <c:pt idx="8">
                  <c:v>2</c:v>
                </c:pt>
                <c:pt idx="9">
                  <c:v>5</c:v>
                </c:pt>
                <c:pt idx="10">
                  <c:v>6</c:v>
                </c:pt>
                <c:pt idx="11">
                  <c:v>8</c:v>
                </c:pt>
                <c:pt idx="12">
                  <c:v>2</c:v>
                </c:pt>
                <c:pt idx="13">
                  <c:v>4</c:v>
                </c:pt>
                <c:pt idx="14">
                  <c:v>6</c:v>
                </c:pt>
                <c:pt idx="15">
                  <c:v>9</c:v>
                </c:pt>
                <c:pt idx="16">
                  <c:v>5</c:v>
                </c:pt>
                <c:pt idx="17">
                  <c:v>1</c:v>
                </c:pt>
              </c:numCache>
            </c:numRef>
          </c:val>
        </c:ser>
        <c:dLbls>
          <c:showLegendKey val="0"/>
          <c:showVal val="0"/>
          <c:showCatName val="0"/>
          <c:showSerName val="0"/>
          <c:showPercent val="0"/>
          <c:showBubbleSize val="0"/>
        </c:dLbls>
        <c:axId val="43377792"/>
        <c:axId val="43379328"/>
      </c:areaChart>
      <c:catAx>
        <c:axId val="43377792"/>
        <c:scaling>
          <c:orientation val="minMax"/>
        </c:scaling>
        <c:delete val="0"/>
        <c:axPos val="b"/>
        <c:numFmt formatCode="m/d/yy" sourceLinked="1"/>
        <c:majorTickMark val="out"/>
        <c:minorTickMark val="none"/>
        <c:tickLblPos val="nextTo"/>
        <c:txPr>
          <a:bodyPr/>
          <a:lstStyle/>
          <a:p>
            <a:pPr>
              <a:defRPr sz="1100"/>
            </a:pPr>
            <a:endParaRPr lang="en-US"/>
          </a:p>
        </c:txPr>
        <c:crossAx val="43379328"/>
        <c:crosses val="autoZero"/>
        <c:auto val="1"/>
        <c:lblAlgn val="ctr"/>
        <c:lblOffset val="100"/>
        <c:noMultiLvlLbl val="0"/>
      </c:catAx>
      <c:valAx>
        <c:axId val="43379328"/>
        <c:scaling>
          <c:orientation val="minMax"/>
        </c:scaling>
        <c:delete val="0"/>
        <c:axPos val="l"/>
        <c:majorGridlines/>
        <c:numFmt formatCode="General" sourceLinked="1"/>
        <c:majorTickMark val="out"/>
        <c:minorTickMark val="none"/>
        <c:tickLblPos val="nextTo"/>
        <c:txPr>
          <a:bodyPr/>
          <a:lstStyle/>
          <a:p>
            <a:pPr>
              <a:defRPr sz="1200"/>
            </a:pPr>
            <a:endParaRPr lang="en-US"/>
          </a:p>
        </c:txPr>
        <c:crossAx val="43377792"/>
        <c:crosses val="autoZero"/>
        <c:crossBetween val="midCat"/>
      </c:valAx>
    </c:plotArea>
    <c:plotVisOnly val="1"/>
    <c:dispBlanksAs val="zero"/>
    <c:showDLblsOverMax val="0"/>
  </c:chart>
  <c:txPr>
    <a:bodyPr/>
    <a:lstStyle/>
    <a:p>
      <a:pPr>
        <a:defRPr sz="1800"/>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5"/>
    </mc:Choice>
    <mc:Fallback>
      <c:style val="15"/>
    </mc:Fallback>
  </mc:AlternateContent>
  <c:chart>
    <c:autoTitleDeleted val="1"/>
    <c:plotArea>
      <c:layout/>
      <c:areaChart>
        <c:grouping val="standard"/>
        <c:varyColors val="0"/>
        <c:ser>
          <c:idx val="0"/>
          <c:order val="0"/>
          <c:tx>
            <c:strRef>
              <c:f>Foglio1!$B$1</c:f>
              <c:strCache>
                <c:ptCount val="1"/>
                <c:pt idx="0">
                  <c:v>Serie 1</c:v>
                </c:pt>
              </c:strCache>
            </c:strRef>
          </c:tx>
          <c:cat>
            <c:strRef>
              <c:f>Foglio1!$A$2:$A$12</c:f>
              <c:strCache>
                <c:ptCount val="11"/>
                <c:pt idx="0">
                  <c:v>Indigents</c:v>
                </c:pt>
                <c:pt idx="1">
                  <c:v>Consumers</c:v>
                </c:pt>
                <c:pt idx="2">
                  <c:v>Workers</c:v>
                </c:pt>
                <c:pt idx="3">
                  <c:v>Companies</c:v>
                </c:pt>
                <c:pt idx="4">
                  <c:v>Prisoners</c:v>
                </c:pt>
                <c:pt idx="5">
                  <c:v>LGBT</c:v>
                </c:pt>
                <c:pt idx="6">
                  <c:v>Refugees</c:v>
                </c:pt>
                <c:pt idx="7">
                  <c:v>Migrants</c:v>
                </c:pt>
                <c:pt idx="8">
                  <c:v>Associations</c:v>
                </c:pt>
                <c:pt idx="9">
                  <c:v>Law firms</c:v>
                </c:pt>
                <c:pt idx="10">
                  <c:v>Other</c:v>
                </c:pt>
              </c:strCache>
            </c:strRef>
          </c:cat>
          <c:val>
            <c:numRef>
              <c:f>Foglio1!$B$2:$B$12</c:f>
              <c:numCache>
                <c:formatCode>General</c:formatCode>
                <c:ptCount val="11"/>
                <c:pt idx="0">
                  <c:v>10</c:v>
                </c:pt>
                <c:pt idx="1">
                  <c:v>1</c:v>
                </c:pt>
                <c:pt idx="2">
                  <c:v>5</c:v>
                </c:pt>
                <c:pt idx="3">
                  <c:v>2</c:v>
                </c:pt>
                <c:pt idx="4">
                  <c:v>8</c:v>
                </c:pt>
                <c:pt idx="5">
                  <c:v>3</c:v>
                </c:pt>
                <c:pt idx="6">
                  <c:v>6</c:v>
                </c:pt>
                <c:pt idx="7">
                  <c:v>6</c:v>
                </c:pt>
                <c:pt idx="8">
                  <c:v>8</c:v>
                </c:pt>
                <c:pt idx="9">
                  <c:v>3</c:v>
                </c:pt>
                <c:pt idx="10">
                  <c:v>2</c:v>
                </c:pt>
              </c:numCache>
            </c:numRef>
          </c:val>
        </c:ser>
        <c:dLbls>
          <c:showLegendKey val="0"/>
          <c:showVal val="0"/>
          <c:showCatName val="0"/>
          <c:showSerName val="0"/>
          <c:showPercent val="0"/>
          <c:showBubbleSize val="0"/>
        </c:dLbls>
        <c:axId val="143476608"/>
        <c:axId val="143478144"/>
      </c:areaChart>
      <c:catAx>
        <c:axId val="143476608"/>
        <c:scaling>
          <c:orientation val="minMax"/>
        </c:scaling>
        <c:delete val="0"/>
        <c:axPos val="b"/>
        <c:numFmt formatCode="m/d/yy" sourceLinked="1"/>
        <c:majorTickMark val="out"/>
        <c:minorTickMark val="none"/>
        <c:tickLblPos val="nextTo"/>
        <c:txPr>
          <a:bodyPr/>
          <a:lstStyle/>
          <a:p>
            <a:pPr>
              <a:defRPr sz="1100"/>
            </a:pPr>
            <a:endParaRPr lang="en-US"/>
          </a:p>
        </c:txPr>
        <c:crossAx val="143478144"/>
        <c:crosses val="autoZero"/>
        <c:auto val="1"/>
        <c:lblAlgn val="ctr"/>
        <c:lblOffset val="100"/>
        <c:noMultiLvlLbl val="0"/>
      </c:catAx>
      <c:valAx>
        <c:axId val="143478144"/>
        <c:scaling>
          <c:orientation val="minMax"/>
        </c:scaling>
        <c:delete val="0"/>
        <c:axPos val="l"/>
        <c:majorGridlines/>
        <c:numFmt formatCode="General" sourceLinked="1"/>
        <c:majorTickMark val="out"/>
        <c:minorTickMark val="none"/>
        <c:tickLblPos val="nextTo"/>
        <c:txPr>
          <a:bodyPr/>
          <a:lstStyle/>
          <a:p>
            <a:pPr>
              <a:defRPr sz="1100"/>
            </a:pPr>
            <a:endParaRPr lang="en-US"/>
          </a:p>
        </c:txPr>
        <c:crossAx val="143476608"/>
        <c:crosses val="autoZero"/>
        <c:crossBetween val="midCat"/>
      </c:valAx>
    </c:plotArea>
    <c:plotVisOnly val="1"/>
    <c:dispBlanksAs val="zero"/>
    <c:showDLblsOverMax val="0"/>
  </c:chart>
  <c:txPr>
    <a:bodyPr/>
    <a:lstStyle/>
    <a:p>
      <a:pPr>
        <a:defRPr sz="1800"/>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areaChart>
        <c:grouping val="standard"/>
        <c:varyColors val="0"/>
        <c:ser>
          <c:idx val="0"/>
          <c:order val="0"/>
          <c:tx>
            <c:strRef>
              <c:f>Foglio1!$B$1</c:f>
              <c:strCache>
                <c:ptCount val="1"/>
                <c:pt idx="0">
                  <c:v>Serie 1</c:v>
                </c:pt>
              </c:strCache>
            </c:strRef>
          </c:tx>
          <c:cat>
            <c:strRef>
              <c:f>Foglio1!$A$2:$A$9</c:f>
              <c:strCache>
                <c:ptCount val="8"/>
                <c:pt idx="0">
                  <c:v>Litigation</c:v>
                </c:pt>
                <c:pt idx="1">
                  <c:v>Direct legal advice</c:v>
                </c:pt>
                <c:pt idx="2">
                  <c:v>Undirect legal advice</c:v>
                </c:pt>
                <c:pt idx="3">
                  <c:v>Street Law</c:v>
                </c:pt>
                <c:pt idx="4">
                  <c:v>Holistic taking  charge </c:v>
                </c:pt>
                <c:pt idx="5">
                  <c:v>Monitoring</c:v>
                </c:pt>
                <c:pt idx="6">
                  <c:v>Draft production</c:v>
                </c:pt>
                <c:pt idx="7">
                  <c:v>Other</c:v>
                </c:pt>
              </c:strCache>
            </c:strRef>
          </c:cat>
          <c:val>
            <c:numRef>
              <c:f>Foglio1!$B$2:$B$9</c:f>
              <c:numCache>
                <c:formatCode>General</c:formatCode>
                <c:ptCount val="8"/>
                <c:pt idx="0">
                  <c:v>13</c:v>
                </c:pt>
                <c:pt idx="1">
                  <c:v>10</c:v>
                </c:pt>
                <c:pt idx="2">
                  <c:v>9</c:v>
                </c:pt>
                <c:pt idx="3">
                  <c:v>7</c:v>
                </c:pt>
                <c:pt idx="4">
                  <c:v>3</c:v>
                </c:pt>
                <c:pt idx="5">
                  <c:v>8</c:v>
                </c:pt>
                <c:pt idx="6">
                  <c:v>4</c:v>
                </c:pt>
                <c:pt idx="7">
                  <c:v>2</c:v>
                </c:pt>
              </c:numCache>
            </c:numRef>
          </c:val>
        </c:ser>
        <c:dLbls>
          <c:showLegendKey val="0"/>
          <c:showVal val="0"/>
          <c:showCatName val="0"/>
          <c:showSerName val="0"/>
          <c:showPercent val="0"/>
          <c:showBubbleSize val="0"/>
        </c:dLbls>
        <c:axId val="77617792"/>
        <c:axId val="77644160"/>
      </c:areaChart>
      <c:catAx>
        <c:axId val="77617792"/>
        <c:scaling>
          <c:orientation val="minMax"/>
        </c:scaling>
        <c:delete val="0"/>
        <c:axPos val="b"/>
        <c:numFmt formatCode="m/d/yy" sourceLinked="1"/>
        <c:majorTickMark val="out"/>
        <c:minorTickMark val="none"/>
        <c:tickLblPos val="nextTo"/>
        <c:txPr>
          <a:bodyPr/>
          <a:lstStyle/>
          <a:p>
            <a:pPr>
              <a:defRPr sz="1100"/>
            </a:pPr>
            <a:endParaRPr lang="en-US"/>
          </a:p>
        </c:txPr>
        <c:crossAx val="77644160"/>
        <c:crosses val="autoZero"/>
        <c:auto val="1"/>
        <c:lblAlgn val="ctr"/>
        <c:lblOffset val="100"/>
        <c:noMultiLvlLbl val="0"/>
      </c:catAx>
      <c:valAx>
        <c:axId val="77644160"/>
        <c:scaling>
          <c:orientation val="minMax"/>
        </c:scaling>
        <c:delete val="0"/>
        <c:axPos val="l"/>
        <c:majorGridlines/>
        <c:numFmt formatCode="General" sourceLinked="1"/>
        <c:majorTickMark val="out"/>
        <c:minorTickMark val="none"/>
        <c:tickLblPos val="nextTo"/>
        <c:txPr>
          <a:bodyPr/>
          <a:lstStyle/>
          <a:p>
            <a:pPr>
              <a:defRPr sz="1100"/>
            </a:pPr>
            <a:endParaRPr lang="en-US"/>
          </a:p>
        </c:txPr>
        <c:crossAx val="77617792"/>
        <c:crosses val="autoZero"/>
        <c:crossBetween val="midCat"/>
      </c:valAx>
    </c:plotArea>
    <c:plotVisOnly val="1"/>
    <c:dispBlanksAs val="zero"/>
    <c:showDLblsOverMax val="0"/>
  </c:chart>
  <c:txPr>
    <a:bodyPr/>
    <a:lstStyle/>
    <a:p>
      <a:pPr>
        <a:defRPr sz="1800"/>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tx>
            <c:strRef>
              <c:f>Foglio1!$B$1</c:f>
              <c:strCache>
                <c:ptCount val="1"/>
                <c:pt idx="0">
                  <c:v>Vendite</c:v>
                </c:pt>
              </c:strCache>
            </c:strRef>
          </c:tx>
          <c:dLbls>
            <c:dLbl>
              <c:idx val="0"/>
              <c:layout>
                <c:manualLayout>
                  <c:x val="-5.7927267762049997E-2"/>
                  <c:y val="0.177129437767647"/>
                </c:manualLayout>
              </c:layout>
              <c:tx>
                <c:rich>
                  <a:bodyPr/>
                  <a:lstStyle/>
                  <a:p>
                    <a:r>
                      <a:rPr lang="it-IT"/>
                      <a:t>1
10%</a:t>
                    </a:r>
                  </a:p>
                </c:rich>
              </c:tx>
              <c:showLegendKey val="0"/>
              <c:showVal val="0"/>
              <c:showCatName val="1"/>
              <c:showSerName val="0"/>
              <c:showPercent val="1"/>
              <c:showBubbleSize val="0"/>
            </c:dLbl>
            <c:dLbl>
              <c:idx val="1"/>
              <c:layout>
                <c:manualLayout>
                  <c:x val="-0.116981930726867"/>
                  <c:y val="2.87915930984689E-2"/>
                </c:manualLayout>
              </c:layout>
              <c:showLegendKey val="0"/>
              <c:showVal val="0"/>
              <c:showCatName val="1"/>
              <c:showSerName val="0"/>
              <c:showPercent val="1"/>
              <c:showBubbleSize val="0"/>
            </c:dLbl>
            <c:dLbl>
              <c:idx val="3"/>
              <c:layout>
                <c:manualLayout>
                  <c:x val="0.102587387920441"/>
                  <c:y val="-0.15167656674494601"/>
                </c:manualLayout>
              </c:layout>
              <c:showLegendKey val="0"/>
              <c:showVal val="0"/>
              <c:showCatName val="1"/>
              <c:showSerName val="0"/>
              <c:showPercent val="1"/>
              <c:showBubbleSize val="0"/>
            </c:dLbl>
            <c:dLbl>
              <c:idx val="4"/>
              <c:layout>
                <c:manualLayout>
                  <c:x val="9.0363206044331096E-2"/>
                  <c:y val="0.18445472920158701"/>
                </c:manualLayout>
              </c:layout>
              <c:showLegendKey val="0"/>
              <c:showVal val="0"/>
              <c:showCatName val="1"/>
              <c:showSerName val="0"/>
              <c:showPercent val="1"/>
              <c:showBubbleSize val="0"/>
            </c:dLbl>
            <c:txPr>
              <a:bodyPr/>
              <a:lstStyle/>
              <a:p>
                <a:pPr>
                  <a:defRPr sz="1000" b="0" cap="none" spc="0">
                    <a:ln w="18415" cmpd="sng">
                      <a:solidFill>
                        <a:srgbClr val="FFFFFF"/>
                      </a:solidFill>
                      <a:prstDash val="solid"/>
                    </a:ln>
                    <a:solidFill>
                      <a:srgbClr val="FFFFFF"/>
                    </a:solidFill>
                    <a:effectLst>
                      <a:outerShdw blurRad="63500" dir="3600000" algn="tl" rotWithShape="0">
                        <a:srgbClr val="000000">
                          <a:alpha val="70000"/>
                        </a:srgbClr>
                      </a:outerShdw>
                    </a:effectLst>
                  </a:defRPr>
                </a:pPr>
                <a:endParaRPr lang="en-US"/>
              </a:p>
            </c:txPr>
            <c:showLegendKey val="0"/>
            <c:showVal val="0"/>
            <c:showCatName val="1"/>
            <c:showSerName val="0"/>
            <c:showPercent val="1"/>
            <c:showBubbleSize val="0"/>
            <c:showLeaderLines val="1"/>
          </c:dLbls>
          <c:cat>
            <c:numRef>
              <c:f>Foglio1!$A$2:$A$6</c:f>
              <c:numCache>
                <c:formatCode>General</c:formatCode>
                <c:ptCount val="5"/>
                <c:pt idx="0">
                  <c:v>1</c:v>
                </c:pt>
                <c:pt idx="1">
                  <c:v>2</c:v>
                </c:pt>
                <c:pt idx="2">
                  <c:v>3</c:v>
                </c:pt>
                <c:pt idx="3">
                  <c:v>4</c:v>
                </c:pt>
                <c:pt idx="4">
                  <c:v>5</c:v>
                </c:pt>
              </c:numCache>
            </c:numRef>
          </c:cat>
          <c:val>
            <c:numRef>
              <c:f>Foglio1!$B$2:$B$6</c:f>
              <c:numCache>
                <c:formatCode>General</c:formatCode>
                <c:ptCount val="5"/>
                <c:pt idx="0">
                  <c:v>2</c:v>
                </c:pt>
                <c:pt idx="1">
                  <c:v>5</c:v>
                </c:pt>
                <c:pt idx="2">
                  <c:v>4</c:v>
                </c:pt>
                <c:pt idx="3">
                  <c:v>6</c:v>
                </c:pt>
                <c:pt idx="4">
                  <c:v>4</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txPr>
    <a:bodyPr/>
    <a:lstStyle/>
    <a:p>
      <a:pPr>
        <a:defRPr sz="1800"/>
      </a:pPr>
      <a:endParaRPr lang="en-US"/>
    </a:p>
  </c:tx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3612</Words>
  <Characters>20591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24155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Clelia</dc:creator>
  <cp:lastModifiedBy>Paul Burns</cp:lastModifiedBy>
  <cp:revision>2</cp:revision>
  <dcterms:created xsi:type="dcterms:W3CDTF">2015-07-14T09:30:00Z</dcterms:created>
  <dcterms:modified xsi:type="dcterms:W3CDTF">2015-07-14T09:30:00Z</dcterms:modified>
</cp:coreProperties>
</file>