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D15" w:rsidRPr="00577B7F" w:rsidRDefault="00577B7F" w:rsidP="00577B7F">
      <w:pPr>
        <w:spacing w:after="0" w:line="480" w:lineRule="auto"/>
        <w:jc w:val="both"/>
        <w:rPr>
          <w:rFonts w:ascii="Palatino Linotype" w:hAnsi="Palatino Linotype"/>
          <w:b/>
          <w:color w:val="FF0000"/>
          <w:sz w:val="24"/>
          <w:szCs w:val="24"/>
          <w:u w:val="single"/>
        </w:rPr>
      </w:pPr>
      <w:bookmarkStart w:id="0" w:name="_GoBack"/>
      <w:bookmarkEnd w:id="0"/>
      <w:r w:rsidRPr="00577B7F">
        <w:rPr>
          <w:rFonts w:ascii="Palatino Linotype" w:hAnsi="Palatino Linotype"/>
          <w:b/>
          <w:sz w:val="24"/>
          <w:szCs w:val="24"/>
        </w:rPr>
        <w:t xml:space="preserve">UNDERSTANDING HOW A LAW CLINIC CAN CONTRIBUTE TOWARDS STUDENTS’ DEVELOPMENT OF PROFESSIONAL RESPONSIBILITY </w:t>
      </w:r>
    </w:p>
    <w:p w:rsidR="006F7FF2" w:rsidRDefault="00577B7F" w:rsidP="00577B7F">
      <w:pPr>
        <w:spacing w:after="0" w:line="480" w:lineRule="auto"/>
        <w:jc w:val="both"/>
        <w:rPr>
          <w:rFonts w:ascii="Palatino Linotype" w:hAnsi="Palatino Linotype"/>
          <w:b/>
          <w:sz w:val="24"/>
          <w:szCs w:val="24"/>
        </w:rPr>
      </w:pPr>
      <w:r>
        <w:rPr>
          <w:rFonts w:ascii="Palatino Linotype" w:hAnsi="Palatino Linotype"/>
          <w:b/>
          <w:sz w:val="24"/>
          <w:szCs w:val="24"/>
        </w:rPr>
        <w:t xml:space="preserve">Ann </w:t>
      </w:r>
      <w:proofErr w:type="spellStart"/>
      <w:r>
        <w:rPr>
          <w:rFonts w:ascii="Palatino Linotype" w:hAnsi="Palatino Linotype"/>
          <w:b/>
          <w:sz w:val="24"/>
          <w:szCs w:val="24"/>
        </w:rPr>
        <w:t>Thanaraj</w:t>
      </w:r>
      <w:proofErr w:type="spellEnd"/>
      <w:r>
        <w:rPr>
          <w:rFonts w:ascii="Palatino Linotype" w:hAnsi="Palatino Linotype"/>
          <w:b/>
          <w:sz w:val="24"/>
          <w:szCs w:val="24"/>
        </w:rPr>
        <w:t>*</w:t>
      </w:r>
    </w:p>
    <w:p w:rsidR="00577B7F" w:rsidRPr="00577B7F" w:rsidRDefault="00577B7F" w:rsidP="00577B7F">
      <w:pPr>
        <w:spacing w:after="0" w:line="480" w:lineRule="auto"/>
        <w:jc w:val="both"/>
        <w:rPr>
          <w:rFonts w:ascii="Palatino Linotype" w:hAnsi="Palatino Linotype"/>
          <w:b/>
          <w:sz w:val="24"/>
          <w:szCs w:val="24"/>
        </w:rPr>
      </w:pPr>
      <w:r>
        <w:rPr>
          <w:rFonts w:ascii="Palatino Linotype" w:hAnsi="Palatino Linotype"/>
          <w:b/>
          <w:sz w:val="24"/>
          <w:szCs w:val="24"/>
        </w:rPr>
        <w:t>Cumbria University, UK</w:t>
      </w:r>
    </w:p>
    <w:p w:rsidR="00760D1E" w:rsidRPr="00577B7F" w:rsidRDefault="00760D1E" w:rsidP="00577B7F">
      <w:pPr>
        <w:spacing w:after="0" w:line="480" w:lineRule="auto"/>
        <w:jc w:val="both"/>
        <w:rPr>
          <w:rFonts w:ascii="Palatino Linotype" w:hAnsi="Palatino Linotype"/>
          <w:b/>
          <w:sz w:val="24"/>
          <w:szCs w:val="24"/>
        </w:rPr>
      </w:pPr>
      <w:r w:rsidRPr="00577B7F">
        <w:rPr>
          <w:rFonts w:ascii="Palatino Linotype" w:hAnsi="Palatino Linotype"/>
          <w:b/>
          <w:sz w:val="24"/>
          <w:szCs w:val="24"/>
        </w:rPr>
        <w:t>Abstract</w:t>
      </w:r>
    </w:p>
    <w:p w:rsidR="00CA5E6F" w:rsidRPr="00577B7F" w:rsidRDefault="00BC0917" w:rsidP="00577B7F">
      <w:pPr>
        <w:spacing w:after="0" w:line="360" w:lineRule="auto"/>
        <w:jc w:val="both"/>
        <w:rPr>
          <w:rFonts w:ascii="Palatino Linotype" w:hAnsi="Palatino Linotype"/>
          <w:i/>
          <w:sz w:val="24"/>
          <w:szCs w:val="24"/>
        </w:rPr>
      </w:pPr>
      <w:r w:rsidRPr="00577B7F">
        <w:rPr>
          <w:rFonts w:ascii="Palatino Linotype" w:hAnsi="Palatino Linotype"/>
          <w:i/>
          <w:sz w:val="24"/>
          <w:szCs w:val="24"/>
        </w:rPr>
        <w:t>There is rich international literature spanning over decades giving valuable insights into the educational benef</w:t>
      </w:r>
      <w:r w:rsidR="005F14B6" w:rsidRPr="00577B7F">
        <w:rPr>
          <w:rFonts w:ascii="Palatino Linotype" w:hAnsi="Palatino Linotype"/>
          <w:i/>
          <w:sz w:val="24"/>
          <w:szCs w:val="24"/>
        </w:rPr>
        <w:t>its of Clinical Legal Education (CLE),</w:t>
      </w:r>
      <w:r w:rsidRPr="00577B7F">
        <w:rPr>
          <w:rFonts w:ascii="Palatino Linotype" w:hAnsi="Palatino Linotype"/>
          <w:i/>
          <w:sz w:val="24"/>
          <w:szCs w:val="24"/>
        </w:rPr>
        <w:t xml:space="preserve"> however there is little in the way of empirical data evaluating the link between utilizing CLE to develop specific skills. </w:t>
      </w:r>
      <w:r w:rsidR="00CA2F4C" w:rsidRPr="00577B7F">
        <w:rPr>
          <w:rFonts w:ascii="Palatino Linotype" w:hAnsi="Palatino Linotype"/>
          <w:i/>
          <w:sz w:val="24"/>
          <w:szCs w:val="24"/>
        </w:rPr>
        <w:t xml:space="preserve">This paper aims to discover the link between CLE as a learning methodology and the extent to which students become more aware of </w:t>
      </w:r>
      <w:r w:rsidR="009624BD" w:rsidRPr="00577B7F">
        <w:rPr>
          <w:rFonts w:ascii="Palatino Linotype" w:hAnsi="Palatino Linotype"/>
          <w:i/>
          <w:sz w:val="24"/>
          <w:szCs w:val="24"/>
        </w:rPr>
        <w:t>professional responsibility skills after a clinical experience</w:t>
      </w:r>
      <w:r w:rsidR="00CA2F4C" w:rsidRPr="00577B7F">
        <w:rPr>
          <w:rFonts w:ascii="Palatino Linotype" w:hAnsi="Palatino Linotype"/>
          <w:i/>
          <w:sz w:val="24"/>
          <w:szCs w:val="24"/>
        </w:rPr>
        <w:t xml:space="preserve">. </w:t>
      </w:r>
      <w:r w:rsidRPr="00577B7F">
        <w:rPr>
          <w:rFonts w:ascii="Palatino Linotype" w:hAnsi="Palatino Linotype"/>
          <w:i/>
          <w:sz w:val="24"/>
          <w:szCs w:val="24"/>
        </w:rPr>
        <w:t xml:space="preserve">The study employed a </w:t>
      </w:r>
      <w:proofErr w:type="spellStart"/>
      <w:r w:rsidRPr="00577B7F">
        <w:rPr>
          <w:rFonts w:ascii="Palatino Linotype" w:hAnsi="Palatino Linotype"/>
          <w:i/>
          <w:sz w:val="24"/>
          <w:szCs w:val="24"/>
        </w:rPr>
        <w:t>phenomenographic</w:t>
      </w:r>
      <w:proofErr w:type="spellEnd"/>
      <w:r w:rsidRPr="00577B7F">
        <w:rPr>
          <w:rFonts w:ascii="Palatino Linotype" w:hAnsi="Palatino Linotype"/>
          <w:i/>
          <w:sz w:val="24"/>
          <w:szCs w:val="24"/>
        </w:rPr>
        <w:t xml:space="preserve"> methodology to evaluate the variations in student learning. The findings suggest that </w:t>
      </w:r>
      <w:r w:rsidR="00CA2F4C" w:rsidRPr="00577B7F">
        <w:rPr>
          <w:rFonts w:ascii="Palatino Linotype" w:hAnsi="Palatino Linotype"/>
          <w:i/>
          <w:sz w:val="24"/>
          <w:szCs w:val="24"/>
        </w:rPr>
        <w:t xml:space="preserve">students believe they have developed a greater sense of awareness and learning of </w:t>
      </w:r>
      <w:r w:rsidRPr="00577B7F">
        <w:rPr>
          <w:rFonts w:ascii="Palatino Linotype" w:hAnsi="Palatino Linotype"/>
          <w:i/>
          <w:sz w:val="24"/>
          <w:szCs w:val="24"/>
        </w:rPr>
        <w:t>a variety of lawyering skills</w:t>
      </w:r>
      <w:r w:rsidR="001131BA" w:rsidRPr="00577B7F">
        <w:rPr>
          <w:rFonts w:ascii="Palatino Linotype" w:hAnsi="Palatino Linotype"/>
          <w:i/>
          <w:sz w:val="24"/>
          <w:szCs w:val="24"/>
        </w:rPr>
        <w:t xml:space="preserve"> and a greater </w:t>
      </w:r>
      <w:r w:rsidRPr="00577B7F">
        <w:rPr>
          <w:rFonts w:ascii="Palatino Linotype" w:hAnsi="Palatino Linotype"/>
          <w:i/>
          <w:sz w:val="24"/>
          <w:szCs w:val="24"/>
        </w:rPr>
        <w:t xml:space="preserve">awareness of values and characteristics of a competent lawyer </w:t>
      </w:r>
      <w:r w:rsidR="00CA2F4C" w:rsidRPr="00577B7F">
        <w:rPr>
          <w:rFonts w:ascii="Palatino Linotype" w:hAnsi="Palatino Linotype"/>
          <w:i/>
          <w:sz w:val="24"/>
          <w:szCs w:val="24"/>
        </w:rPr>
        <w:t>through the clinical experience.</w:t>
      </w:r>
      <w:r w:rsidR="006F7FF2" w:rsidRPr="00577B7F">
        <w:rPr>
          <w:rFonts w:ascii="Palatino Linotype" w:hAnsi="Palatino Linotype"/>
          <w:i/>
          <w:sz w:val="24"/>
          <w:szCs w:val="24"/>
        </w:rPr>
        <w:t xml:space="preserve"> </w:t>
      </w:r>
    </w:p>
    <w:p w:rsidR="003039B3" w:rsidRPr="00577B7F" w:rsidRDefault="003039B3" w:rsidP="00577B7F">
      <w:pPr>
        <w:spacing w:after="0" w:line="480" w:lineRule="auto"/>
        <w:jc w:val="both"/>
        <w:rPr>
          <w:rFonts w:ascii="Palatino Linotype" w:hAnsi="Palatino Linotype"/>
          <w:b/>
          <w:color w:val="0070C0"/>
          <w:sz w:val="24"/>
          <w:szCs w:val="24"/>
        </w:rPr>
      </w:pPr>
    </w:p>
    <w:p w:rsidR="00B749E3" w:rsidRPr="00577B7F" w:rsidRDefault="00577B7F" w:rsidP="00577B7F">
      <w:pPr>
        <w:spacing w:after="0" w:line="480" w:lineRule="auto"/>
        <w:jc w:val="both"/>
        <w:rPr>
          <w:rFonts w:ascii="Palatino Linotype" w:hAnsi="Palatino Linotype"/>
          <w:b/>
          <w:sz w:val="24"/>
          <w:szCs w:val="24"/>
        </w:rPr>
      </w:pPr>
      <w:r w:rsidRPr="00577B7F">
        <w:rPr>
          <w:rFonts w:ascii="Palatino Linotype" w:hAnsi="Palatino Linotype"/>
          <w:b/>
          <w:sz w:val="24"/>
          <w:szCs w:val="24"/>
        </w:rPr>
        <w:t xml:space="preserve">INTRODUCTION </w:t>
      </w:r>
    </w:p>
    <w:p w:rsidR="005F14B6" w:rsidRPr="00577B7F" w:rsidRDefault="00B749E3"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 xml:space="preserve">Clinical Legal Education (CLE) </w:t>
      </w:r>
      <w:r w:rsidR="000D27D5" w:rsidRPr="00577B7F">
        <w:rPr>
          <w:rFonts w:ascii="Palatino Linotype" w:hAnsi="Palatino Linotype"/>
          <w:sz w:val="24"/>
          <w:szCs w:val="24"/>
        </w:rPr>
        <w:t>is a popular teaching and learning methodology used</w:t>
      </w:r>
      <w:r w:rsidR="00AA12ED" w:rsidRPr="00577B7F">
        <w:rPr>
          <w:rFonts w:ascii="Palatino Linotype" w:hAnsi="Palatino Linotype"/>
          <w:sz w:val="24"/>
          <w:szCs w:val="24"/>
        </w:rPr>
        <w:t xml:space="preserve"> by law schools</w:t>
      </w:r>
      <w:r w:rsidR="000D27D5" w:rsidRPr="00577B7F">
        <w:rPr>
          <w:rFonts w:ascii="Palatino Linotype" w:hAnsi="Palatino Linotype"/>
          <w:sz w:val="24"/>
          <w:szCs w:val="24"/>
        </w:rPr>
        <w:t xml:space="preserve"> across a number of jurisdictions.</w:t>
      </w:r>
      <w:r w:rsidRPr="00577B7F">
        <w:rPr>
          <w:rStyle w:val="FootnoteReference"/>
          <w:rFonts w:ascii="Palatino Linotype" w:hAnsi="Palatino Linotype"/>
          <w:sz w:val="24"/>
          <w:szCs w:val="24"/>
        </w:rPr>
        <w:footnoteReference w:id="1"/>
      </w:r>
      <w:r w:rsidRPr="00577B7F">
        <w:rPr>
          <w:rFonts w:ascii="Palatino Linotype" w:hAnsi="Palatino Linotype"/>
          <w:sz w:val="24"/>
          <w:szCs w:val="24"/>
        </w:rPr>
        <w:t xml:space="preserve"> </w:t>
      </w:r>
      <w:r w:rsidR="00796B23" w:rsidRPr="00577B7F">
        <w:rPr>
          <w:rFonts w:ascii="Palatino Linotype" w:hAnsi="Palatino Linotype"/>
          <w:sz w:val="24"/>
          <w:szCs w:val="24"/>
        </w:rPr>
        <w:t>There is rich international l</w:t>
      </w:r>
      <w:r w:rsidRPr="00577B7F">
        <w:rPr>
          <w:rFonts w:ascii="Palatino Linotype" w:hAnsi="Palatino Linotype"/>
          <w:sz w:val="24"/>
          <w:szCs w:val="24"/>
        </w:rPr>
        <w:t xml:space="preserve">iterature </w:t>
      </w:r>
      <w:r w:rsidR="00796B23" w:rsidRPr="00577B7F">
        <w:rPr>
          <w:rFonts w:ascii="Palatino Linotype" w:hAnsi="Palatino Linotype"/>
          <w:sz w:val="24"/>
          <w:szCs w:val="24"/>
        </w:rPr>
        <w:t xml:space="preserve">spanning over decades </w:t>
      </w:r>
      <w:r w:rsidRPr="00577B7F">
        <w:rPr>
          <w:rFonts w:ascii="Palatino Linotype" w:hAnsi="Palatino Linotype"/>
          <w:sz w:val="24"/>
          <w:szCs w:val="24"/>
        </w:rPr>
        <w:t xml:space="preserve">on the educational value of the use of </w:t>
      </w:r>
      <w:r w:rsidR="000D27D5" w:rsidRPr="00577B7F">
        <w:rPr>
          <w:rFonts w:ascii="Palatino Linotype" w:hAnsi="Palatino Linotype"/>
          <w:sz w:val="24"/>
          <w:szCs w:val="24"/>
        </w:rPr>
        <w:t>CLE</w:t>
      </w:r>
      <w:r w:rsidRPr="00577B7F">
        <w:rPr>
          <w:rStyle w:val="FootnoteReference"/>
          <w:rFonts w:ascii="Palatino Linotype" w:hAnsi="Palatino Linotype"/>
          <w:sz w:val="24"/>
          <w:szCs w:val="24"/>
        </w:rPr>
        <w:footnoteReference w:id="2"/>
      </w:r>
      <w:r w:rsidRPr="00577B7F">
        <w:rPr>
          <w:rFonts w:ascii="Palatino Linotype" w:hAnsi="Palatino Linotype"/>
          <w:sz w:val="24"/>
          <w:szCs w:val="24"/>
        </w:rPr>
        <w:t xml:space="preserve"> </w:t>
      </w:r>
      <w:r w:rsidR="000D27D5" w:rsidRPr="00577B7F">
        <w:rPr>
          <w:rFonts w:ascii="Palatino Linotype" w:hAnsi="Palatino Linotype"/>
          <w:sz w:val="24"/>
          <w:szCs w:val="24"/>
        </w:rPr>
        <w:t xml:space="preserve">however, in </w:t>
      </w:r>
      <w:r w:rsidRPr="00577B7F">
        <w:rPr>
          <w:rFonts w:ascii="Palatino Linotype" w:hAnsi="Palatino Linotype"/>
          <w:sz w:val="24"/>
          <w:szCs w:val="24"/>
        </w:rPr>
        <w:t xml:space="preserve">the </w:t>
      </w:r>
      <w:r w:rsidRPr="00577B7F">
        <w:rPr>
          <w:rFonts w:ascii="Palatino Linotype" w:hAnsi="Palatino Linotype"/>
          <w:sz w:val="24"/>
          <w:szCs w:val="24"/>
        </w:rPr>
        <w:lastRenderedPageBreak/>
        <w:t>Best Practice report of 2007,</w:t>
      </w:r>
      <w:r w:rsidRPr="00577B7F">
        <w:rPr>
          <w:rStyle w:val="FootnoteReference"/>
          <w:rFonts w:ascii="Palatino Linotype" w:hAnsi="Palatino Linotype"/>
          <w:sz w:val="24"/>
          <w:szCs w:val="24"/>
        </w:rPr>
        <w:footnoteReference w:id="3"/>
      </w:r>
      <w:r w:rsidRPr="00577B7F">
        <w:rPr>
          <w:rFonts w:ascii="Palatino Linotype" w:hAnsi="Palatino Linotype"/>
          <w:sz w:val="24"/>
          <w:szCs w:val="24"/>
        </w:rPr>
        <w:t xml:space="preserve"> </w:t>
      </w:r>
      <w:r w:rsidR="00CA4E0F" w:rsidRPr="00577B7F">
        <w:rPr>
          <w:rFonts w:ascii="Palatino Linotype" w:hAnsi="Palatino Linotype"/>
          <w:sz w:val="24"/>
          <w:szCs w:val="24"/>
        </w:rPr>
        <w:t xml:space="preserve">Professor </w:t>
      </w:r>
      <w:r w:rsidRPr="00577B7F">
        <w:rPr>
          <w:rFonts w:ascii="Palatino Linotype" w:hAnsi="Palatino Linotype"/>
          <w:sz w:val="24"/>
          <w:szCs w:val="24"/>
        </w:rPr>
        <w:t>Stuckey</w:t>
      </w:r>
      <w:r w:rsidR="00CA4E0F" w:rsidRPr="00577B7F">
        <w:rPr>
          <w:rFonts w:ascii="Palatino Linotype" w:hAnsi="Palatino Linotype"/>
          <w:sz w:val="24"/>
          <w:szCs w:val="24"/>
        </w:rPr>
        <w:t xml:space="preserve">, a distinguished professor emeritus of CLE, </w:t>
      </w:r>
      <w:r w:rsidR="00E50D91" w:rsidRPr="00577B7F">
        <w:rPr>
          <w:rFonts w:ascii="Palatino Linotype" w:hAnsi="Palatino Linotype"/>
          <w:sz w:val="24"/>
          <w:szCs w:val="24"/>
        </w:rPr>
        <w:t xml:space="preserve">recommended that the actual effectiveness of CLE needs to be assessed </w:t>
      </w:r>
      <w:r w:rsidRPr="00577B7F">
        <w:rPr>
          <w:rFonts w:ascii="Palatino Linotype" w:hAnsi="Palatino Linotype"/>
          <w:sz w:val="24"/>
          <w:szCs w:val="24"/>
        </w:rPr>
        <w:t>to help determine what students are learning.</w:t>
      </w:r>
      <w:r w:rsidRPr="00577B7F">
        <w:rPr>
          <w:rStyle w:val="FootnoteReference"/>
          <w:rFonts w:ascii="Palatino Linotype" w:hAnsi="Palatino Linotype"/>
          <w:sz w:val="24"/>
          <w:szCs w:val="24"/>
        </w:rPr>
        <w:footnoteReference w:id="4"/>
      </w:r>
      <w:r w:rsidRPr="00577B7F">
        <w:rPr>
          <w:rFonts w:ascii="Palatino Linotype" w:hAnsi="Palatino Linotype"/>
          <w:sz w:val="24"/>
          <w:szCs w:val="24"/>
        </w:rPr>
        <w:t xml:space="preserve"> </w:t>
      </w:r>
    </w:p>
    <w:p w:rsidR="00632266" w:rsidRPr="00577B7F" w:rsidRDefault="00AB6607"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Existing literature suggests that the clinics can appropriately facilitate the learning of professional responsibility.</w:t>
      </w:r>
      <w:r w:rsidRPr="00577B7F">
        <w:rPr>
          <w:rStyle w:val="FootnoteReference"/>
          <w:rFonts w:ascii="Palatino Linotype" w:hAnsi="Palatino Linotype"/>
          <w:sz w:val="24"/>
          <w:szCs w:val="24"/>
        </w:rPr>
        <w:footnoteReference w:id="5"/>
      </w:r>
      <w:r w:rsidRPr="00577B7F">
        <w:rPr>
          <w:rFonts w:ascii="Palatino Linotype" w:hAnsi="Palatino Linotype"/>
          <w:sz w:val="24"/>
          <w:szCs w:val="24"/>
        </w:rPr>
        <w:t xml:space="preserve"> </w:t>
      </w:r>
      <w:r w:rsidR="00CE24A8" w:rsidRPr="00577B7F">
        <w:rPr>
          <w:rFonts w:ascii="Palatino Linotype" w:hAnsi="Palatino Linotype"/>
          <w:sz w:val="24"/>
          <w:szCs w:val="24"/>
        </w:rPr>
        <w:t xml:space="preserve">This paper aims to discover the link between CLE as a learning methodology and the extent to which students become more aware of </w:t>
      </w:r>
      <w:r w:rsidRPr="00577B7F">
        <w:rPr>
          <w:rFonts w:ascii="Palatino Linotype" w:hAnsi="Palatino Linotype"/>
          <w:sz w:val="24"/>
          <w:szCs w:val="24"/>
        </w:rPr>
        <w:t>the knowledge, skills and the values and behaviour of professional responsibility</w:t>
      </w:r>
      <w:r w:rsidR="0030701B" w:rsidRPr="00577B7F">
        <w:rPr>
          <w:rFonts w:ascii="Palatino Linotype" w:hAnsi="Palatino Linotype"/>
          <w:sz w:val="24"/>
          <w:szCs w:val="24"/>
        </w:rPr>
        <w:t>.</w:t>
      </w:r>
      <w:r w:rsidR="0030701B" w:rsidRPr="00577B7F">
        <w:rPr>
          <w:rStyle w:val="FootnoteReference"/>
          <w:rFonts w:ascii="Palatino Linotype" w:hAnsi="Palatino Linotype"/>
          <w:sz w:val="24"/>
          <w:szCs w:val="24"/>
        </w:rPr>
        <w:footnoteReference w:id="6"/>
      </w:r>
      <w:r w:rsidR="0030701B" w:rsidRPr="00577B7F">
        <w:rPr>
          <w:rFonts w:ascii="Palatino Linotype" w:hAnsi="Palatino Linotype"/>
          <w:sz w:val="24"/>
          <w:szCs w:val="24"/>
        </w:rPr>
        <w:t xml:space="preserve"> </w:t>
      </w:r>
    </w:p>
    <w:p w:rsidR="00AA12ED" w:rsidRPr="00577B7F" w:rsidRDefault="00401FB7"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A</w:t>
      </w:r>
      <w:r w:rsidR="007143ED" w:rsidRPr="00577B7F">
        <w:rPr>
          <w:rFonts w:ascii="Palatino Linotype" w:hAnsi="Palatino Linotype"/>
          <w:sz w:val="24"/>
          <w:szCs w:val="24"/>
        </w:rPr>
        <w:t xml:space="preserve"> </w:t>
      </w:r>
      <w:proofErr w:type="spellStart"/>
      <w:r w:rsidR="00B749E3" w:rsidRPr="00577B7F">
        <w:rPr>
          <w:rFonts w:ascii="Palatino Linotype" w:hAnsi="Palatino Linotype"/>
          <w:sz w:val="24"/>
          <w:szCs w:val="24"/>
        </w:rPr>
        <w:t>phenomenographic</w:t>
      </w:r>
      <w:proofErr w:type="spellEnd"/>
      <w:r w:rsidR="00B749E3" w:rsidRPr="00577B7F">
        <w:rPr>
          <w:rFonts w:ascii="Palatino Linotype" w:hAnsi="Palatino Linotype"/>
          <w:sz w:val="24"/>
          <w:szCs w:val="24"/>
        </w:rPr>
        <w:t xml:space="preserve"> empirical study will be employed to determine: </w:t>
      </w:r>
    </w:p>
    <w:p w:rsidR="00B749E3" w:rsidRPr="00577B7F" w:rsidRDefault="00B749E3" w:rsidP="00577B7F">
      <w:pPr>
        <w:pStyle w:val="ListParagraph"/>
        <w:numPr>
          <w:ilvl w:val="0"/>
          <w:numId w:val="12"/>
        </w:numPr>
        <w:spacing w:after="0" w:line="480" w:lineRule="auto"/>
        <w:jc w:val="both"/>
        <w:rPr>
          <w:rFonts w:ascii="Palatino Linotype" w:hAnsi="Palatino Linotype"/>
          <w:sz w:val="24"/>
          <w:szCs w:val="24"/>
        </w:rPr>
      </w:pPr>
      <w:r w:rsidRPr="00577B7F">
        <w:rPr>
          <w:rFonts w:ascii="Palatino Linotype" w:hAnsi="Palatino Linotype"/>
          <w:sz w:val="24"/>
          <w:szCs w:val="24"/>
        </w:rPr>
        <w:t>How students recognise and understand their learning and acquisition of knowledge, skills and character building during clinical experience?</w:t>
      </w:r>
    </w:p>
    <w:p w:rsidR="004A289F" w:rsidRPr="00577B7F" w:rsidRDefault="00AB6607" w:rsidP="00577B7F">
      <w:pPr>
        <w:pStyle w:val="ListParagraph"/>
        <w:numPr>
          <w:ilvl w:val="0"/>
          <w:numId w:val="12"/>
        </w:numPr>
        <w:spacing w:after="0" w:line="480" w:lineRule="auto"/>
        <w:jc w:val="both"/>
        <w:rPr>
          <w:rFonts w:ascii="Palatino Linotype" w:hAnsi="Palatino Linotype"/>
          <w:sz w:val="24"/>
          <w:szCs w:val="24"/>
        </w:rPr>
      </w:pPr>
      <w:r w:rsidRPr="00577B7F">
        <w:rPr>
          <w:rFonts w:ascii="Palatino Linotype" w:hAnsi="Palatino Linotype"/>
          <w:sz w:val="24"/>
          <w:szCs w:val="24"/>
        </w:rPr>
        <w:t>What are t</w:t>
      </w:r>
      <w:r w:rsidR="003F303A" w:rsidRPr="00577B7F">
        <w:rPr>
          <w:rFonts w:ascii="Palatino Linotype" w:hAnsi="Palatino Linotype"/>
          <w:sz w:val="24"/>
          <w:szCs w:val="24"/>
        </w:rPr>
        <w:t>he</w:t>
      </w:r>
      <w:r w:rsidR="00B749E3" w:rsidRPr="00577B7F">
        <w:rPr>
          <w:rFonts w:ascii="Palatino Linotype" w:hAnsi="Palatino Linotype"/>
          <w:sz w:val="24"/>
          <w:szCs w:val="24"/>
        </w:rPr>
        <w:t xml:space="preserve"> challenges students fa</w:t>
      </w:r>
      <w:r w:rsidR="003F303A" w:rsidRPr="00577B7F">
        <w:rPr>
          <w:rFonts w:ascii="Palatino Linotype" w:hAnsi="Palatino Linotype"/>
          <w:sz w:val="24"/>
          <w:szCs w:val="24"/>
        </w:rPr>
        <w:t>ce during a clinical experience</w:t>
      </w:r>
      <w:r w:rsidRPr="00577B7F">
        <w:rPr>
          <w:rFonts w:ascii="Palatino Linotype" w:hAnsi="Palatino Linotype"/>
          <w:sz w:val="24"/>
          <w:szCs w:val="24"/>
        </w:rPr>
        <w:t>?</w:t>
      </w:r>
    </w:p>
    <w:p w:rsidR="004A289F" w:rsidRPr="00577B7F" w:rsidRDefault="004A289F" w:rsidP="00577B7F">
      <w:pPr>
        <w:pStyle w:val="ListParagraph"/>
        <w:numPr>
          <w:ilvl w:val="0"/>
          <w:numId w:val="12"/>
        </w:numPr>
        <w:spacing w:after="0" w:line="480" w:lineRule="auto"/>
        <w:jc w:val="both"/>
        <w:rPr>
          <w:rFonts w:ascii="Palatino Linotype" w:hAnsi="Palatino Linotype"/>
          <w:sz w:val="24"/>
          <w:szCs w:val="24"/>
        </w:rPr>
      </w:pPr>
      <w:r w:rsidRPr="00577B7F">
        <w:rPr>
          <w:rFonts w:ascii="Palatino Linotype" w:hAnsi="Palatino Linotype" w:cs="Segoe UI"/>
          <w:sz w:val="24"/>
          <w:szCs w:val="24"/>
        </w:rPr>
        <w:lastRenderedPageBreak/>
        <w:t>Using the findings from the students’ awareness and learning, to offer some reflections on how to use clinics constructively to capture the development of professional responsibility</w:t>
      </w:r>
      <w:r w:rsidR="00577B7F">
        <w:rPr>
          <w:rFonts w:ascii="Palatino Linotype" w:hAnsi="Palatino Linotype" w:cs="Segoe UI"/>
          <w:sz w:val="24"/>
          <w:szCs w:val="24"/>
        </w:rPr>
        <w:t>.</w:t>
      </w:r>
    </w:p>
    <w:p w:rsidR="00B749E3" w:rsidRPr="00577B7F" w:rsidRDefault="00CA4E0F"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 xml:space="preserve">A </w:t>
      </w:r>
      <w:proofErr w:type="spellStart"/>
      <w:r w:rsidRPr="00577B7F">
        <w:rPr>
          <w:rFonts w:ascii="Palatino Linotype" w:hAnsi="Palatino Linotype"/>
          <w:sz w:val="24"/>
          <w:szCs w:val="24"/>
        </w:rPr>
        <w:t>p</w:t>
      </w:r>
      <w:r w:rsidR="00B749E3" w:rsidRPr="00577B7F">
        <w:rPr>
          <w:rFonts w:ascii="Palatino Linotype" w:hAnsi="Palatino Linotype"/>
          <w:sz w:val="24"/>
          <w:szCs w:val="24"/>
        </w:rPr>
        <w:t>henomenographic</w:t>
      </w:r>
      <w:proofErr w:type="spellEnd"/>
      <w:r w:rsidR="00B749E3" w:rsidRPr="00577B7F">
        <w:rPr>
          <w:rFonts w:ascii="Palatino Linotype" w:hAnsi="Palatino Linotype"/>
          <w:sz w:val="24"/>
          <w:szCs w:val="24"/>
        </w:rPr>
        <w:t xml:space="preserve"> </w:t>
      </w:r>
      <w:r w:rsidRPr="00577B7F">
        <w:rPr>
          <w:rFonts w:ascii="Palatino Linotype" w:hAnsi="Palatino Linotype"/>
          <w:sz w:val="24"/>
          <w:szCs w:val="24"/>
        </w:rPr>
        <w:t xml:space="preserve">approach to an empirical study in CLE is a new method of identifying and analysing data from students who agreed to participate in this study. </w:t>
      </w:r>
      <w:r w:rsidR="00B749E3" w:rsidRPr="00577B7F">
        <w:rPr>
          <w:rFonts w:ascii="Palatino Linotype" w:hAnsi="Palatino Linotype"/>
          <w:sz w:val="24"/>
          <w:szCs w:val="24"/>
        </w:rPr>
        <w:t xml:space="preserve">It is envisaged that employing this methodology in this subject discipline will help academics go further in considering the variations in student learning within a clinical curriculum. </w:t>
      </w:r>
      <w:r w:rsidR="000A7FE5" w:rsidRPr="00577B7F">
        <w:rPr>
          <w:rFonts w:ascii="Palatino Linotype" w:hAnsi="Palatino Linotype" w:cs="Segoe UI"/>
          <w:sz w:val="24"/>
          <w:szCs w:val="24"/>
        </w:rPr>
        <w:t xml:space="preserve">The methodology section will offer details of how the study was constructed and the methods employed to arrive at the findings of the study. </w:t>
      </w:r>
    </w:p>
    <w:p w:rsidR="00632266" w:rsidRPr="00577B7F" w:rsidRDefault="00632266" w:rsidP="00577B7F">
      <w:pPr>
        <w:spacing w:after="0" w:line="480" w:lineRule="auto"/>
        <w:jc w:val="both"/>
        <w:rPr>
          <w:rFonts w:ascii="Palatino Linotype" w:hAnsi="Palatino Linotype"/>
          <w:sz w:val="24"/>
          <w:szCs w:val="24"/>
        </w:rPr>
      </w:pPr>
    </w:p>
    <w:p w:rsidR="00B749E3" w:rsidRPr="00577B7F" w:rsidRDefault="00577B7F" w:rsidP="00577B7F">
      <w:pPr>
        <w:spacing w:after="0" w:line="480" w:lineRule="auto"/>
        <w:jc w:val="both"/>
        <w:rPr>
          <w:rFonts w:ascii="Palatino Linotype" w:hAnsi="Palatino Linotype"/>
          <w:b/>
          <w:sz w:val="24"/>
          <w:szCs w:val="24"/>
        </w:rPr>
      </w:pPr>
      <w:r w:rsidRPr="00577B7F">
        <w:rPr>
          <w:rFonts w:ascii="Palatino Linotype" w:hAnsi="Palatino Linotype"/>
          <w:b/>
          <w:sz w:val="24"/>
          <w:szCs w:val="24"/>
        </w:rPr>
        <w:t xml:space="preserve">WHY TEACH USING CLINICS? </w:t>
      </w:r>
    </w:p>
    <w:p w:rsidR="006A45CD" w:rsidRPr="00577B7F" w:rsidRDefault="00985BB3"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T</w:t>
      </w:r>
      <w:r w:rsidR="00511FEE" w:rsidRPr="00577B7F">
        <w:rPr>
          <w:rFonts w:ascii="Palatino Linotype" w:hAnsi="Palatino Linotype"/>
          <w:sz w:val="24"/>
          <w:szCs w:val="24"/>
        </w:rPr>
        <w:t xml:space="preserve">he underlying pedagogy used in designing a CLE curriculum maps into a </w:t>
      </w:r>
      <w:r w:rsidRPr="00577B7F">
        <w:rPr>
          <w:rFonts w:ascii="Palatino Linotype" w:hAnsi="Palatino Linotype"/>
          <w:sz w:val="24"/>
          <w:szCs w:val="24"/>
        </w:rPr>
        <w:t>const</w:t>
      </w:r>
      <w:r w:rsidR="00511FEE" w:rsidRPr="00577B7F">
        <w:rPr>
          <w:rFonts w:ascii="Palatino Linotype" w:hAnsi="Palatino Linotype"/>
          <w:sz w:val="24"/>
          <w:szCs w:val="24"/>
        </w:rPr>
        <w:t xml:space="preserve">ructivist experiential learning </w:t>
      </w:r>
      <w:r w:rsidR="006A45CD" w:rsidRPr="00577B7F">
        <w:rPr>
          <w:rFonts w:ascii="Palatino Linotype" w:hAnsi="Palatino Linotype"/>
          <w:sz w:val="24"/>
          <w:szCs w:val="24"/>
        </w:rPr>
        <w:t>framework</w:t>
      </w:r>
      <w:r w:rsidR="00511FEE" w:rsidRPr="00577B7F">
        <w:rPr>
          <w:rFonts w:ascii="Palatino Linotype" w:hAnsi="Palatino Linotype"/>
          <w:sz w:val="24"/>
          <w:szCs w:val="24"/>
        </w:rPr>
        <w:t>.</w:t>
      </w:r>
      <w:r w:rsidRPr="00577B7F">
        <w:rPr>
          <w:rFonts w:ascii="Palatino Linotype" w:hAnsi="Palatino Linotype"/>
          <w:sz w:val="24"/>
          <w:szCs w:val="24"/>
        </w:rPr>
        <w:t xml:space="preserve"> </w:t>
      </w:r>
      <w:r w:rsidR="006A45CD" w:rsidRPr="00577B7F">
        <w:rPr>
          <w:rFonts w:ascii="Palatino Linotype" w:hAnsi="Palatino Linotype"/>
          <w:sz w:val="24"/>
          <w:szCs w:val="24"/>
        </w:rPr>
        <w:t xml:space="preserve">The </w:t>
      </w:r>
      <w:proofErr w:type="spellStart"/>
      <w:r w:rsidR="006A45CD" w:rsidRPr="00577B7F">
        <w:rPr>
          <w:rFonts w:ascii="Palatino Linotype" w:hAnsi="Palatino Linotype"/>
          <w:sz w:val="24"/>
          <w:szCs w:val="24"/>
        </w:rPr>
        <w:t>MacCrate</w:t>
      </w:r>
      <w:proofErr w:type="spellEnd"/>
      <w:r w:rsidR="006A45CD" w:rsidRPr="00577B7F">
        <w:rPr>
          <w:rFonts w:ascii="Palatino Linotype" w:hAnsi="Palatino Linotype"/>
          <w:sz w:val="24"/>
          <w:szCs w:val="24"/>
        </w:rPr>
        <w:t xml:space="preserve"> report explains </w:t>
      </w:r>
      <w:r w:rsidR="001131BA" w:rsidRPr="00577B7F">
        <w:rPr>
          <w:rFonts w:ascii="Palatino Linotype" w:hAnsi="Palatino Linotype"/>
          <w:sz w:val="24"/>
          <w:szCs w:val="24"/>
        </w:rPr>
        <w:t xml:space="preserve">that </w:t>
      </w:r>
      <w:r w:rsidR="006A45CD" w:rsidRPr="00577B7F">
        <w:rPr>
          <w:rFonts w:ascii="Palatino Linotype" w:hAnsi="Palatino Linotype"/>
          <w:sz w:val="24"/>
          <w:szCs w:val="24"/>
        </w:rPr>
        <w:t>the value of undertaking actual legal work exposes students to the “…</w:t>
      </w:r>
      <w:r w:rsidR="006A45CD" w:rsidRPr="00577B7F">
        <w:rPr>
          <w:rFonts w:ascii="Palatino Linotype" w:hAnsi="Palatino Linotype"/>
          <w:i/>
          <w:sz w:val="24"/>
          <w:szCs w:val="24"/>
        </w:rPr>
        <w:t>essential values of the legal profession: provision of competent representation; promotion of justice, fairness, and morality; continuing improvement of the profession; and professional self-development.”</w:t>
      </w:r>
      <w:r w:rsidR="006A45CD" w:rsidRPr="00577B7F">
        <w:rPr>
          <w:rStyle w:val="FootnoteReference"/>
          <w:rFonts w:ascii="Palatino Linotype" w:hAnsi="Palatino Linotype"/>
          <w:sz w:val="24"/>
          <w:szCs w:val="24"/>
        </w:rPr>
        <w:footnoteReference w:id="7"/>
      </w:r>
      <w:r w:rsidR="006A45CD" w:rsidRPr="00577B7F">
        <w:rPr>
          <w:rFonts w:ascii="Palatino Linotype" w:hAnsi="Palatino Linotype"/>
          <w:sz w:val="24"/>
          <w:szCs w:val="24"/>
        </w:rPr>
        <w:t xml:space="preserve"> </w:t>
      </w:r>
    </w:p>
    <w:p w:rsidR="007F573B" w:rsidRPr="00577B7F" w:rsidRDefault="00B749E3"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 xml:space="preserve">This means </w:t>
      </w:r>
      <w:r w:rsidR="006A45CD" w:rsidRPr="00577B7F">
        <w:rPr>
          <w:rFonts w:ascii="Palatino Linotype" w:hAnsi="Palatino Linotype"/>
          <w:sz w:val="24"/>
          <w:szCs w:val="24"/>
        </w:rPr>
        <w:t xml:space="preserve">through participation in the clinical </w:t>
      </w:r>
      <w:r w:rsidR="00511FEE" w:rsidRPr="00577B7F">
        <w:rPr>
          <w:rFonts w:ascii="Palatino Linotype" w:hAnsi="Palatino Linotype"/>
          <w:sz w:val="24"/>
          <w:szCs w:val="24"/>
        </w:rPr>
        <w:t>experience</w:t>
      </w:r>
      <w:r w:rsidR="006A45CD" w:rsidRPr="00577B7F">
        <w:rPr>
          <w:rFonts w:ascii="Palatino Linotype" w:hAnsi="Palatino Linotype"/>
          <w:sz w:val="24"/>
          <w:szCs w:val="24"/>
        </w:rPr>
        <w:t>, students will have</w:t>
      </w:r>
      <w:r w:rsidR="00511FEE" w:rsidRPr="00577B7F">
        <w:rPr>
          <w:rFonts w:ascii="Palatino Linotype" w:hAnsi="Palatino Linotype"/>
          <w:sz w:val="24"/>
          <w:szCs w:val="24"/>
        </w:rPr>
        <w:t xml:space="preserve"> </w:t>
      </w:r>
      <w:r w:rsidRPr="00577B7F">
        <w:rPr>
          <w:rFonts w:ascii="Palatino Linotype" w:hAnsi="Palatino Linotype"/>
          <w:sz w:val="24"/>
          <w:szCs w:val="24"/>
        </w:rPr>
        <w:t xml:space="preserve">the opportunity to develop their </w:t>
      </w:r>
      <w:r w:rsidR="006A45CD" w:rsidRPr="00577B7F">
        <w:rPr>
          <w:rFonts w:ascii="Palatino Linotype" w:hAnsi="Palatino Linotype"/>
          <w:sz w:val="24"/>
          <w:szCs w:val="24"/>
        </w:rPr>
        <w:t xml:space="preserve">existing </w:t>
      </w:r>
      <w:r w:rsidRPr="00577B7F">
        <w:rPr>
          <w:rFonts w:ascii="Palatino Linotype" w:hAnsi="Palatino Linotype"/>
          <w:sz w:val="24"/>
          <w:szCs w:val="24"/>
        </w:rPr>
        <w:t xml:space="preserve">knowledge and understanding </w:t>
      </w:r>
      <w:r w:rsidR="00985BB3" w:rsidRPr="00577B7F">
        <w:rPr>
          <w:rFonts w:ascii="Palatino Linotype" w:hAnsi="Palatino Linotype"/>
          <w:sz w:val="24"/>
          <w:szCs w:val="24"/>
        </w:rPr>
        <w:t xml:space="preserve">of the substantive law by building on previous learning, </w:t>
      </w:r>
      <w:r w:rsidR="006A45CD" w:rsidRPr="00577B7F">
        <w:rPr>
          <w:rFonts w:ascii="Palatino Linotype" w:hAnsi="Palatino Linotype"/>
          <w:sz w:val="24"/>
          <w:szCs w:val="24"/>
        </w:rPr>
        <w:t xml:space="preserve">application and </w:t>
      </w:r>
      <w:r w:rsidR="00985BB3" w:rsidRPr="00577B7F">
        <w:rPr>
          <w:rFonts w:ascii="Palatino Linotype" w:hAnsi="Palatino Linotype"/>
          <w:sz w:val="24"/>
          <w:szCs w:val="24"/>
        </w:rPr>
        <w:t xml:space="preserve">understandings </w:t>
      </w:r>
      <w:r w:rsidR="006A45CD" w:rsidRPr="00577B7F">
        <w:rPr>
          <w:rFonts w:ascii="Palatino Linotype" w:hAnsi="Palatino Linotype"/>
          <w:sz w:val="24"/>
          <w:szCs w:val="24"/>
        </w:rPr>
        <w:t xml:space="preserve">of the law </w:t>
      </w:r>
      <w:r w:rsidRPr="00577B7F">
        <w:rPr>
          <w:rFonts w:ascii="Palatino Linotype" w:hAnsi="Palatino Linotype"/>
          <w:sz w:val="24"/>
          <w:szCs w:val="24"/>
        </w:rPr>
        <w:t>to solve client problems</w:t>
      </w:r>
      <w:r w:rsidR="00DA4099" w:rsidRPr="00577B7F">
        <w:rPr>
          <w:rFonts w:ascii="Palatino Linotype" w:hAnsi="Palatino Linotype"/>
          <w:sz w:val="24"/>
          <w:szCs w:val="24"/>
        </w:rPr>
        <w:t>.</w:t>
      </w:r>
      <w:r w:rsidR="00985BB3" w:rsidRPr="00577B7F">
        <w:rPr>
          <w:rStyle w:val="FootnoteReference"/>
          <w:rFonts w:ascii="Palatino Linotype" w:hAnsi="Palatino Linotype"/>
          <w:sz w:val="24"/>
          <w:szCs w:val="24"/>
        </w:rPr>
        <w:footnoteReference w:id="8"/>
      </w:r>
      <w:r w:rsidRPr="00577B7F">
        <w:rPr>
          <w:rFonts w:ascii="Palatino Linotype" w:hAnsi="Palatino Linotype"/>
          <w:sz w:val="24"/>
          <w:szCs w:val="24"/>
        </w:rPr>
        <w:t xml:space="preserve"> Alongside this, </w:t>
      </w:r>
      <w:r w:rsidR="006A45CD" w:rsidRPr="00577B7F">
        <w:rPr>
          <w:rFonts w:ascii="Palatino Linotype" w:hAnsi="Palatino Linotype"/>
          <w:sz w:val="24"/>
          <w:szCs w:val="24"/>
        </w:rPr>
        <w:t xml:space="preserve">it has been suggested that clinical education will enable </w:t>
      </w:r>
      <w:r w:rsidRPr="00577B7F">
        <w:rPr>
          <w:rFonts w:ascii="Palatino Linotype" w:hAnsi="Palatino Linotype"/>
          <w:sz w:val="24"/>
          <w:szCs w:val="24"/>
        </w:rPr>
        <w:t xml:space="preserve">students </w:t>
      </w:r>
      <w:r w:rsidR="006A45CD" w:rsidRPr="00577B7F">
        <w:rPr>
          <w:rFonts w:ascii="Palatino Linotype" w:hAnsi="Palatino Linotype"/>
          <w:sz w:val="24"/>
          <w:szCs w:val="24"/>
        </w:rPr>
        <w:t>to gain</w:t>
      </w:r>
      <w:r w:rsidR="009F4968" w:rsidRPr="00577B7F">
        <w:rPr>
          <w:rFonts w:ascii="Palatino Linotype" w:hAnsi="Palatino Linotype"/>
          <w:sz w:val="24"/>
          <w:szCs w:val="24"/>
        </w:rPr>
        <w:t xml:space="preserve"> experience in</w:t>
      </w:r>
      <w:r w:rsidRPr="00577B7F">
        <w:rPr>
          <w:rFonts w:ascii="Palatino Linotype" w:hAnsi="Palatino Linotype"/>
          <w:sz w:val="24"/>
          <w:szCs w:val="24"/>
        </w:rPr>
        <w:t xml:space="preserve"> performing various lawyering activities</w:t>
      </w:r>
      <w:r w:rsidRPr="00577B7F">
        <w:rPr>
          <w:rStyle w:val="FootnoteReference"/>
          <w:rFonts w:ascii="Palatino Linotype" w:hAnsi="Palatino Linotype"/>
          <w:sz w:val="24"/>
          <w:szCs w:val="24"/>
        </w:rPr>
        <w:footnoteReference w:id="9"/>
      </w:r>
      <w:r w:rsidRPr="00577B7F">
        <w:rPr>
          <w:rFonts w:ascii="Palatino Linotype" w:hAnsi="Palatino Linotype"/>
          <w:sz w:val="24"/>
          <w:szCs w:val="24"/>
        </w:rPr>
        <w:t xml:space="preserve"> such as legal research, </w:t>
      </w:r>
      <w:r w:rsidR="00511FEE" w:rsidRPr="00577B7F">
        <w:rPr>
          <w:rFonts w:ascii="Palatino Linotype" w:hAnsi="Palatino Linotype"/>
          <w:sz w:val="24"/>
          <w:szCs w:val="24"/>
        </w:rPr>
        <w:t xml:space="preserve">managing their case, </w:t>
      </w:r>
      <w:r w:rsidRPr="00577B7F">
        <w:rPr>
          <w:rFonts w:ascii="Palatino Linotype" w:hAnsi="Palatino Linotype"/>
          <w:sz w:val="24"/>
          <w:szCs w:val="24"/>
        </w:rPr>
        <w:t>interviewing client</w:t>
      </w:r>
      <w:r w:rsidR="009A20E1" w:rsidRPr="00577B7F">
        <w:rPr>
          <w:rFonts w:ascii="Palatino Linotype" w:hAnsi="Palatino Linotype"/>
          <w:sz w:val="24"/>
          <w:szCs w:val="24"/>
        </w:rPr>
        <w:t>s</w:t>
      </w:r>
      <w:r w:rsidRPr="00577B7F">
        <w:rPr>
          <w:rFonts w:ascii="Palatino Linotype" w:hAnsi="Palatino Linotype"/>
          <w:sz w:val="24"/>
          <w:szCs w:val="24"/>
        </w:rPr>
        <w:t>, gathering facts and preparing advice</w:t>
      </w:r>
      <w:r w:rsidR="00511FEE" w:rsidRPr="00577B7F">
        <w:rPr>
          <w:rFonts w:ascii="Palatino Linotype" w:hAnsi="Palatino Linotype"/>
          <w:sz w:val="24"/>
          <w:szCs w:val="24"/>
        </w:rPr>
        <w:t xml:space="preserve"> and negotiating on</w:t>
      </w:r>
      <w:r w:rsidR="006A45CD" w:rsidRPr="00577B7F">
        <w:rPr>
          <w:rFonts w:ascii="Palatino Linotype" w:hAnsi="Palatino Linotype"/>
          <w:sz w:val="24"/>
          <w:szCs w:val="24"/>
        </w:rPr>
        <w:t xml:space="preserve"> behalf of a client, </w:t>
      </w:r>
      <w:r w:rsidR="009C4236" w:rsidRPr="00577B7F">
        <w:rPr>
          <w:rFonts w:ascii="Palatino Linotype" w:hAnsi="Palatino Linotype"/>
          <w:sz w:val="24"/>
          <w:szCs w:val="24"/>
        </w:rPr>
        <w:t xml:space="preserve">and perhaps even attending court with a client </w:t>
      </w:r>
      <w:r w:rsidR="006A45CD" w:rsidRPr="00577B7F">
        <w:rPr>
          <w:rFonts w:ascii="Palatino Linotype" w:hAnsi="Palatino Linotype"/>
          <w:sz w:val="24"/>
          <w:szCs w:val="24"/>
        </w:rPr>
        <w:t>which are commonly present in many CLE experiences.</w:t>
      </w:r>
      <w:r w:rsidR="00511FEE" w:rsidRPr="00577B7F">
        <w:rPr>
          <w:rFonts w:ascii="Palatino Linotype" w:hAnsi="Palatino Linotype"/>
          <w:sz w:val="24"/>
          <w:szCs w:val="24"/>
        </w:rPr>
        <w:t xml:space="preserve"> </w:t>
      </w:r>
      <w:r w:rsidR="00985BB3" w:rsidRPr="00577B7F">
        <w:rPr>
          <w:rFonts w:ascii="Palatino Linotype" w:hAnsi="Palatino Linotype"/>
          <w:sz w:val="24"/>
          <w:szCs w:val="24"/>
        </w:rPr>
        <w:t xml:space="preserve">Through this, students will learn to integrate </w:t>
      </w:r>
      <w:r w:rsidR="00511FEE" w:rsidRPr="00577B7F">
        <w:rPr>
          <w:rFonts w:ascii="Palatino Linotype" w:hAnsi="Palatino Linotype"/>
          <w:sz w:val="24"/>
          <w:szCs w:val="24"/>
        </w:rPr>
        <w:t xml:space="preserve">knowledge of substantive law </w:t>
      </w:r>
      <w:r w:rsidR="00985BB3" w:rsidRPr="00577B7F">
        <w:rPr>
          <w:rFonts w:ascii="Palatino Linotype" w:hAnsi="Palatino Linotype"/>
          <w:sz w:val="24"/>
          <w:szCs w:val="24"/>
        </w:rPr>
        <w:t xml:space="preserve">and </w:t>
      </w:r>
      <w:r w:rsidR="00511FEE" w:rsidRPr="00577B7F">
        <w:rPr>
          <w:rFonts w:ascii="Palatino Linotype" w:hAnsi="Palatino Linotype"/>
          <w:sz w:val="24"/>
          <w:szCs w:val="24"/>
        </w:rPr>
        <w:t xml:space="preserve">its application in </w:t>
      </w:r>
      <w:r w:rsidR="00985BB3" w:rsidRPr="00577B7F">
        <w:rPr>
          <w:rFonts w:ascii="Palatino Linotype" w:hAnsi="Palatino Linotype"/>
          <w:sz w:val="24"/>
          <w:szCs w:val="24"/>
        </w:rPr>
        <w:t>practice using the experience gained.</w:t>
      </w:r>
      <w:r w:rsidR="00CF4CA2" w:rsidRPr="00577B7F">
        <w:rPr>
          <w:rStyle w:val="FootnoteReference"/>
          <w:rFonts w:ascii="Palatino Linotype" w:hAnsi="Palatino Linotype"/>
          <w:sz w:val="24"/>
          <w:szCs w:val="24"/>
        </w:rPr>
        <w:footnoteReference w:id="10"/>
      </w:r>
      <w:r w:rsidR="007F573B" w:rsidRPr="00577B7F">
        <w:rPr>
          <w:rFonts w:ascii="Palatino Linotype" w:hAnsi="Palatino Linotype"/>
          <w:sz w:val="24"/>
          <w:szCs w:val="24"/>
        </w:rPr>
        <w:t xml:space="preserve"> </w:t>
      </w:r>
    </w:p>
    <w:p w:rsidR="00805337" w:rsidRPr="00577B7F" w:rsidRDefault="006A45CD"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 xml:space="preserve">The benefits and opportunities of learning within the constructive experiential framework can be </w:t>
      </w:r>
      <w:r w:rsidR="000403AD" w:rsidRPr="00577B7F">
        <w:rPr>
          <w:rFonts w:ascii="Palatino Linotype" w:hAnsi="Palatino Linotype"/>
          <w:sz w:val="24"/>
          <w:szCs w:val="24"/>
        </w:rPr>
        <w:t xml:space="preserve">utilized </w:t>
      </w:r>
      <w:r w:rsidR="009A20E1" w:rsidRPr="00577B7F">
        <w:rPr>
          <w:rFonts w:ascii="Palatino Linotype" w:hAnsi="Palatino Linotype"/>
          <w:sz w:val="24"/>
          <w:szCs w:val="24"/>
        </w:rPr>
        <w:t xml:space="preserve">by </w:t>
      </w:r>
      <w:r w:rsidR="002506DA" w:rsidRPr="00577B7F">
        <w:rPr>
          <w:rFonts w:ascii="Palatino Linotype" w:hAnsi="Palatino Linotype"/>
          <w:sz w:val="24"/>
          <w:szCs w:val="24"/>
        </w:rPr>
        <w:t xml:space="preserve">encouraging students </w:t>
      </w:r>
      <w:r w:rsidR="00985BB3" w:rsidRPr="00577B7F">
        <w:rPr>
          <w:rFonts w:ascii="Palatino Linotype" w:hAnsi="Palatino Linotype"/>
          <w:sz w:val="24"/>
          <w:szCs w:val="24"/>
        </w:rPr>
        <w:t>to reflect on t</w:t>
      </w:r>
      <w:r w:rsidRPr="00577B7F">
        <w:rPr>
          <w:rFonts w:ascii="Palatino Linotype" w:hAnsi="Palatino Linotype"/>
          <w:sz w:val="24"/>
          <w:szCs w:val="24"/>
        </w:rPr>
        <w:t>he experience and opportunities.</w:t>
      </w:r>
      <w:r w:rsidR="00985BB3" w:rsidRPr="00577B7F">
        <w:rPr>
          <w:rFonts w:ascii="Palatino Linotype" w:hAnsi="Palatino Linotype"/>
          <w:sz w:val="24"/>
          <w:szCs w:val="24"/>
        </w:rPr>
        <w:t xml:space="preserve"> </w:t>
      </w:r>
      <w:r w:rsidRPr="00577B7F">
        <w:rPr>
          <w:rFonts w:ascii="Palatino Linotype" w:hAnsi="Palatino Linotype"/>
          <w:sz w:val="24"/>
          <w:szCs w:val="24"/>
        </w:rPr>
        <w:t>When reflection takes place, it facilitates awareness of learning, awareness of skills development, and an awareness of areas for improvement.</w:t>
      </w:r>
      <w:r w:rsidR="007F573B" w:rsidRPr="00577B7F">
        <w:rPr>
          <w:rStyle w:val="FootnoteReference"/>
          <w:rFonts w:ascii="Palatino Linotype" w:hAnsi="Palatino Linotype"/>
          <w:sz w:val="24"/>
          <w:szCs w:val="24"/>
        </w:rPr>
        <w:footnoteReference w:id="11"/>
      </w:r>
      <w:r w:rsidRPr="00577B7F">
        <w:rPr>
          <w:rFonts w:ascii="Palatino Linotype" w:hAnsi="Palatino Linotype"/>
          <w:sz w:val="24"/>
          <w:szCs w:val="24"/>
        </w:rPr>
        <w:t xml:space="preserve"> Learning through this process become more focused, personalised and at a deeper level, which helps to promote </w:t>
      </w:r>
      <w:r w:rsidR="00985BB3" w:rsidRPr="00577B7F">
        <w:rPr>
          <w:rFonts w:ascii="Palatino Linotype" w:hAnsi="Palatino Linotype"/>
          <w:sz w:val="24"/>
          <w:szCs w:val="24"/>
        </w:rPr>
        <w:t xml:space="preserve">development of personal and professional </w:t>
      </w:r>
      <w:r w:rsidR="00B60A19" w:rsidRPr="00577B7F">
        <w:rPr>
          <w:rFonts w:ascii="Palatino Linotype" w:hAnsi="Palatino Linotype"/>
          <w:sz w:val="24"/>
          <w:szCs w:val="24"/>
        </w:rPr>
        <w:t>values, attitudes, and beliefs,</w:t>
      </w:r>
      <w:r w:rsidR="00FA4A74" w:rsidRPr="00577B7F">
        <w:rPr>
          <w:rStyle w:val="FootnoteReference"/>
          <w:rFonts w:ascii="Palatino Linotype" w:hAnsi="Palatino Linotype"/>
          <w:sz w:val="24"/>
          <w:szCs w:val="24"/>
        </w:rPr>
        <w:footnoteReference w:id="12"/>
      </w:r>
      <w:r w:rsidR="000E126B" w:rsidRPr="00577B7F">
        <w:rPr>
          <w:rFonts w:ascii="Palatino Linotype" w:hAnsi="Palatino Linotype"/>
          <w:sz w:val="24"/>
          <w:szCs w:val="24"/>
        </w:rPr>
        <w:t xml:space="preserve"> </w:t>
      </w:r>
      <w:r w:rsidR="00985BB3" w:rsidRPr="00577B7F">
        <w:rPr>
          <w:rFonts w:ascii="Palatino Linotype" w:hAnsi="Palatino Linotype"/>
          <w:sz w:val="24"/>
          <w:szCs w:val="24"/>
        </w:rPr>
        <w:t>with students taking a greater role and responsibility for their learning, preparing</w:t>
      </w:r>
      <w:r w:rsidR="002A5CBA" w:rsidRPr="00577B7F">
        <w:rPr>
          <w:rFonts w:ascii="Palatino Linotype" w:hAnsi="Palatino Linotype"/>
          <w:sz w:val="24"/>
          <w:szCs w:val="24"/>
        </w:rPr>
        <w:t xml:space="preserve"> </w:t>
      </w:r>
      <w:r w:rsidR="00165B89" w:rsidRPr="00577B7F">
        <w:rPr>
          <w:rFonts w:ascii="Palatino Linotype" w:hAnsi="Palatino Linotype"/>
          <w:sz w:val="24"/>
          <w:szCs w:val="24"/>
        </w:rPr>
        <w:t>for continual life</w:t>
      </w:r>
      <w:r w:rsidR="00B60A19" w:rsidRPr="00577B7F">
        <w:rPr>
          <w:rFonts w:ascii="Palatino Linotype" w:hAnsi="Palatino Linotype"/>
          <w:sz w:val="24"/>
          <w:szCs w:val="24"/>
        </w:rPr>
        <w:t>long learning and professional</w:t>
      </w:r>
      <w:r w:rsidR="00985BB3" w:rsidRPr="00577B7F">
        <w:rPr>
          <w:rFonts w:ascii="Palatino Linotype" w:hAnsi="Palatino Linotype"/>
          <w:sz w:val="24"/>
          <w:szCs w:val="24"/>
        </w:rPr>
        <w:t xml:space="preserve"> development.</w:t>
      </w:r>
      <w:r w:rsidR="00985BB3" w:rsidRPr="00577B7F">
        <w:rPr>
          <w:rStyle w:val="FootnoteReference"/>
          <w:rFonts w:ascii="Palatino Linotype" w:hAnsi="Palatino Linotype"/>
          <w:sz w:val="24"/>
          <w:szCs w:val="24"/>
        </w:rPr>
        <w:footnoteReference w:id="13"/>
      </w:r>
      <w:r w:rsidR="00985BB3" w:rsidRPr="00577B7F">
        <w:rPr>
          <w:rFonts w:ascii="Palatino Linotype" w:hAnsi="Palatino Linotype"/>
          <w:sz w:val="24"/>
          <w:szCs w:val="24"/>
        </w:rPr>
        <w:t xml:space="preserve"> </w:t>
      </w:r>
      <w:r w:rsidR="00BD4D78" w:rsidRPr="00577B7F">
        <w:rPr>
          <w:rFonts w:ascii="Palatino Linotype" w:hAnsi="Palatino Linotype"/>
          <w:sz w:val="24"/>
          <w:szCs w:val="24"/>
        </w:rPr>
        <w:t>Using the insight of students’ learning</w:t>
      </w:r>
      <w:r w:rsidR="001131BA" w:rsidRPr="00577B7F">
        <w:rPr>
          <w:rFonts w:ascii="Palatino Linotype" w:hAnsi="Palatino Linotype"/>
          <w:sz w:val="24"/>
          <w:szCs w:val="24"/>
        </w:rPr>
        <w:t xml:space="preserve"> </w:t>
      </w:r>
      <w:r w:rsidR="00AB7A6C" w:rsidRPr="00577B7F">
        <w:rPr>
          <w:rFonts w:ascii="Palatino Linotype" w:hAnsi="Palatino Linotype"/>
          <w:sz w:val="24"/>
          <w:szCs w:val="24"/>
        </w:rPr>
        <w:t>obtained through</w:t>
      </w:r>
      <w:r w:rsidR="00BD4D78" w:rsidRPr="00577B7F">
        <w:rPr>
          <w:rFonts w:ascii="Palatino Linotype" w:hAnsi="Palatino Linotype"/>
          <w:sz w:val="24"/>
          <w:szCs w:val="24"/>
        </w:rPr>
        <w:t xml:space="preserve"> the </w:t>
      </w:r>
      <w:proofErr w:type="spellStart"/>
      <w:r w:rsidR="00BD4D78" w:rsidRPr="00577B7F">
        <w:rPr>
          <w:rFonts w:ascii="Palatino Linotype" w:hAnsi="Palatino Linotype"/>
          <w:sz w:val="24"/>
          <w:szCs w:val="24"/>
        </w:rPr>
        <w:t>phenomenographic</w:t>
      </w:r>
      <w:proofErr w:type="spellEnd"/>
      <w:r w:rsidR="00BD4D78" w:rsidRPr="00577B7F">
        <w:rPr>
          <w:rFonts w:ascii="Palatino Linotype" w:hAnsi="Palatino Linotype"/>
          <w:sz w:val="24"/>
          <w:szCs w:val="24"/>
        </w:rPr>
        <w:t xml:space="preserve"> methodology, this study seeks to test if students believe they have developed the</w:t>
      </w:r>
      <w:r w:rsidR="00661425" w:rsidRPr="00577B7F">
        <w:rPr>
          <w:rFonts w:ascii="Palatino Linotype" w:hAnsi="Palatino Linotype"/>
          <w:sz w:val="24"/>
          <w:szCs w:val="24"/>
        </w:rPr>
        <w:t xml:space="preserve"> skills and values</w:t>
      </w:r>
      <w:r w:rsidR="00B749E3" w:rsidRPr="00577B7F">
        <w:rPr>
          <w:rFonts w:ascii="Palatino Linotype" w:hAnsi="Palatino Linotype"/>
          <w:sz w:val="24"/>
          <w:szCs w:val="24"/>
        </w:rPr>
        <w:t xml:space="preserve"> </w:t>
      </w:r>
      <w:r w:rsidR="00BD4D78" w:rsidRPr="00577B7F">
        <w:rPr>
          <w:rFonts w:ascii="Palatino Linotype" w:hAnsi="Palatino Linotype"/>
          <w:sz w:val="24"/>
          <w:szCs w:val="24"/>
        </w:rPr>
        <w:t xml:space="preserve">of professional responsibility.  It must be clarified that this study was unable to test </w:t>
      </w:r>
      <w:r w:rsidR="00391F8C" w:rsidRPr="00577B7F">
        <w:rPr>
          <w:rFonts w:ascii="Palatino Linotype" w:hAnsi="Palatino Linotype"/>
          <w:sz w:val="24"/>
          <w:szCs w:val="24"/>
        </w:rPr>
        <w:t>if the students have actually gained or improved these skills</w:t>
      </w:r>
      <w:r w:rsidR="00C14362" w:rsidRPr="00577B7F">
        <w:rPr>
          <w:rFonts w:ascii="Palatino Linotype" w:hAnsi="Palatino Linotype"/>
          <w:sz w:val="24"/>
          <w:szCs w:val="24"/>
        </w:rPr>
        <w:t>.</w:t>
      </w:r>
    </w:p>
    <w:p w:rsidR="006F7FF2" w:rsidRPr="00577B7F" w:rsidRDefault="006F7FF2" w:rsidP="00577B7F">
      <w:pPr>
        <w:spacing w:after="0" w:line="480" w:lineRule="auto"/>
        <w:jc w:val="both"/>
        <w:rPr>
          <w:rFonts w:ascii="Palatino Linotype" w:hAnsi="Palatino Linotype" w:cs="Arial"/>
          <w:b/>
          <w:sz w:val="24"/>
          <w:szCs w:val="24"/>
        </w:rPr>
      </w:pPr>
    </w:p>
    <w:p w:rsidR="00297C08" w:rsidRPr="00577B7F" w:rsidRDefault="00577B7F" w:rsidP="00577B7F">
      <w:pPr>
        <w:spacing w:after="0" w:line="480" w:lineRule="auto"/>
        <w:jc w:val="both"/>
        <w:rPr>
          <w:rFonts w:ascii="Palatino Linotype" w:hAnsi="Palatino Linotype"/>
          <w:sz w:val="24"/>
          <w:szCs w:val="24"/>
        </w:rPr>
      </w:pPr>
      <w:r w:rsidRPr="00577B7F">
        <w:rPr>
          <w:rFonts w:ascii="Palatino Linotype" w:hAnsi="Palatino Linotype" w:cs="Arial"/>
          <w:b/>
          <w:sz w:val="24"/>
          <w:szCs w:val="24"/>
        </w:rPr>
        <w:t xml:space="preserve">GAPS IN THE LITERATURE </w:t>
      </w:r>
    </w:p>
    <w:p w:rsidR="00F33D78" w:rsidRPr="00577B7F" w:rsidRDefault="00EF4F39" w:rsidP="00577B7F">
      <w:pPr>
        <w:spacing w:after="0" w:line="480" w:lineRule="auto"/>
        <w:jc w:val="both"/>
        <w:rPr>
          <w:rFonts w:ascii="Palatino Linotype" w:hAnsi="Palatino Linotype" w:cs="Arial"/>
          <w:sz w:val="24"/>
          <w:szCs w:val="24"/>
        </w:rPr>
      </w:pPr>
      <w:r w:rsidRPr="00577B7F">
        <w:rPr>
          <w:rFonts w:ascii="Palatino Linotype" w:hAnsi="Palatino Linotype"/>
          <w:sz w:val="24"/>
          <w:szCs w:val="24"/>
        </w:rPr>
        <w:t xml:space="preserve">CLE has been advocated as the </w:t>
      </w:r>
      <w:r w:rsidR="003A76F4" w:rsidRPr="00577B7F">
        <w:rPr>
          <w:rFonts w:ascii="Palatino Linotype" w:hAnsi="Palatino Linotype"/>
          <w:sz w:val="24"/>
          <w:szCs w:val="24"/>
        </w:rPr>
        <w:t>gold standard for delivering a successful legal education curriculum.</w:t>
      </w:r>
      <w:r w:rsidR="003032BF" w:rsidRPr="00577B7F">
        <w:rPr>
          <w:rStyle w:val="FootnoteReference"/>
          <w:rFonts w:ascii="Palatino Linotype" w:hAnsi="Palatino Linotype"/>
          <w:sz w:val="24"/>
          <w:szCs w:val="24"/>
        </w:rPr>
        <w:footnoteReference w:id="14"/>
      </w:r>
      <w:r w:rsidR="003A76F4" w:rsidRPr="00577B7F">
        <w:rPr>
          <w:rFonts w:ascii="Palatino Linotype" w:hAnsi="Palatino Linotype"/>
          <w:sz w:val="24"/>
          <w:szCs w:val="24"/>
        </w:rPr>
        <w:t xml:space="preserve"> </w:t>
      </w:r>
      <w:r w:rsidR="00F33D78" w:rsidRPr="00577B7F">
        <w:rPr>
          <w:rFonts w:ascii="Palatino Linotype" w:hAnsi="Palatino Linotype"/>
          <w:sz w:val="24"/>
          <w:szCs w:val="24"/>
        </w:rPr>
        <w:t xml:space="preserve">The </w:t>
      </w:r>
      <w:proofErr w:type="spellStart"/>
      <w:r w:rsidR="00F33D78" w:rsidRPr="00577B7F">
        <w:rPr>
          <w:rFonts w:ascii="Palatino Linotype" w:hAnsi="Palatino Linotype" w:cs="Arial"/>
          <w:sz w:val="24"/>
          <w:szCs w:val="24"/>
        </w:rPr>
        <w:t>MacCrate</w:t>
      </w:r>
      <w:proofErr w:type="spellEnd"/>
      <w:r w:rsidR="00F33D78" w:rsidRPr="00577B7F">
        <w:rPr>
          <w:rFonts w:ascii="Palatino Linotype" w:hAnsi="Palatino Linotype" w:cs="Arial"/>
          <w:sz w:val="24"/>
          <w:szCs w:val="24"/>
        </w:rPr>
        <w:t xml:space="preserve"> report emphasized the benefits of CLE recommending law schools to </w:t>
      </w:r>
      <w:r w:rsidR="00F33D78" w:rsidRPr="00577B7F">
        <w:rPr>
          <w:rFonts w:ascii="Palatino Linotype" w:hAnsi="Palatino Linotype" w:cs="Arial"/>
          <w:i/>
          <w:sz w:val="24"/>
          <w:szCs w:val="24"/>
        </w:rPr>
        <w:t xml:space="preserve">“determine how its school can best improve the process of helping students acquire the skills and values that are important in the practice of law, . . . </w:t>
      </w:r>
      <w:r w:rsidR="005B18CA" w:rsidRPr="00577B7F">
        <w:rPr>
          <w:rStyle w:val="FootnoteReference"/>
          <w:rFonts w:ascii="Palatino Linotype" w:hAnsi="Palatino Linotype" w:cs="Arial"/>
          <w:i/>
          <w:sz w:val="24"/>
          <w:szCs w:val="24"/>
        </w:rPr>
        <w:footnoteReference w:id="15"/>
      </w:r>
      <w:r w:rsidR="005B18CA" w:rsidRPr="00577B7F">
        <w:rPr>
          <w:rFonts w:ascii="Palatino Linotype" w:hAnsi="Palatino Linotype" w:cs="Arial"/>
          <w:i/>
          <w:sz w:val="24"/>
          <w:szCs w:val="24"/>
        </w:rPr>
        <w:t xml:space="preserve"> </w:t>
      </w:r>
      <w:r w:rsidR="005B18CA" w:rsidRPr="00577B7F">
        <w:rPr>
          <w:rFonts w:ascii="Palatino Linotype" w:hAnsi="Palatino Linotype" w:cs="Arial"/>
          <w:sz w:val="24"/>
          <w:szCs w:val="24"/>
        </w:rPr>
        <w:t xml:space="preserve">The Carnegie report </w:t>
      </w:r>
      <w:r w:rsidR="004F061D" w:rsidRPr="00577B7F">
        <w:rPr>
          <w:rFonts w:ascii="Palatino Linotype" w:hAnsi="Palatino Linotype" w:cs="Arial"/>
          <w:sz w:val="24"/>
          <w:szCs w:val="24"/>
        </w:rPr>
        <w:t>e</w:t>
      </w:r>
      <w:r w:rsidR="004F061D" w:rsidRPr="00577B7F">
        <w:rPr>
          <w:rFonts w:ascii="Palatino Linotype" w:hAnsi="Palatino Linotype"/>
          <w:sz w:val="24"/>
          <w:szCs w:val="24"/>
        </w:rPr>
        <w:t xml:space="preserve">choes this central role and value of clinics </w:t>
      </w:r>
      <w:r w:rsidR="004F061D" w:rsidRPr="00577B7F">
        <w:rPr>
          <w:rFonts w:ascii="Palatino Linotype" w:hAnsi="Palatino Linotype" w:cs="Arial"/>
          <w:sz w:val="24"/>
          <w:szCs w:val="24"/>
        </w:rPr>
        <w:t>explaining</w:t>
      </w:r>
      <w:r w:rsidR="005B18CA" w:rsidRPr="00577B7F">
        <w:rPr>
          <w:rFonts w:ascii="Palatino Linotype" w:hAnsi="Palatino Linotype" w:cs="Arial"/>
          <w:sz w:val="24"/>
          <w:szCs w:val="24"/>
        </w:rPr>
        <w:t xml:space="preserve"> that</w:t>
      </w:r>
      <w:r w:rsidR="005B18CA" w:rsidRPr="00577B7F">
        <w:rPr>
          <w:rFonts w:ascii="Palatino Linotype" w:hAnsi="Palatino Linotype" w:cs="Arial"/>
          <w:i/>
          <w:sz w:val="24"/>
          <w:szCs w:val="24"/>
        </w:rPr>
        <w:t xml:space="preserve"> ‘…c</w:t>
      </w:r>
      <w:r w:rsidR="00F33D78" w:rsidRPr="00577B7F">
        <w:rPr>
          <w:rFonts w:ascii="Palatino Linotype" w:hAnsi="Palatino Linotype" w:cs="Arial"/>
          <w:i/>
          <w:sz w:val="24"/>
          <w:szCs w:val="24"/>
        </w:rPr>
        <w:t>linics have made, and continue to make, an invaluable contribution to the entire legal enterprise. They are a key component in the development and advancement of skills and values t</w:t>
      </w:r>
      <w:r w:rsidR="00877FC9" w:rsidRPr="00577B7F">
        <w:rPr>
          <w:rFonts w:ascii="Palatino Linotype" w:hAnsi="Palatino Linotype" w:cs="Arial"/>
          <w:i/>
          <w:sz w:val="24"/>
          <w:szCs w:val="24"/>
        </w:rPr>
        <w:t>hroughout the legal profession”</w:t>
      </w:r>
      <w:r w:rsidR="002F0B70" w:rsidRPr="00577B7F">
        <w:rPr>
          <w:rFonts w:ascii="Palatino Linotype" w:hAnsi="Palatino Linotype" w:cs="Arial"/>
          <w:i/>
          <w:sz w:val="24"/>
          <w:szCs w:val="24"/>
        </w:rPr>
        <w:t>.</w:t>
      </w:r>
      <w:r w:rsidR="00F33D78" w:rsidRPr="00577B7F">
        <w:rPr>
          <w:rStyle w:val="FootnoteReference"/>
          <w:rFonts w:ascii="Palatino Linotype" w:hAnsi="Palatino Linotype" w:cs="Arial"/>
          <w:sz w:val="24"/>
          <w:szCs w:val="24"/>
        </w:rPr>
        <w:footnoteReference w:id="16"/>
      </w:r>
      <w:r w:rsidR="00F33D78" w:rsidRPr="00577B7F">
        <w:rPr>
          <w:rFonts w:ascii="Palatino Linotype" w:hAnsi="Palatino Linotype"/>
          <w:sz w:val="24"/>
          <w:szCs w:val="24"/>
        </w:rPr>
        <w:t xml:space="preserve">  </w:t>
      </w:r>
      <w:r w:rsidR="00A670E8" w:rsidRPr="00577B7F">
        <w:rPr>
          <w:rFonts w:ascii="Palatino Linotype" w:hAnsi="Palatino Linotype"/>
          <w:sz w:val="24"/>
          <w:szCs w:val="24"/>
        </w:rPr>
        <w:t>Through successful</w:t>
      </w:r>
      <w:r w:rsidR="009A20E1" w:rsidRPr="00577B7F">
        <w:rPr>
          <w:rFonts w:ascii="Palatino Linotype" w:hAnsi="Palatino Linotype"/>
          <w:sz w:val="24"/>
          <w:szCs w:val="24"/>
        </w:rPr>
        <w:t xml:space="preserve"> </w:t>
      </w:r>
      <w:r w:rsidR="00A670E8" w:rsidRPr="00577B7F">
        <w:rPr>
          <w:rFonts w:ascii="Palatino Linotype" w:hAnsi="Palatino Linotype"/>
          <w:sz w:val="24"/>
          <w:szCs w:val="24"/>
        </w:rPr>
        <w:t xml:space="preserve">advocating </w:t>
      </w:r>
      <w:r w:rsidR="009A5CDE" w:rsidRPr="00577B7F">
        <w:rPr>
          <w:rFonts w:ascii="Palatino Linotype" w:hAnsi="Palatino Linotype"/>
          <w:sz w:val="24"/>
          <w:szCs w:val="24"/>
        </w:rPr>
        <w:t xml:space="preserve">of its’ </w:t>
      </w:r>
      <w:r w:rsidR="009A20E1" w:rsidRPr="00577B7F">
        <w:rPr>
          <w:rFonts w:ascii="Palatino Linotype" w:hAnsi="Palatino Linotype"/>
          <w:sz w:val="24"/>
          <w:szCs w:val="24"/>
        </w:rPr>
        <w:t>e</w:t>
      </w:r>
      <w:r w:rsidR="00A670E8" w:rsidRPr="00577B7F">
        <w:rPr>
          <w:rFonts w:ascii="Palatino Linotype" w:hAnsi="Palatino Linotype"/>
          <w:sz w:val="24"/>
          <w:szCs w:val="24"/>
        </w:rPr>
        <w:t xml:space="preserve">ffectiveness and educational value, CLE is a teaching and learning methodology used widely across law schools across the globe. There </w:t>
      </w:r>
      <w:r w:rsidR="007218E9" w:rsidRPr="00577B7F">
        <w:rPr>
          <w:rFonts w:ascii="Palatino Linotype" w:hAnsi="Palatino Linotype"/>
          <w:sz w:val="24"/>
          <w:szCs w:val="24"/>
        </w:rPr>
        <w:t xml:space="preserve">are also conferences and forums for academics to share </w:t>
      </w:r>
      <w:r w:rsidR="00A670E8" w:rsidRPr="00577B7F">
        <w:rPr>
          <w:rFonts w:ascii="Palatino Linotype" w:hAnsi="Palatino Linotype"/>
          <w:sz w:val="24"/>
          <w:szCs w:val="24"/>
        </w:rPr>
        <w:t xml:space="preserve">best </w:t>
      </w:r>
      <w:r w:rsidR="007218E9" w:rsidRPr="00577B7F">
        <w:rPr>
          <w:rFonts w:ascii="Palatino Linotype" w:hAnsi="Palatino Linotype"/>
          <w:sz w:val="24"/>
          <w:szCs w:val="24"/>
        </w:rPr>
        <w:t>practices in CLE.</w:t>
      </w:r>
      <w:r w:rsidR="00A670E8" w:rsidRPr="00577B7F">
        <w:rPr>
          <w:rStyle w:val="FootnoteReference"/>
          <w:rFonts w:ascii="Palatino Linotype" w:hAnsi="Palatino Linotype"/>
          <w:sz w:val="24"/>
          <w:szCs w:val="24"/>
        </w:rPr>
        <w:footnoteReference w:id="17"/>
      </w:r>
    </w:p>
    <w:p w:rsidR="00C93514" w:rsidRPr="00577B7F" w:rsidRDefault="007218E9"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I</w:t>
      </w:r>
      <w:r w:rsidR="006429DF" w:rsidRPr="00577B7F">
        <w:rPr>
          <w:rFonts w:ascii="Palatino Linotype" w:hAnsi="Palatino Linotype"/>
          <w:sz w:val="24"/>
          <w:szCs w:val="24"/>
        </w:rPr>
        <w:t xml:space="preserve">t has been argued </w:t>
      </w:r>
      <w:r w:rsidR="00572222" w:rsidRPr="00577B7F">
        <w:rPr>
          <w:rFonts w:ascii="Palatino Linotype" w:hAnsi="Palatino Linotype"/>
          <w:sz w:val="24"/>
          <w:szCs w:val="24"/>
        </w:rPr>
        <w:t xml:space="preserve">that assumptions are made about the </w:t>
      </w:r>
      <w:r w:rsidR="00A670E8" w:rsidRPr="00577B7F">
        <w:rPr>
          <w:rFonts w:ascii="Palatino Linotype" w:hAnsi="Palatino Linotype"/>
          <w:sz w:val="24"/>
          <w:szCs w:val="24"/>
        </w:rPr>
        <w:t>educational benefits of</w:t>
      </w:r>
      <w:r w:rsidR="00572222" w:rsidRPr="00577B7F">
        <w:rPr>
          <w:rFonts w:ascii="Palatino Linotype" w:hAnsi="Palatino Linotype"/>
          <w:sz w:val="24"/>
          <w:szCs w:val="24"/>
        </w:rPr>
        <w:t xml:space="preserve"> CLE to contribute towards a student’s skil</w:t>
      </w:r>
      <w:r w:rsidR="00A670E8" w:rsidRPr="00577B7F">
        <w:rPr>
          <w:rFonts w:ascii="Palatino Linotype" w:hAnsi="Palatino Linotype"/>
          <w:sz w:val="24"/>
          <w:szCs w:val="24"/>
        </w:rPr>
        <w:t>ls and professional development.</w:t>
      </w:r>
      <w:r w:rsidR="00572222" w:rsidRPr="00577B7F">
        <w:rPr>
          <w:rStyle w:val="FootnoteReference"/>
          <w:rFonts w:ascii="Palatino Linotype" w:hAnsi="Palatino Linotype"/>
          <w:sz w:val="24"/>
          <w:szCs w:val="24"/>
        </w:rPr>
        <w:footnoteReference w:id="18"/>
      </w:r>
      <w:r w:rsidR="00572222" w:rsidRPr="00577B7F">
        <w:rPr>
          <w:rFonts w:ascii="Palatino Linotype" w:hAnsi="Palatino Linotype"/>
          <w:sz w:val="24"/>
          <w:szCs w:val="24"/>
        </w:rPr>
        <w:t xml:space="preserve"> </w:t>
      </w:r>
      <w:r w:rsidR="006429DF" w:rsidRPr="00577B7F">
        <w:rPr>
          <w:rFonts w:ascii="Palatino Linotype" w:hAnsi="Palatino Linotype"/>
          <w:sz w:val="24"/>
          <w:szCs w:val="24"/>
        </w:rPr>
        <w:t>This</w:t>
      </w:r>
      <w:r w:rsidR="00572222" w:rsidRPr="00577B7F">
        <w:rPr>
          <w:rFonts w:ascii="Palatino Linotype" w:hAnsi="Palatino Linotype"/>
          <w:sz w:val="24"/>
          <w:szCs w:val="24"/>
        </w:rPr>
        <w:t xml:space="preserve"> is based on the lack of testing and evidence of data showing actual learning and development through CLE.</w:t>
      </w:r>
      <w:r w:rsidR="00572222" w:rsidRPr="00577B7F">
        <w:rPr>
          <w:rStyle w:val="FootnoteReference"/>
          <w:rFonts w:ascii="Palatino Linotype" w:hAnsi="Palatino Linotype"/>
          <w:sz w:val="24"/>
          <w:szCs w:val="24"/>
        </w:rPr>
        <w:footnoteReference w:id="19"/>
      </w:r>
      <w:r w:rsidR="00572222" w:rsidRPr="00577B7F">
        <w:rPr>
          <w:rFonts w:ascii="Palatino Linotype" w:hAnsi="Palatino Linotype"/>
          <w:sz w:val="24"/>
          <w:szCs w:val="24"/>
        </w:rPr>
        <w:t xml:space="preserve"> It must be noted that the literature on CLE is rich, encouraging and offers an extensive amount of support for new clinicians and law schools new to CLE,</w:t>
      </w:r>
      <w:r w:rsidR="00572222" w:rsidRPr="00577B7F">
        <w:rPr>
          <w:rStyle w:val="FootnoteReference"/>
          <w:rFonts w:ascii="Palatino Linotype" w:hAnsi="Palatino Linotype"/>
          <w:sz w:val="24"/>
          <w:szCs w:val="24"/>
        </w:rPr>
        <w:footnoteReference w:id="20"/>
      </w:r>
      <w:r w:rsidR="00572222" w:rsidRPr="00577B7F">
        <w:rPr>
          <w:rFonts w:ascii="Palatino Linotype" w:hAnsi="Palatino Linotype"/>
          <w:sz w:val="24"/>
          <w:szCs w:val="24"/>
        </w:rPr>
        <w:t xml:space="preserve"> describing how it works, different models of CLE and the skills gained through a CLE study. However, d</w:t>
      </w:r>
      <w:r w:rsidR="00F33D78" w:rsidRPr="00577B7F">
        <w:rPr>
          <w:rFonts w:ascii="Palatino Linotype" w:hAnsi="Palatino Linotype"/>
          <w:sz w:val="24"/>
          <w:szCs w:val="24"/>
        </w:rPr>
        <w:t xml:space="preserve">espite the support for CLE, there is little evidence in existing literature to help academics understand how, why and in what context clinics </w:t>
      </w:r>
      <w:r w:rsidR="002506DA" w:rsidRPr="00577B7F">
        <w:rPr>
          <w:rFonts w:ascii="Palatino Linotype" w:hAnsi="Palatino Linotype"/>
          <w:sz w:val="24"/>
          <w:szCs w:val="24"/>
        </w:rPr>
        <w:t xml:space="preserve">can </w:t>
      </w:r>
      <w:r w:rsidR="00F33D78" w:rsidRPr="00577B7F">
        <w:rPr>
          <w:rFonts w:ascii="Palatino Linotype" w:hAnsi="Palatino Linotype"/>
          <w:sz w:val="24"/>
          <w:szCs w:val="24"/>
        </w:rPr>
        <w:t xml:space="preserve">deliver the educational benefits </w:t>
      </w:r>
      <w:r w:rsidR="004E3CA6" w:rsidRPr="00577B7F">
        <w:rPr>
          <w:rFonts w:ascii="Palatino Linotype" w:hAnsi="Palatino Linotype"/>
          <w:sz w:val="24"/>
          <w:szCs w:val="24"/>
        </w:rPr>
        <w:t>and to explain the</w:t>
      </w:r>
      <w:r w:rsidR="00C93514" w:rsidRPr="00577B7F">
        <w:rPr>
          <w:rFonts w:ascii="Palatino Linotype" w:hAnsi="Palatino Linotype"/>
          <w:sz w:val="24"/>
          <w:szCs w:val="24"/>
        </w:rPr>
        <w:t xml:space="preserve"> relationship between CLE and the practical and professional development of law students. </w:t>
      </w:r>
    </w:p>
    <w:p w:rsidR="003A76F4" w:rsidRPr="00577B7F" w:rsidRDefault="006429DF"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It has been questioned</w:t>
      </w:r>
      <w:r w:rsidR="00F33D78" w:rsidRPr="00577B7F">
        <w:rPr>
          <w:rFonts w:ascii="Palatino Linotype" w:hAnsi="Palatino Linotype"/>
          <w:sz w:val="24"/>
          <w:szCs w:val="24"/>
        </w:rPr>
        <w:t xml:space="preserve"> whether it is the CLE itself or whether some other form of teaching methodology integrated into the CLE programme of study might help contribute to professional responsibility.</w:t>
      </w:r>
      <w:r w:rsidR="00F33D78" w:rsidRPr="00577B7F">
        <w:rPr>
          <w:rStyle w:val="FootnoteReference"/>
          <w:rFonts w:ascii="Palatino Linotype" w:hAnsi="Palatino Linotype"/>
          <w:sz w:val="24"/>
          <w:szCs w:val="24"/>
        </w:rPr>
        <w:footnoteReference w:id="21"/>
      </w:r>
      <w:r w:rsidR="006E555D" w:rsidRPr="00577B7F">
        <w:rPr>
          <w:rFonts w:ascii="Palatino Linotype" w:hAnsi="Palatino Linotype"/>
          <w:sz w:val="24"/>
          <w:szCs w:val="24"/>
        </w:rPr>
        <w:t xml:space="preserve"> Bergman’s work on Clinical Legal Education </w:t>
      </w:r>
      <w:r w:rsidR="00F33D78" w:rsidRPr="00577B7F">
        <w:rPr>
          <w:rFonts w:ascii="Palatino Linotype" w:hAnsi="Palatino Linotype"/>
          <w:sz w:val="24"/>
          <w:szCs w:val="24"/>
        </w:rPr>
        <w:t>is a useful starting point to this research paper.</w:t>
      </w:r>
    </w:p>
    <w:p w:rsidR="00BB43E2" w:rsidRPr="00577B7F" w:rsidRDefault="007B2FC8"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Two major studies on CLE have taken place. First, in 2008, a</w:t>
      </w:r>
      <w:r w:rsidR="007C0A06" w:rsidRPr="00577B7F">
        <w:rPr>
          <w:rFonts w:ascii="Palatino Linotype" w:hAnsi="Palatino Linotype"/>
          <w:sz w:val="24"/>
          <w:szCs w:val="24"/>
        </w:rPr>
        <w:t xml:space="preserve">n insightful study by </w:t>
      </w:r>
      <w:r w:rsidR="00D72438" w:rsidRPr="00577B7F">
        <w:rPr>
          <w:rFonts w:ascii="Palatino Linotype" w:hAnsi="Palatino Linotype"/>
          <w:sz w:val="24"/>
          <w:szCs w:val="24"/>
        </w:rPr>
        <w:t>The</w:t>
      </w:r>
      <w:r w:rsidR="00861FB9" w:rsidRPr="00577B7F">
        <w:rPr>
          <w:rFonts w:ascii="Palatino Linotype" w:hAnsi="Palatino Linotype"/>
          <w:sz w:val="24"/>
          <w:szCs w:val="24"/>
        </w:rPr>
        <w:t xml:space="preserve"> </w:t>
      </w:r>
      <w:r w:rsidR="00D91CE6" w:rsidRPr="00577B7F">
        <w:rPr>
          <w:rFonts w:ascii="Palatino Linotype" w:hAnsi="Palatino Linotype"/>
          <w:sz w:val="24"/>
          <w:szCs w:val="24"/>
        </w:rPr>
        <w:t>Predictors of Successful Lawyering Project</w:t>
      </w:r>
      <w:r w:rsidR="00D72438" w:rsidRPr="00577B7F">
        <w:rPr>
          <w:rStyle w:val="FootnoteReference"/>
          <w:rFonts w:ascii="Palatino Linotype" w:hAnsi="Palatino Linotype"/>
          <w:sz w:val="24"/>
          <w:szCs w:val="24"/>
        </w:rPr>
        <w:footnoteReference w:id="22"/>
      </w:r>
      <w:r w:rsidR="00D72438" w:rsidRPr="00577B7F">
        <w:rPr>
          <w:rFonts w:ascii="Palatino Linotype" w:hAnsi="Palatino Linotype"/>
          <w:sz w:val="24"/>
          <w:szCs w:val="24"/>
        </w:rPr>
        <w:t xml:space="preserve"> </w:t>
      </w:r>
      <w:r w:rsidR="00D91CE6" w:rsidRPr="00577B7F">
        <w:rPr>
          <w:rFonts w:ascii="Palatino Linotype" w:hAnsi="Palatino Linotype"/>
          <w:sz w:val="24"/>
          <w:szCs w:val="24"/>
        </w:rPr>
        <w:t xml:space="preserve">surveyed </w:t>
      </w:r>
      <w:r w:rsidR="007C0A06" w:rsidRPr="00577B7F">
        <w:rPr>
          <w:rFonts w:ascii="Palatino Linotype" w:hAnsi="Palatino Linotype"/>
          <w:sz w:val="24"/>
          <w:szCs w:val="24"/>
        </w:rPr>
        <w:t xml:space="preserve">members of the legal profession and judiciary, </w:t>
      </w:r>
      <w:r w:rsidR="00D91CE6" w:rsidRPr="00577B7F">
        <w:rPr>
          <w:rFonts w:ascii="Palatino Linotype" w:hAnsi="Palatino Linotype"/>
          <w:sz w:val="24"/>
          <w:szCs w:val="24"/>
        </w:rPr>
        <w:t xml:space="preserve">law </w:t>
      </w:r>
      <w:r w:rsidR="00D72438" w:rsidRPr="00577B7F">
        <w:rPr>
          <w:rFonts w:ascii="Palatino Linotype" w:hAnsi="Palatino Linotype"/>
          <w:sz w:val="24"/>
          <w:szCs w:val="24"/>
        </w:rPr>
        <w:t>academics</w:t>
      </w:r>
      <w:r w:rsidR="007C0A06" w:rsidRPr="00577B7F">
        <w:rPr>
          <w:rFonts w:ascii="Palatino Linotype" w:hAnsi="Palatino Linotype"/>
          <w:sz w:val="24"/>
          <w:szCs w:val="24"/>
        </w:rPr>
        <w:t xml:space="preserve">, </w:t>
      </w:r>
      <w:r w:rsidR="00D91CE6" w:rsidRPr="00577B7F">
        <w:rPr>
          <w:rFonts w:ascii="Palatino Linotype" w:hAnsi="Palatino Linotype"/>
          <w:sz w:val="24"/>
          <w:szCs w:val="24"/>
        </w:rPr>
        <w:t>students and clien</w:t>
      </w:r>
      <w:r w:rsidR="007C0A06" w:rsidRPr="00577B7F">
        <w:rPr>
          <w:rFonts w:ascii="Palatino Linotype" w:hAnsi="Palatino Linotype"/>
          <w:sz w:val="24"/>
          <w:szCs w:val="24"/>
        </w:rPr>
        <w:t xml:space="preserve">ts on </w:t>
      </w:r>
      <w:r w:rsidR="00D72438" w:rsidRPr="00577B7F">
        <w:rPr>
          <w:rFonts w:ascii="Palatino Linotype" w:hAnsi="Palatino Linotype"/>
          <w:sz w:val="24"/>
          <w:szCs w:val="24"/>
        </w:rPr>
        <w:t xml:space="preserve">lawyering </w:t>
      </w:r>
      <w:r w:rsidRPr="00577B7F">
        <w:rPr>
          <w:rFonts w:ascii="Palatino Linotype" w:hAnsi="Palatino Linotype"/>
          <w:sz w:val="24"/>
          <w:szCs w:val="24"/>
        </w:rPr>
        <w:t xml:space="preserve">skills and competencies. Although this study was most valuable in identifying the key components of effective lawyering, it did not address the mechanisms through which </w:t>
      </w:r>
      <w:r w:rsidR="00D72438" w:rsidRPr="00577B7F">
        <w:rPr>
          <w:rFonts w:ascii="Palatino Linotype" w:hAnsi="Palatino Linotype"/>
          <w:sz w:val="24"/>
          <w:szCs w:val="24"/>
        </w:rPr>
        <w:t>legal education can support the acquisition of these skills</w:t>
      </w:r>
      <w:r w:rsidRPr="00577B7F">
        <w:rPr>
          <w:rFonts w:ascii="Palatino Linotype" w:hAnsi="Palatino Linotype"/>
          <w:sz w:val="24"/>
          <w:szCs w:val="24"/>
        </w:rPr>
        <w:t xml:space="preserve"> (thereby making a case for or against clinics).</w:t>
      </w:r>
      <w:r w:rsidR="00C17873" w:rsidRPr="00577B7F">
        <w:rPr>
          <w:rStyle w:val="FootnoteReference"/>
          <w:rFonts w:ascii="Palatino Linotype" w:hAnsi="Palatino Linotype"/>
          <w:sz w:val="24"/>
          <w:szCs w:val="24"/>
        </w:rPr>
        <w:footnoteReference w:id="23"/>
      </w:r>
      <w:r w:rsidRPr="00577B7F">
        <w:rPr>
          <w:rFonts w:ascii="Palatino Linotype" w:hAnsi="Palatino Linotype"/>
          <w:sz w:val="24"/>
          <w:szCs w:val="24"/>
        </w:rPr>
        <w:t xml:space="preserve"> </w:t>
      </w:r>
    </w:p>
    <w:p w:rsidR="00D91CE6" w:rsidRPr="00577B7F" w:rsidRDefault="007B2FC8"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The year after, a</w:t>
      </w:r>
      <w:r w:rsidR="002926F5" w:rsidRPr="00577B7F">
        <w:rPr>
          <w:rFonts w:ascii="Palatino Linotype" w:hAnsi="Palatino Linotype"/>
          <w:sz w:val="24"/>
          <w:szCs w:val="24"/>
        </w:rPr>
        <w:t xml:space="preserve">nother </w:t>
      </w:r>
      <w:r w:rsidR="00D72438" w:rsidRPr="00577B7F">
        <w:rPr>
          <w:rFonts w:ascii="Palatino Linotype" w:hAnsi="Palatino Linotype"/>
          <w:sz w:val="24"/>
          <w:szCs w:val="24"/>
        </w:rPr>
        <w:t xml:space="preserve">study by </w:t>
      </w:r>
      <w:r w:rsidR="002926F5" w:rsidRPr="00577B7F">
        <w:rPr>
          <w:rFonts w:ascii="Palatino Linotype" w:hAnsi="Palatino Linotype"/>
          <w:sz w:val="24"/>
          <w:szCs w:val="24"/>
        </w:rPr>
        <w:t>an Australian law school</w:t>
      </w:r>
      <w:r w:rsidR="00C17873" w:rsidRPr="00577B7F">
        <w:rPr>
          <w:rStyle w:val="FootnoteReference"/>
          <w:rFonts w:ascii="Palatino Linotype" w:hAnsi="Palatino Linotype"/>
          <w:sz w:val="24"/>
          <w:szCs w:val="24"/>
        </w:rPr>
        <w:footnoteReference w:id="24"/>
      </w:r>
      <w:r w:rsidR="00C17873" w:rsidRPr="00577B7F">
        <w:rPr>
          <w:rFonts w:ascii="Palatino Linotype" w:hAnsi="Palatino Linotype"/>
          <w:sz w:val="24"/>
          <w:szCs w:val="24"/>
        </w:rPr>
        <w:t xml:space="preserve"> </w:t>
      </w:r>
      <w:r w:rsidRPr="00577B7F">
        <w:rPr>
          <w:rFonts w:ascii="Palatino Linotype" w:hAnsi="Palatino Linotype"/>
          <w:sz w:val="24"/>
          <w:szCs w:val="24"/>
        </w:rPr>
        <w:t xml:space="preserve">surveyed students in the third year of the law programme and followed their professional journey </w:t>
      </w:r>
      <w:r w:rsidR="00D72438" w:rsidRPr="00577B7F">
        <w:rPr>
          <w:rFonts w:ascii="Palatino Linotype" w:hAnsi="Palatino Linotype"/>
          <w:sz w:val="24"/>
          <w:szCs w:val="24"/>
        </w:rPr>
        <w:t xml:space="preserve">for two years </w:t>
      </w:r>
      <w:r w:rsidRPr="00577B7F">
        <w:rPr>
          <w:rFonts w:ascii="Palatino Linotype" w:hAnsi="Palatino Linotype"/>
          <w:sz w:val="24"/>
          <w:szCs w:val="24"/>
        </w:rPr>
        <w:t xml:space="preserve">after </w:t>
      </w:r>
      <w:r w:rsidR="00D72438" w:rsidRPr="00577B7F">
        <w:rPr>
          <w:rFonts w:ascii="Palatino Linotype" w:hAnsi="Palatino Linotype"/>
          <w:sz w:val="24"/>
          <w:szCs w:val="24"/>
        </w:rPr>
        <w:t xml:space="preserve">graduation and found that </w:t>
      </w:r>
      <w:r w:rsidR="00D91CE6" w:rsidRPr="00577B7F">
        <w:rPr>
          <w:rFonts w:ascii="Palatino Linotype" w:hAnsi="Palatino Linotype"/>
          <w:sz w:val="24"/>
          <w:szCs w:val="24"/>
        </w:rPr>
        <w:t xml:space="preserve">students who received clinical training were </w:t>
      </w:r>
      <w:r w:rsidR="00C17873" w:rsidRPr="00577B7F">
        <w:rPr>
          <w:rFonts w:ascii="Palatino Linotype" w:hAnsi="Palatino Linotype"/>
          <w:sz w:val="24"/>
          <w:szCs w:val="24"/>
        </w:rPr>
        <w:t>more often than not</w:t>
      </w:r>
      <w:r w:rsidR="00D72438" w:rsidRPr="00577B7F">
        <w:rPr>
          <w:rFonts w:ascii="Palatino Linotype" w:hAnsi="Palatino Linotype"/>
          <w:sz w:val="24"/>
          <w:szCs w:val="24"/>
        </w:rPr>
        <w:t xml:space="preserve"> more willing to undertake</w:t>
      </w:r>
      <w:r w:rsidR="00D91CE6" w:rsidRPr="00577B7F">
        <w:rPr>
          <w:rFonts w:ascii="Palatino Linotype" w:hAnsi="Palatino Linotype"/>
          <w:sz w:val="24"/>
          <w:szCs w:val="24"/>
        </w:rPr>
        <w:t xml:space="preserve"> pro bono work than those </w:t>
      </w:r>
      <w:r w:rsidR="00C17873" w:rsidRPr="00577B7F">
        <w:rPr>
          <w:rFonts w:ascii="Palatino Linotype" w:hAnsi="Palatino Linotype"/>
          <w:sz w:val="24"/>
          <w:szCs w:val="24"/>
        </w:rPr>
        <w:t>without</w:t>
      </w:r>
      <w:r w:rsidR="00D91CE6" w:rsidRPr="00577B7F">
        <w:rPr>
          <w:rFonts w:ascii="Palatino Linotype" w:hAnsi="Palatino Linotype"/>
          <w:sz w:val="24"/>
          <w:szCs w:val="24"/>
        </w:rPr>
        <w:t xml:space="preserve"> clinical experience</w:t>
      </w:r>
      <w:r w:rsidR="00C17873" w:rsidRPr="00577B7F">
        <w:rPr>
          <w:rFonts w:ascii="Palatino Linotype" w:hAnsi="Palatino Linotype"/>
          <w:sz w:val="24"/>
          <w:szCs w:val="24"/>
        </w:rPr>
        <w:t xml:space="preserve"> during law school</w:t>
      </w:r>
      <w:r w:rsidR="00D91CE6" w:rsidRPr="00577B7F">
        <w:rPr>
          <w:rFonts w:ascii="Palatino Linotype" w:hAnsi="Palatino Linotype"/>
          <w:sz w:val="24"/>
          <w:szCs w:val="24"/>
        </w:rPr>
        <w:t>.</w:t>
      </w:r>
      <w:r w:rsidR="00861FB9" w:rsidRPr="00577B7F">
        <w:rPr>
          <w:rStyle w:val="FootnoteReference"/>
          <w:rFonts w:ascii="Palatino Linotype" w:hAnsi="Palatino Linotype"/>
          <w:sz w:val="24"/>
          <w:szCs w:val="24"/>
        </w:rPr>
        <w:footnoteReference w:id="25"/>
      </w:r>
      <w:r w:rsidR="00D91CE6" w:rsidRPr="00577B7F">
        <w:rPr>
          <w:rFonts w:ascii="Palatino Linotype" w:hAnsi="Palatino Linotype"/>
          <w:sz w:val="24"/>
          <w:szCs w:val="24"/>
        </w:rPr>
        <w:t xml:space="preserve"> </w:t>
      </w:r>
      <w:r w:rsidR="00C17873" w:rsidRPr="00577B7F">
        <w:rPr>
          <w:rFonts w:ascii="Palatino Linotype" w:hAnsi="Palatino Linotype"/>
          <w:sz w:val="24"/>
          <w:szCs w:val="24"/>
        </w:rPr>
        <w:t>B</w:t>
      </w:r>
      <w:r w:rsidR="00861FB9" w:rsidRPr="00577B7F">
        <w:rPr>
          <w:rFonts w:ascii="Palatino Linotype" w:hAnsi="Palatino Linotype"/>
          <w:sz w:val="24"/>
          <w:szCs w:val="24"/>
        </w:rPr>
        <w:t xml:space="preserve">oth these studies </w:t>
      </w:r>
      <w:r w:rsidR="00C17873" w:rsidRPr="00577B7F">
        <w:rPr>
          <w:rFonts w:ascii="Palatino Linotype" w:hAnsi="Palatino Linotype"/>
          <w:sz w:val="24"/>
          <w:szCs w:val="24"/>
        </w:rPr>
        <w:t>a</w:t>
      </w:r>
      <w:r w:rsidR="002926F5" w:rsidRPr="00577B7F">
        <w:rPr>
          <w:rFonts w:ascii="Palatino Linotype" w:hAnsi="Palatino Linotype"/>
          <w:sz w:val="24"/>
          <w:szCs w:val="24"/>
        </w:rPr>
        <w:t>re really useful as they offer valuable i</w:t>
      </w:r>
      <w:r w:rsidR="00C17873" w:rsidRPr="00577B7F">
        <w:rPr>
          <w:rFonts w:ascii="Palatino Linotype" w:hAnsi="Palatino Linotype"/>
          <w:sz w:val="24"/>
          <w:szCs w:val="24"/>
        </w:rPr>
        <w:t xml:space="preserve">nsight </w:t>
      </w:r>
      <w:r w:rsidR="00D91CE6" w:rsidRPr="00577B7F">
        <w:rPr>
          <w:rFonts w:ascii="Palatino Linotype" w:hAnsi="Palatino Linotype"/>
          <w:sz w:val="24"/>
          <w:szCs w:val="24"/>
        </w:rPr>
        <w:t xml:space="preserve">into how </w:t>
      </w:r>
      <w:r w:rsidR="002926F5" w:rsidRPr="00577B7F">
        <w:rPr>
          <w:rFonts w:ascii="Palatino Linotype" w:hAnsi="Palatino Linotype"/>
          <w:sz w:val="24"/>
          <w:szCs w:val="24"/>
        </w:rPr>
        <w:t>clinical experience may have helped shape a future lawyer</w:t>
      </w:r>
      <w:r w:rsidR="00D91CE6" w:rsidRPr="00577B7F">
        <w:rPr>
          <w:rFonts w:ascii="Palatino Linotype" w:hAnsi="Palatino Linotype"/>
          <w:sz w:val="24"/>
          <w:szCs w:val="24"/>
        </w:rPr>
        <w:t xml:space="preserve"> but they have yet to </w:t>
      </w:r>
      <w:r w:rsidR="00D72438" w:rsidRPr="00577B7F">
        <w:rPr>
          <w:rFonts w:ascii="Palatino Linotype" w:hAnsi="Palatino Linotype"/>
          <w:sz w:val="24"/>
          <w:szCs w:val="24"/>
        </w:rPr>
        <w:t xml:space="preserve">investigate </w:t>
      </w:r>
      <w:r w:rsidRPr="00577B7F">
        <w:rPr>
          <w:rFonts w:ascii="Palatino Linotype" w:hAnsi="Palatino Linotype"/>
          <w:sz w:val="24"/>
          <w:szCs w:val="24"/>
        </w:rPr>
        <w:t>any data from which to establish a</w:t>
      </w:r>
      <w:r w:rsidR="00D91CE6" w:rsidRPr="00577B7F">
        <w:rPr>
          <w:rFonts w:ascii="Palatino Linotype" w:hAnsi="Palatino Linotype"/>
          <w:sz w:val="24"/>
          <w:szCs w:val="24"/>
        </w:rPr>
        <w:t xml:space="preserve"> </w:t>
      </w:r>
      <w:r w:rsidR="00011885" w:rsidRPr="00577B7F">
        <w:rPr>
          <w:rFonts w:ascii="Palatino Linotype" w:hAnsi="Palatino Linotype"/>
          <w:sz w:val="24"/>
          <w:szCs w:val="24"/>
        </w:rPr>
        <w:t>relationship</w:t>
      </w:r>
      <w:r w:rsidR="00D91CE6" w:rsidRPr="00577B7F">
        <w:rPr>
          <w:rFonts w:ascii="Palatino Linotype" w:hAnsi="Palatino Linotype"/>
          <w:sz w:val="24"/>
          <w:szCs w:val="24"/>
        </w:rPr>
        <w:t xml:space="preserve"> between </w:t>
      </w:r>
      <w:r w:rsidR="002926F5" w:rsidRPr="00577B7F">
        <w:rPr>
          <w:rFonts w:ascii="Palatino Linotype" w:hAnsi="Palatino Linotype"/>
          <w:sz w:val="24"/>
          <w:szCs w:val="24"/>
        </w:rPr>
        <w:t xml:space="preserve">the </w:t>
      </w:r>
      <w:r w:rsidR="00D91CE6" w:rsidRPr="00577B7F">
        <w:rPr>
          <w:rFonts w:ascii="Palatino Linotype" w:hAnsi="Palatino Linotype"/>
          <w:sz w:val="24"/>
          <w:szCs w:val="24"/>
        </w:rPr>
        <w:t xml:space="preserve">clinical experiences and </w:t>
      </w:r>
      <w:r w:rsidR="002926F5" w:rsidRPr="00577B7F">
        <w:rPr>
          <w:rFonts w:ascii="Palatino Linotype" w:hAnsi="Palatino Linotype"/>
          <w:sz w:val="24"/>
          <w:szCs w:val="24"/>
        </w:rPr>
        <w:t xml:space="preserve">the </w:t>
      </w:r>
      <w:r w:rsidR="00D91CE6" w:rsidRPr="00577B7F">
        <w:rPr>
          <w:rFonts w:ascii="Palatino Linotype" w:hAnsi="Palatino Linotype"/>
          <w:sz w:val="24"/>
          <w:szCs w:val="24"/>
        </w:rPr>
        <w:t xml:space="preserve">acquisition of </w:t>
      </w:r>
      <w:r w:rsidR="00D72438" w:rsidRPr="00577B7F">
        <w:rPr>
          <w:rFonts w:ascii="Palatino Linotype" w:hAnsi="Palatino Linotype"/>
          <w:sz w:val="24"/>
          <w:szCs w:val="24"/>
        </w:rPr>
        <w:t xml:space="preserve">lawyering </w:t>
      </w:r>
      <w:r w:rsidR="00D91CE6" w:rsidRPr="00577B7F">
        <w:rPr>
          <w:rFonts w:ascii="Palatino Linotype" w:hAnsi="Palatino Linotype"/>
          <w:sz w:val="24"/>
          <w:szCs w:val="24"/>
        </w:rPr>
        <w:t>skills an</w:t>
      </w:r>
      <w:r w:rsidR="00D72438" w:rsidRPr="00577B7F">
        <w:rPr>
          <w:rFonts w:ascii="Palatino Linotype" w:hAnsi="Palatino Linotype"/>
          <w:sz w:val="24"/>
          <w:szCs w:val="24"/>
        </w:rPr>
        <w:t>d development of professional responsibility</w:t>
      </w:r>
      <w:r w:rsidR="00D91CE6" w:rsidRPr="00577B7F">
        <w:rPr>
          <w:rFonts w:ascii="Palatino Linotype" w:hAnsi="Palatino Linotype"/>
          <w:sz w:val="24"/>
          <w:szCs w:val="24"/>
        </w:rPr>
        <w:t xml:space="preserve">. </w:t>
      </w:r>
    </w:p>
    <w:p w:rsidR="00485FDD" w:rsidRPr="00577B7F" w:rsidRDefault="00011885" w:rsidP="00577B7F">
      <w:pPr>
        <w:spacing w:after="0" w:line="480" w:lineRule="auto"/>
        <w:jc w:val="both"/>
        <w:rPr>
          <w:rFonts w:ascii="Palatino Linotype" w:hAnsi="Palatino Linotype"/>
          <w:sz w:val="24"/>
          <w:szCs w:val="24"/>
        </w:rPr>
      </w:pPr>
      <w:r w:rsidRPr="00577B7F">
        <w:rPr>
          <w:rFonts w:ascii="Palatino Linotype" w:eastAsia="Times New Roman" w:hAnsi="Palatino Linotype" w:cs="Times New Roman"/>
          <w:color w:val="000000"/>
          <w:sz w:val="24"/>
          <w:szCs w:val="24"/>
          <w:lang w:eastAsia="en-GB"/>
        </w:rPr>
        <w:t>Aaronson’s</w:t>
      </w:r>
      <w:r w:rsidRPr="00577B7F">
        <w:rPr>
          <w:rStyle w:val="FootnoteReference"/>
          <w:rFonts w:ascii="Palatino Linotype" w:eastAsia="Times New Roman" w:hAnsi="Palatino Linotype" w:cs="Times New Roman"/>
          <w:color w:val="000000"/>
          <w:sz w:val="24"/>
          <w:szCs w:val="24"/>
          <w:lang w:eastAsia="en-GB"/>
        </w:rPr>
        <w:footnoteReference w:id="26"/>
      </w:r>
      <w:r w:rsidR="008E4036" w:rsidRPr="00577B7F">
        <w:rPr>
          <w:rFonts w:ascii="Palatino Linotype" w:eastAsia="Times New Roman" w:hAnsi="Palatino Linotype" w:cs="Times New Roman"/>
          <w:color w:val="000000"/>
          <w:sz w:val="24"/>
          <w:szCs w:val="24"/>
          <w:lang w:eastAsia="en-GB"/>
        </w:rPr>
        <w:t xml:space="preserve"> paper had set out to establish </w:t>
      </w:r>
      <w:r w:rsidRPr="00577B7F">
        <w:rPr>
          <w:rFonts w:ascii="Palatino Linotype" w:eastAsia="Times New Roman" w:hAnsi="Palatino Linotype" w:cs="Times New Roman"/>
          <w:color w:val="000000"/>
          <w:sz w:val="24"/>
          <w:szCs w:val="24"/>
          <w:lang w:eastAsia="en-GB"/>
        </w:rPr>
        <w:t xml:space="preserve">good lawyering skills </w:t>
      </w:r>
      <w:r w:rsidR="008E4036" w:rsidRPr="00577B7F">
        <w:rPr>
          <w:rFonts w:ascii="Palatino Linotype" w:eastAsia="Times New Roman" w:hAnsi="Palatino Linotype" w:cs="Times New Roman"/>
          <w:color w:val="000000"/>
          <w:sz w:val="24"/>
          <w:szCs w:val="24"/>
          <w:lang w:eastAsia="en-GB"/>
        </w:rPr>
        <w:t xml:space="preserve">and concluded that the facilitation of </w:t>
      </w:r>
      <w:r w:rsidR="006F4583" w:rsidRPr="00577B7F">
        <w:rPr>
          <w:rFonts w:ascii="Palatino Linotype" w:hAnsi="Palatino Linotype"/>
          <w:sz w:val="24"/>
          <w:szCs w:val="24"/>
        </w:rPr>
        <w:t xml:space="preserve">cognitive and emotional development </w:t>
      </w:r>
      <w:r w:rsidR="008E4036" w:rsidRPr="00577B7F">
        <w:rPr>
          <w:rFonts w:ascii="Palatino Linotype" w:hAnsi="Palatino Linotype"/>
          <w:sz w:val="24"/>
          <w:szCs w:val="24"/>
        </w:rPr>
        <w:t xml:space="preserve">in students will provide </w:t>
      </w:r>
      <w:r w:rsidR="00E84E04" w:rsidRPr="00577B7F">
        <w:rPr>
          <w:rFonts w:ascii="Palatino Linotype" w:hAnsi="Palatino Linotype"/>
          <w:sz w:val="24"/>
          <w:szCs w:val="24"/>
        </w:rPr>
        <w:t xml:space="preserve">them with a solid </w:t>
      </w:r>
      <w:r w:rsidR="006F4583" w:rsidRPr="00577B7F">
        <w:rPr>
          <w:rFonts w:ascii="Palatino Linotype" w:hAnsi="Palatino Linotype"/>
          <w:sz w:val="24"/>
          <w:szCs w:val="24"/>
        </w:rPr>
        <w:t>f</w:t>
      </w:r>
      <w:r w:rsidR="00E84E04" w:rsidRPr="00577B7F">
        <w:rPr>
          <w:rFonts w:ascii="Palatino Linotype" w:hAnsi="Palatino Linotype"/>
          <w:sz w:val="24"/>
          <w:szCs w:val="24"/>
        </w:rPr>
        <w:t xml:space="preserve">oundation to become lawyers who are able to fulfil key responsibilities. </w:t>
      </w:r>
      <w:r w:rsidRPr="00577B7F">
        <w:rPr>
          <w:rFonts w:ascii="Palatino Linotype" w:eastAsia="Times New Roman" w:hAnsi="Palatino Linotype" w:cs="Times New Roman"/>
          <w:color w:val="000000"/>
          <w:sz w:val="24"/>
          <w:szCs w:val="24"/>
          <w:lang w:eastAsia="en-GB"/>
        </w:rPr>
        <w:t xml:space="preserve">Similarly, </w:t>
      </w:r>
      <w:proofErr w:type="spellStart"/>
      <w:r w:rsidR="00EE1DB6" w:rsidRPr="00577B7F">
        <w:rPr>
          <w:rFonts w:ascii="Palatino Linotype" w:eastAsia="Times New Roman" w:hAnsi="Palatino Linotype" w:cs="Times New Roman"/>
          <w:color w:val="000000"/>
          <w:sz w:val="24"/>
          <w:szCs w:val="24"/>
          <w:lang w:eastAsia="en-GB"/>
        </w:rPr>
        <w:t>Breger</w:t>
      </w:r>
      <w:r w:rsidRPr="00577B7F">
        <w:rPr>
          <w:rFonts w:ascii="Palatino Linotype" w:eastAsia="Times New Roman" w:hAnsi="Palatino Linotype" w:cs="Times New Roman"/>
          <w:color w:val="000000"/>
          <w:sz w:val="24"/>
          <w:szCs w:val="24"/>
          <w:lang w:eastAsia="en-GB"/>
        </w:rPr>
        <w:t>’s</w:t>
      </w:r>
      <w:proofErr w:type="spellEnd"/>
      <w:r w:rsidRPr="00577B7F">
        <w:rPr>
          <w:rStyle w:val="FootnoteReference"/>
          <w:rFonts w:ascii="Palatino Linotype" w:eastAsia="Times New Roman" w:hAnsi="Palatino Linotype" w:cs="Times New Roman"/>
          <w:color w:val="000000"/>
          <w:sz w:val="24"/>
          <w:szCs w:val="24"/>
          <w:lang w:eastAsia="en-GB"/>
        </w:rPr>
        <w:footnoteReference w:id="27"/>
      </w:r>
      <w:r w:rsidRPr="00577B7F">
        <w:rPr>
          <w:rFonts w:ascii="Palatino Linotype" w:eastAsia="Times New Roman" w:hAnsi="Palatino Linotype" w:cs="Times New Roman"/>
          <w:color w:val="000000"/>
          <w:sz w:val="24"/>
          <w:szCs w:val="24"/>
          <w:lang w:eastAsia="en-GB"/>
        </w:rPr>
        <w:t xml:space="preserve"> paper featured a law school’s effort to </w:t>
      </w:r>
      <w:r w:rsidR="00E84E04" w:rsidRPr="00577B7F">
        <w:rPr>
          <w:rFonts w:ascii="Palatino Linotype" w:hAnsi="Palatino Linotype"/>
          <w:sz w:val="24"/>
          <w:szCs w:val="24"/>
        </w:rPr>
        <w:t>teach professionalism, using a v</w:t>
      </w:r>
      <w:r w:rsidR="00E53447" w:rsidRPr="00577B7F">
        <w:rPr>
          <w:rFonts w:ascii="Palatino Linotype" w:hAnsi="Palatino Linotype"/>
          <w:sz w:val="24"/>
          <w:szCs w:val="24"/>
        </w:rPr>
        <w:t>ariety of techniques and cove</w:t>
      </w:r>
      <w:r w:rsidR="00E84E04" w:rsidRPr="00577B7F">
        <w:rPr>
          <w:rFonts w:ascii="Palatino Linotype" w:hAnsi="Palatino Linotype"/>
          <w:sz w:val="24"/>
          <w:szCs w:val="24"/>
        </w:rPr>
        <w:t xml:space="preserve">red a variety of subject matter and </w:t>
      </w:r>
      <w:r w:rsidR="00E84E04" w:rsidRPr="00577B7F">
        <w:rPr>
          <w:rFonts w:ascii="Palatino Linotype" w:eastAsia="Times New Roman" w:hAnsi="Palatino Linotype" w:cs="Times New Roman"/>
          <w:sz w:val="24"/>
          <w:szCs w:val="24"/>
          <w:lang w:eastAsia="en-GB"/>
        </w:rPr>
        <w:t>O’Grady’s</w:t>
      </w:r>
      <w:r w:rsidR="00E84E04" w:rsidRPr="00577B7F">
        <w:rPr>
          <w:rStyle w:val="FootnoteReference"/>
          <w:rFonts w:ascii="Palatino Linotype" w:eastAsia="Times New Roman" w:hAnsi="Palatino Linotype" w:cs="Times New Roman"/>
          <w:sz w:val="24"/>
          <w:szCs w:val="24"/>
          <w:lang w:eastAsia="en-GB"/>
        </w:rPr>
        <w:footnoteReference w:id="28"/>
      </w:r>
      <w:r w:rsidR="00E84E04" w:rsidRPr="00577B7F">
        <w:rPr>
          <w:rFonts w:ascii="Palatino Linotype" w:eastAsia="Times New Roman" w:hAnsi="Palatino Linotype" w:cs="Times New Roman"/>
          <w:sz w:val="24"/>
          <w:szCs w:val="24"/>
          <w:lang w:eastAsia="en-GB"/>
        </w:rPr>
        <w:t xml:space="preserve"> paper questions </w:t>
      </w:r>
      <w:r w:rsidR="00E84E04" w:rsidRPr="00577B7F">
        <w:rPr>
          <w:rFonts w:ascii="Palatino Linotype" w:hAnsi="Palatino Linotype"/>
          <w:sz w:val="24"/>
          <w:szCs w:val="24"/>
        </w:rPr>
        <w:t>whether collaborative</w:t>
      </w:r>
      <w:r w:rsidR="00EF6810" w:rsidRPr="00577B7F">
        <w:rPr>
          <w:rFonts w:ascii="Palatino Linotype" w:hAnsi="Palatino Linotype"/>
          <w:sz w:val="24"/>
          <w:szCs w:val="24"/>
        </w:rPr>
        <w:t xml:space="preserve"> learning</w:t>
      </w:r>
      <w:r w:rsidR="00E84E04" w:rsidRPr="00577B7F">
        <w:rPr>
          <w:rFonts w:ascii="Palatino Linotype" w:hAnsi="Palatino Linotype"/>
          <w:sz w:val="24"/>
          <w:szCs w:val="24"/>
        </w:rPr>
        <w:t xml:space="preserve"> in a law school clinic adequately prepares students </w:t>
      </w:r>
      <w:r w:rsidR="00C17873" w:rsidRPr="00577B7F">
        <w:rPr>
          <w:rFonts w:ascii="Palatino Linotype" w:hAnsi="Palatino Linotype"/>
          <w:sz w:val="24"/>
          <w:szCs w:val="24"/>
        </w:rPr>
        <w:t>for practice. All this rich research is valuable in discussing the benefits of CLE, however</w:t>
      </w:r>
      <w:r w:rsidR="00E84E04" w:rsidRPr="00577B7F">
        <w:rPr>
          <w:rFonts w:ascii="Palatino Linotype" w:hAnsi="Palatino Linotype"/>
          <w:sz w:val="24"/>
          <w:szCs w:val="24"/>
        </w:rPr>
        <w:t xml:space="preserve"> the research does not provide insight into the validity of clinics through a methodological framework within the context of their research questions. </w:t>
      </w:r>
      <w:r w:rsidR="002926F5" w:rsidRPr="00577B7F">
        <w:rPr>
          <w:rFonts w:ascii="Palatino Linotype" w:hAnsi="Palatino Linotype"/>
          <w:sz w:val="24"/>
          <w:szCs w:val="24"/>
        </w:rPr>
        <w:t xml:space="preserve">Neither do the papers investigate and establish the extent clinical experience serves in the development of professionalism and lawyering skills. </w:t>
      </w:r>
    </w:p>
    <w:p w:rsidR="00E84E04" w:rsidRPr="00577B7F" w:rsidRDefault="00E84E04" w:rsidP="00577B7F">
      <w:pPr>
        <w:spacing w:after="0" w:line="480" w:lineRule="auto"/>
        <w:jc w:val="both"/>
        <w:rPr>
          <w:rFonts w:ascii="Palatino Linotype" w:hAnsi="Palatino Linotype"/>
          <w:sz w:val="24"/>
          <w:szCs w:val="24"/>
        </w:rPr>
      </w:pPr>
      <w:r w:rsidRPr="00577B7F">
        <w:rPr>
          <w:rFonts w:ascii="Palatino Linotype" w:eastAsia="Times New Roman" w:hAnsi="Palatino Linotype" w:cs="Times New Roman"/>
          <w:sz w:val="24"/>
          <w:szCs w:val="24"/>
          <w:lang w:eastAsia="en-GB"/>
        </w:rPr>
        <w:t xml:space="preserve">Recent work from </w:t>
      </w:r>
      <w:proofErr w:type="spellStart"/>
      <w:r w:rsidR="00011885" w:rsidRPr="00577B7F">
        <w:rPr>
          <w:rFonts w:ascii="Palatino Linotype" w:eastAsia="Times New Roman" w:hAnsi="Palatino Linotype" w:cs="Times New Roman"/>
          <w:sz w:val="24"/>
          <w:szCs w:val="24"/>
          <w:lang w:eastAsia="en-GB"/>
        </w:rPr>
        <w:t>Engler</w:t>
      </w:r>
      <w:proofErr w:type="spellEnd"/>
      <w:r w:rsidR="00011885" w:rsidRPr="00577B7F">
        <w:rPr>
          <w:rStyle w:val="FootnoteReference"/>
          <w:rFonts w:ascii="Palatino Linotype" w:eastAsia="Times New Roman" w:hAnsi="Palatino Linotype" w:cs="Times New Roman"/>
          <w:sz w:val="24"/>
          <w:szCs w:val="24"/>
          <w:lang w:eastAsia="en-GB"/>
        </w:rPr>
        <w:footnoteReference w:id="29"/>
      </w:r>
      <w:r w:rsidR="00011885" w:rsidRPr="00577B7F">
        <w:rPr>
          <w:rFonts w:ascii="Palatino Linotype" w:eastAsia="Times New Roman" w:hAnsi="Palatino Linotype" w:cs="Times New Roman"/>
          <w:sz w:val="24"/>
          <w:szCs w:val="24"/>
          <w:lang w:eastAsia="en-GB"/>
        </w:rPr>
        <w:t xml:space="preserve"> </w:t>
      </w:r>
      <w:r w:rsidRPr="00577B7F">
        <w:rPr>
          <w:rFonts w:ascii="Palatino Linotype" w:eastAsia="Times New Roman" w:hAnsi="Palatino Linotype" w:cs="Times New Roman"/>
          <w:sz w:val="24"/>
          <w:szCs w:val="24"/>
          <w:lang w:eastAsia="en-GB"/>
        </w:rPr>
        <w:t>p</w:t>
      </w:r>
      <w:r w:rsidR="00011885" w:rsidRPr="00577B7F">
        <w:rPr>
          <w:rFonts w:ascii="Palatino Linotype" w:eastAsia="Times New Roman" w:hAnsi="Palatino Linotype" w:cs="Times New Roman"/>
          <w:iCs/>
          <w:sz w:val="24"/>
          <w:szCs w:val="24"/>
          <w:lang w:eastAsia="en-GB"/>
        </w:rPr>
        <w:t xml:space="preserve">ays homage to the </w:t>
      </w:r>
      <w:proofErr w:type="spellStart"/>
      <w:r w:rsidR="00E53447" w:rsidRPr="00577B7F">
        <w:rPr>
          <w:rFonts w:ascii="Palatino Linotype" w:hAnsi="Palatino Linotype"/>
          <w:sz w:val="24"/>
          <w:szCs w:val="24"/>
        </w:rPr>
        <w:t>MacCrate</w:t>
      </w:r>
      <w:proofErr w:type="spellEnd"/>
      <w:r w:rsidR="00E53447" w:rsidRPr="00577B7F">
        <w:rPr>
          <w:rFonts w:ascii="Palatino Linotype" w:hAnsi="Palatino Linotype"/>
          <w:sz w:val="24"/>
          <w:szCs w:val="24"/>
        </w:rPr>
        <w:t xml:space="preserve"> Report</w:t>
      </w:r>
      <w:r w:rsidRPr="00577B7F">
        <w:rPr>
          <w:rFonts w:ascii="Palatino Linotype" w:hAnsi="Palatino Linotype"/>
          <w:sz w:val="24"/>
          <w:szCs w:val="24"/>
        </w:rPr>
        <w:t xml:space="preserve"> and most helpfully provides us with a roadmap on how to use the report to develop </w:t>
      </w:r>
      <w:r w:rsidR="00E53447" w:rsidRPr="00577B7F">
        <w:rPr>
          <w:rFonts w:ascii="Palatino Linotype" w:hAnsi="Palatino Linotype"/>
          <w:sz w:val="24"/>
          <w:szCs w:val="24"/>
        </w:rPr>
        <w:t>competent and ethical lawyers</w:t>
      </w:r>
      <w:r w:rsidRPr="00577B7F">
        <w:rPr>
          <w:rFonts w:ascii="Palatino Linotype" w:hAnsi="Palatino Linotype"/>
          <w:sz w:val="24"/>
          <w:szCs w:val="24"/>
        </w:rPr>
        <w:t xml:space="preserve">. </w:t>
      </w:r>
      <w:proofErr w:type="spellStart"/>
      <w:r w:rsidRPr="00577B7F">
        <w:rPr>
          <w:rFonts w:ascii="Palatino Linotype" w:hAnsi="Palatino Linotype"/>
          <w:sz w:val="24"/>
          <w:szCs w:val="24"/>
        </w:rPr>
        <w:t>Hyams</w:t>
      </w:r>
      <w:proofErr w:type="spellEnd"/>
      <w:r w:rsidR="00485FDD" w:rsidRPr="00577B7F">
        <w:rPr>
          <w:rFonts w:ascii="Palatino Linotype" w:hAnsi="Palatino Linotype"/>
          <w:sz w:val="24"/>
          <w:szCs w:val="24"/>
        </w:rPr>
        <w:t>’</w:t>
      </w:r>
      <w:r w:rsidR="00D07CA2" w:rsidRPr="00577B7F">
        <w:rPr>
          <w:rStyle w:val="FootnoteReference"/>
          <w:rFonts w:ascii="Palatino Linotype" w:hAnsi="Palatino Linotype"/>
          <w:sz w:val="24"/>
          <w:szCs w:val="24"/>
        </w:rPr>
        <w:footnoteReference w:id="30"/>
      </w:r>
      <w:r w:rsidR="008E26E7" w:rsidRPr="00577B7F">
        <w:rPr>
          <w:rFonts w:ascii="Palatino Linotype" w:hAnsi="Palatino Linotype"/>
          <w:sz w:val="24"/>
          <w:szCs w:val="24"/>
        </w:rPr>
        <w:t xml:space="preserve"> work on </w:t>
      </w:r>
      <w:r w:rsidR="00CD314C" w:rsidRPr="00577B7F">
        <w:rPr>
          <w:rFonts w:ascii="Palatino Linotype" w:hAnsi="Palatino Linotype"/>
          <w:sz w:val="24"/>
          <w:szCs w:val="24"/>
        </w:rPr>
        <w:t xml:space="preserve">teaching </w:t>
      </w:r>
      <w:r w:rsidR="00485FDD" w:rsidRPr="00577B7F">
        <w:rPr>
          <w:rFonts w:ascii="Palatino Linotype" w:hAnsi="Palatino Linotype"/>
          <w:sz w:val="24"/>
          <w:szCs w:val="24"/>
        </w:rPr>
        <w:t xml:space="preserve">students to act like a lawyer </w:t>
      </w:r>
      <w:r w:rsidR="00CD314C" w:rsidRPr="00577B7F">
        <w:rPr>
          <w:rFonts w:ascii="Palatino Linotype" w:hAnsi="Palatino Linotype"/>
          <w:sz w:val="24"/>
          <w:szCs w:val="24"/>
        </w:rPr>
        <w:t xml:space="preserve">investigates the </w:t>
      </w:r>
      <w:r w:rsidR="00485FDD" w:rsidRPr="00577B7F">
        <w:rPr>
          <w:rFonts w:ascii="Palatino Linotype" w:hAnsi="Palatino Linotype"/>
          <w:sz w:val="24"/>
          <w:szCs w:val="24"/>
        </w:rPr>
        <w:t xml:space="preserve">type of lawyer we want students to act like </w:t>
      </w:r>
      <w:r w:rsidR="008E26E7" w:rsidRPr="00577B7F">
        <w:rPr>
          <w:rFonts w:ascii="Palatino Linotype" w:hAnsi="Palatino Linotype"/>
          <w:sz w:val="24"/>
          <w:szCs w:val="24"/>
        </w:rPr>
        <w:t xml:space="preserve">and leads the </w:t>
      </w:r>
      <w:r w:rsidR="00485FDD" w:rsidRPr="00577B7F">
        <w:rPr>
          <w:rFonts w:ascii="Palatino Linotype" w:hAnsi="Palatino Linotype"/>
          <w:sz w:val="24"/>
          <w:szCs w:val="24"/>
        </w:rPr>
        <w:t xml:space="preserve">current </w:t>
      </w:r>
      <w:r w:rsidR="008E26E7" w:rsidRPr="00577B7F">
        <w:rPr>
          <w:rFonts w:ascii="Palatino Linotype" w:hAnsi="Palatino Linotype"/>
          <w:sz w:val="24"/>
          <w:szCs w:val="24"/>
        </w:rPr>
        <w:t xml:space="preserve">literature on lawyering skills, values and characteristics of professional responsibility. However empirical research on the relationship between CLE and professional responsibility could have added some useful insights into why the characteristics identified were relevant for professional practice. </w:t>
      </w:r>
    </w:p>
    <w:p w:rsidR="008E26E7" w:rsidRPr="00577B7F" w:rsidRDefault="008E26E7" w:rsidP="00577B7F">
      <w:pPr>
        <w:spacing w:after="0" w:line="480" w:lineRule="auto"/>
        <w:jc w:val="both"/>
        <w:rPr>
          <w:rFonts w:ascii="Palatino Linotype" w:hAnsi="Palatino Linotype" w:cs="Arial"/>
          <w:b/>
          <w:color w:val="0070C0"/>
          <w:sz w:val="24"/>
          <w:szCs w:val="24"/>
        </w:rPr>
      </w:pPr>
    </w:p>
    <w:p w:rsidR="00EB7FB5" w:rsidRPr="00577B7F" w:rsidRDefault="00577B7F" w:rsidP="00577B7F">
      <w:pPr>
        <w:autoSpaceDE w:val="0"/>
        <w:autoSpaceDN w:val="0"/>
        <w:adjustRightInd w:val="0"/>
        <w:spacing w:after="0" w:line="480" w:lineRule="auto"/>
        <w:jc w:val="both"/>
        <w:rPr>
          <w:rFonts w:ascii="Palatino Linotype" w:hAnsi="Palatino Linotype"/>
          <w:b/>
          <w:sz w:val="24"/>
          <w:szCs w:val="24"/>
        </w:rPr>
      </w:pPr>
      <w:r w:rsidRPr="00577B7F">
        <w:rPr>
          <w:rFonts w:ascii="Palatino Linotype" w:hAnsi="Palatino Linotype"/>
          <w:b/>
          <w:sz w:val="24"/>
          <w:szCs w:val="24"/>
        </w:rPr>
        <w:t xml:space="preserve">IDENTIFYING PROFESSIONAL RESPONSIBILITY </w:t>
      </w:r>
    </w:p>
    <w:p w:rsidR="00EB7FB5" w:rsidRPr="00577B7F" w:rsidRDefault="00EB7FB5" w:rsidP="00577B7F">
      <w:pPr>
        <w:pStyle w:val="FootnoteText"/>
        <w:spacing w:line="480" w:lineRule="auto"/>
        <w:jc w:val="both"/>
        <w:rPr>
          <w:rFonts w:ascii="Palatino Linotype" w:hAnsi="Palatino Linotype" w:cs="Arial"/>
          <w:sz w:val="24"/>
          <w:szCs w:val="24"/>
        </w:rPr>
      </w:pPr>
      <w:r w:rsidRPr="00577B7F">
        <w:rPr>
          <w:rFonts w:ascii="Palatino Linotype" w:hAnsi="Palatino Linotype" w:cs="Arial"/>
          <w:sz w:val="24"/>
          <w:szCs w:val="24"/>
        </w:rPr>
        <w:t>The formation of professional responsibility in law students has been of global interest amongst the legal professions.</w:t>
      </w:r>
      <w:r w:rsidRPr="00577B7F">
        <w:rPr>
          <w:rStyle w:val="FootnoteReference"/>
          <w:rFonts w:ascii="Palatino Linotype" w:hAnsi="Palatino Linotype" w:cs="Arial"/>
          <w:sz w:val="24"/>
          <w:szCs w:val="24"/>
        </w:rPr>
        <w:footnoteReference w:id="31"/>
      </w:r>
      <w:r w:rsidRPr="00577B7F">
        <w:rPr>
          <w:rFonts w:ascii="Palatino Linotype" w:hAnsi="Palatino Linotype" w:cs="Arial"/>
          <w:sz w:val="24"/>
          <w:szCs w:val="24"/>
        </w:rPr>
        <w:t xml:space="preserve"> Major work in this are</w:t>
      </w:r>
      <w:r w:rsidR="001131BA" w:rsidRPr="00577B7F">
        <w:rPr>
          <w:rFonts w:ascii="Palatino Linotype" w:hAnsi="Palatino Linotype" w:cs="Arial"/>
          <w:sz w:val="24"/>
          <w:szCs w:val="24"/>
        </w:rPr>
        <w:t>a</w:t>
      </w:r>
      <w:r w:rsidRPr="00577B7F">
        <w:rPr>
          <w:rFonts w:ascii="Palatino Linotype" w:hAnsi="Palatino Linotype" w:cs="Arial"/>
          <w:sz w:val="24"/>
          <w:szCs w:val="24"/>
        </w:rPr>
        <w:t xml:space="preserve"> include the </w:t>
      </w:r>
      <w:proofErr w:type="spellStart"/>
      <w:r w:rsidRPr="00577B7F">
        <w:rPr>
          <w:rFonts w:ascii="Palatino Linotype" w:hAnsi="Palatino Linotype" w:cs="Arial"/>
          <w:sz w:val="24"/>
          <w:szCs w:val="24"/>
        </w:rPr>
        <w:t>MacCrate</w:t>
      </w:r>
      <w:proofErr w:type="spellEnd"/>
      <w:r w:rsidRPr="00577B7F">
        <w:rPr>
          <w:rFonts w:ascii="Palatino Linotype" w:hAnsi="Palatino Linotype" w:cs="Arial"/>
          <w:sz w:val="24"/>
          <w:szCs w:val="24"/>
        </w:rPr>
        <w:t xml:space="preserve"> Report which sets out ten fundamental lawyering skills</w:t>
      </w:r>
      <w:r w:rsidRPr="00577B7F">
        <w:rPr>
          <w:rStyle w:val="FootnoteReference"/>
          <w:rFonts w:ascii="Palatino Linotype" w:hAnsi="Palatino Linotype" w:cs="Arial"/>
          <w:sz w:val="24"/>
          <w:szCs w:val="24"/>
        </w:rPr>
        <w:footnoteReference w:id="32"/>
      </w:r>
      <w:r w:rsidRPr="00577B7F">
        <w:rPr>
          <w:rFonts w:ascii="Palatino Linotype" w:hAnsi="Palatino Linotype" w:cs="Arial"/>
          <w:sz w:val="24"/>
          <w:szCs w:val="24"/>
        </w:rPr>
        <w:t xml:space="preserve"> and four professional values</w:t>
      </w:r>
      <w:r w:rsidRPr="00577B7F">
        <w:rPr>
          <w:rStyle w:val="FootnoteReference"/>
          <w:rFonts w:ascii="Palatino Linotype" w:hAnsi="Palatino Linotype" w:cs="Arial"/>
          <w:sz w:val="24"/>
          <w:szCs w:val="24"/>
        </w:rPr>
        <w:footnoteReference w:id="33"/>
      </w:r>
      <w:r w:rsidRPr="00577B7F">
        <w:rPr>
          <w:rFonts w:ascii="Palatino Linotype" w:hAnsi="Palatino Linotype" w:cs="Arial"/>
          <w:sz w:val="24"/>
          <w:szCs w:val="24"/>
        </w:rPr>
        <w:t xml:space="preserve"> that “</w:t>
      </w:r>
      <w:r w:rsidRPr="00577B7F">
        <w:rPr>
          <w:rFonts w:ascii="Palatino Linotype" w:hAnsi="Palatino Linotype" w:cs="Arial"/>
          <w:i/>
          <w:sz w:val="24"/>
          <w:szCs w:val="24"/>
        </w:rPr>
        <w:t>every lawyer should acquire before assuming responsibility for handling a legal matter”</w:t>
      </w:r>
      <w:r w:rsidRPr="00577B7F">
        <w:rPr>
          <w:rStyle w:val="FootnoteReference"/>
          <w:rFonts w:ascii="Palatino Linotype" w:hAnsi="Palatino Linotype" w:cs="Arial"/>
          <w:sz w:val="24"/>
          <w:szCs w:val="24"/>
        </w:rPr>
        <w:footnoteReference w:id="34"/>
      </w:r>
      <w:r w:rsidRPr="00577B7F">
        <w:rPr>
          <w:rFonts w:ascii="Palatino Linotype" w:hAnsi="Palatino Linotype" w:cs="Arial"/>
          <w:sz w:val="24"/>
          <w:szCs w:val="24"/>
        </w:rPr>
        <w:t xml:space="preserve"> as part of a standard legal education.</w:t>
      </w:r>
      <w:r w:rsidRPr="00577B7F">
        <w:rPr>
          <w:rStyle w:val="FootnoteReference"/>
          <w:rFonts w:ascii="Palatino Linotype" w:hAnsi="Palatino Linotype" w:cs="Arial"/>
          <w:sz w:val="24"/>
          <w:szCs w:val="24"/>
        </w:rPr>
        <w:footnoteReference w:id="35"/>
      </w:r>
      <w:r w:rsidRPr="00577B7F">
        <w:rPr>
          <w:rFonts w:ascii="Palatino Linotype" w:hAnsi="Palatino Linotype" w:cs="Arial"/>
          <w:sz w:val="24"/>
          <w:szCs w:val="24"/>
        </w:rPr>
        <w:t xml:space="preserve">  The report identified that providing competent representation to clients, promoting justice with fairness, and improving oneself</w:t>
      </w:r>
      <w:r w:rsidRPr="00577B7F">
        <w:rPr>
          <w:rStyle w:val="FootnoteReference"/>
          <w:rFonts w:ascii="Palatino Linotype" w:hAnsi="Palatino Linotype" w:cs="Arial"/>
          <w:sz w:val="24"/>
          <w:szCs w:val="24"/>
        </w:rPr>
        <w:footnoteReference w:id="36"/>
      </w:r>
      <w:r w:rsidRPr="00577B7F">
        <w:rPr>
          <w:rFonts w:ascii="Palatino Linotype" w:hAnsi="Palatino Linotype" w:cs="Arial"/>
          <w:sz w:val="24"/>
          <w:szCs w:val="24"/>
        </w:rPr>
        <w:t xml:space="preserve"> are essential professional traits of lawyers.</w:t>
      </w:r>
      <w:r w:rsidRPr="00577B7F">
        <w:rPr>
          <w:rStyle w:val="FootnoteReference"/>
          <w:rFonts w:ascii="Palatino Linotype" w:hAnsi="Palatino Linotype" w:cs="Arial"/>
          <w:sz w:val="24"/>
          <w:szCs w:val="24"/>
        </w:rPr>
        <w:footnoteReference w:id="37"/>
      </w:r>
      <w:r w:rsidRPr="00577B7F">
        <w:rPr>
          <w:rFonts w:ascii="Palatino Linotype" w:hAnsi="Palatino Linotype" w:cs="Arial"/>
          <w:sz w:val="24"/>
          <w:szCs w:val="24"/>
        </w:rPr>
        <w:t xml:space="preserve"> In addition, another major work in this area, the CLEA Best Practice report</w:t>
      </w:r>
      <w:r w:rsidRPr="00577B7F">
        <w:rPr>
          <w:rStyle w:val="FootnoteReference"/>
          <w:rFonts w:ascii="Palatino Linotype" w:hAnsi="Palatino Linotype" w:cs="Arial"/>
          <w:sz w:val="24"/>
          <w:szCs w:val="24"/>
        </w:rPr>
        <w:footnoteReference w:id="38"/>
      </w:r>
      <w:r w:rsidRPr="00577B7F">
        <w:rPr>
          <w:rFonts w:ascii="Palatino Linotype" w:hAnsi="Palatino Linotype" w:cs="Arial"/>
          <w:sz w:val="24"/>
          <w:szCs w:val="24"/>
        </w:rPr>
        <w:t xml:space="preserve"> also called for law graduates to demonstrate competency and professionalism in resolving legal problems.</w:t>
      </w:r>
    </w:p>
    <w:p w:rsidR="001A4871" w:rsidRPr="00577B7F" w:rsidRDefault="00EB7FB5" w:rsidP="00577B7F">
      <w:pPr>
        <w:spacing w:after="0" w:line="480" w:lineRule="auto"/>
        <w:jc w:val="both"/>
        <w:rPr>
          <w:rFonts w:ascii="Palatino Linotype" w:hAnsi="Palatino Linotype" w:cs="Arial"/>
          <w:sz w:val="24"/>
          <w:szCs w:val="24"/>
        </w:rPr>
      </w:pPr>
      <w:r w:rsidRPr="00577B7F">
        <w:rPr>
          <w:rFonts w:ascii="Palatino Linotype" w:hAnsi="Palatino Linotype" w:cs="Arial"/>
          <w:sz w:val="24"/>
          <w:szCs w:val="24"/>
        </w:rPr>
        <w:t>In response to the discussions</w:t>
      </w:r>
      <w:r w:rsidRPr="00577B7F">
        <w:rPr>
          <w:rStyle w:val="FootnoteReference"/>
          <w:rFonts w:ascii="Palatino Linotype" w:hAnsi="Palatino Linotype" w:cs="Arial"/>
          <w:sz w:val="24"/>
          <w:szCs w:val="24"/>
        </w:rPr>
        <w:footnoteReference w:id="39"/>
      </w:r>
      <w:r w:rsidRPr="00577B7F">
        <w:rPr>
          <w:rFonts w:ascii="Palatino Linotype" w:hAnsi="Palatino Linotype" w:cs="Arial"/>
          <w:sz w:val="24"/>
          <w:szCs w:val="24"/>
        </w:rPr>
        <w:t xml:space="preserve"> surrounding lawyer proficiencies and professionalism within the law curriculum in England and Wales</w:t>
      </w:r>
      <w:r w:rsidR="001A4871" w:rsidRPr="00577B7F">
        <w:rPr>
          <w:rFonts w:ascii="Palatino Linotype" w:hAnsi="Palatino Linotype" w:cs="Arial"/>
          <w:sz w:val="24"/>
          <w:szCs w:val="24"/>
        </w:rPr>
        <w:t>,</w:t>
      </w:r>
      <w:r w:rsidRPr="00577B7F">
        <w:rPr>
          <w:rStyle w:val="FootnoteReference"/>
          <w:rFonts w:ascii="Palatino Linotype" w:hAnsi="Palatino Linotype" w:cs="Arial"/>
          <w:sz w:val="24"/>
          <w:szCs w:val="24"/>
        </w:rPr>
        <w:footnoteReference w:id="40"/>
      </w:r>
      <w:r w:rsidRPr="00577B7F">
        <w:rPr>
          <w:rFonts w:ascii="Palatino Linotype" w:hAnsi="Palatino Linotype" w:cs="Arial"/>
          <w:i/>
          <w:sz w:val="24"/>
          <w:szCs w:val="24"/>
        </w:rPr>
        <w:t xml:space="preserve"> </w:t>
      </w:r>
      <w:r w:rsidRPr="00577B7F">
        <w:rPr>
          <w:rFonts w:ascii="Palatino Linotype" w:hAnsi="Palatino Linotype" w:cs="Arial"/>
          <w:sz w:val="24"/>
          <w:szCs w:val="24"/>
        </w:rPr>
        <w:t xml:space="preserve">a range of ‘Day one outcomes’ </w:t>
      </w:r>
      <w:r w:rsidR="001A4871" w:rsidRPr="00577B7F">
        <w:rPr>
          <w:rFonts w:ascii="Palatino Linotype" w:hAnsi="Palatino Linotype" w:cs="Arial"/>
          <w:sz w:val="24"/>
          <w:szCs w:val="24"/>
        </w:rPr>
        <w:t xml:space="preserve">were developed setting out the requirements of knowledge, </w:t>
      </w:r>
      <w:r w:rsidRPr="00577B7F">
        <w:rPr>
          <w:rFonts w:ascii="Palatino Linotype" w:hAnsi="Palatino Linotype" w:cs="Arial"/>
          <w:sz w:val="24"/>
          <w:szCs w:val="24"/>
        </w:rPr>
        <w:t xml:space="preserve">attributes </w:t>
      </w:r>
      <w:r w:rsidR="001A4871" w:rsidRPr="00577B7F">
        <w:rPr>
          <w:rFonts w:ascii="Palatino Linotype" w:hAnsi="Palatino Linotype" w:cs="Arial"/>
          <w:sz w:val="24"/>
          <w:szCs w:val="24"/>
        </w:rPr>
        <w:t xml:space="preserve">and ethics </w:t>
      </w:r>
      <w:r w:rsidRPr="00577B7F">
        <w:rPr>
          <w:rFonts w:ascii="Palatino Linotype" w:hAnsi="Palatino Linotype" w:cs="Arial"/>
          <w:sz w:val="24"/>
          <w:szCs w:val="24"/>
        </w:rPr>
        <w:t xml:space="preserve">expected of a newly qualified </w:t>
      </w:r>
      <w:r w:rsidR="001A4871" w:rsidRPr="00577B7F">
        <w:rPr>
          <w:rFonts w:ascii="Palatino Linotype" w:hAnsi="Palatino Linotype" w:cs="Arial"/>
          <w:sz w:val="24"/>
          <w:szCs w:val="24"/>
        </w:rPr>
        <w:t>solicitor,</w:t>
      </w:r>
      <w:r w:rsidRPr="00577B7F">
        <w:rPr>
          <w:rStyle w:val="FootnoteReference"/>
          <w:rFonts w:ascii="Palatino Linotype" w:hAnsi="Palatino Linotype" w:cs="Arial"/>
          <w:sz w:val="24"/>
          <w:szCs w:val="24"/>
        </w:rPr>
        <w:footnoteReference w:id="41"/>
      </w:r>
      <w:r w:rsidR="001A4871" w:rsidRPr="00577B7F">
        <w:rPr>
          <w:rFonts w:ascii="Palatino Linotype" w:hAnsi="Palatino Linotype" w:cs="Arial"/>
          <w:sz w:val="24"/>
          <w:szCs w:val="24"/>
        </w:rPr>
        <w:t xml:space="preserve"> </w:t>
      </w:r>
      <w:r w:rsidRPr="00577B7F">
        <w:rPr>
          <w:rFonts w:ascii="Palatino Linotype" w:hAnsi="Palatino Linotype" w:cs="Arial"/>
          <w:sz w:val="24"/>
          <w:szCs w:val="24"/>
        </w:rPr>
        <w:t xml:space="preserve"> including appropriate behaviours, integrity, sensitivity to clients and others,</w:t>
      </w:r>
      <w:r w:rsidRPr="00577B7F">
        <w:rPr>
          <w:rStyle w:val="FootnoteReference"/>
          <w:rFonts w:ascii="Palatino Linotype" w:hAnsi="Palatino Linotype" w:cs="Arial"/>
          <w:sz w:val="24"/>
          <w:szCs w:val="24"/>
        </w:rPr>
        <w:footnoteReference w:id="42"/>
      </w:r>
      <w:r w:rsidRPr="00577B7F">
        <w:rPr>
          <w:rFonts w:ascii="Palatino Linotype" w:hAnsi="Palatino Linotype" w:cs="Arial"/>
          <w:sz w:val="24"/>
          <w:szCs w:val="24"/>
        </w:rPr>
        <w:t xml:space="preserve"> and the ability to recognise and resolve ethical dilemmas.</w:t>
      </w:r>
      <w:r w:rsidRPr="00577B7F">
        <w:rPr>
          <w:rStyle w:val="FootnoteReference"/>
          <w:rFonts w:ascii="Palatino Linotype" w:hAnsi="Palatino Linotype" w:cs="Arial"/>
          <w:sz w:val="24"/>
          <w:szCs w:val="24"/>
        </w:rPr>
        <w:footnoteReference w:id="43"/>
      </w:r>
      <w:r w:rsidRPr="00577B7F">
        <w:rPr>
          <w:rFonts w:ascii="Palatino Linotype" w:hAnsi="Palatino Linotype" w:cs="Arial"/>
          <w:sz w:val="24"/>
          <w:szCs w:val="24"/>
        </w:rPr>
        <w:t xml:space="preserve"> </w:t>
      </w:r>
    </w:p>
    <w:p w:rsidR="00EB7FB5" w:rsidRPr="00577B7F" w:rsidRDefault="001A4871" w:rsidP="00577B7F">
      <w:pPr>
        <w:spacing w:after="0" w:line="480" w:lineRule="auto"/>
        <w:jc w:val="both"/>
        <w:rPr>
          <w:rFonts w:ascii="Palatino Linotype" w:hAnsi="Palatino Linotype" w:cs="Arial"/>
          <w:sz w:val="24"/>
          <w:szCs w:val="24"/>
        </w:rPr>
      </w:pPr>
      <w:r w:rsidRPr="00577B7F">
        <w:rPr>
          <w:rFonts w:ascii="Palatino Linotype" w:hAnsi="Palatino Linotype" w:cs="Arial"/>
          <w:sz w:val="24"/>
          <w:szCs w:val="24"/>
        </w:rPr>
        <w:t xml:space="preserve">In addition, the </w:t>
      </w:r>
      <w:r w:rsidR="00EB7FB5" w:rsidRPr="00577B7F">
        <w:rPr>
          <w:rFonts w:ascii="Palatino Linotype" w:hAnsi="Palatino Linotype" w:cs="Arial"/>
          <w:sz w:val="24"/>
          <w:szCs w:val="24"/>
        </w:rPr>
        <w:t>Quality Assurance Agency (QAA) benchmark standards</w:t>
      </w:r>
      <w:r w:rsidRPr="00577B7F">
        <w:rPr>
          <w:rFonts w:ascii="Palatino Linotype" w:hAnsi="Palatino Linotype" w:cs="Arial"/>
          <w:sz w:val="24"/>
          <w:szCs w:val="24"/>
        </w:rPr>
        <w:t xml:space="preserve"> of 2015 for Law expects that </w:t>
      </w:r>
      <w:r w:rsidR="00EB7FB5" w:rsidRPr="00577B7F">
        <w:rPr>
          <w:rFonts w:ascii="Palatino Linotype" w:hAnsi="Palatino Linotype" w:cs="Arial"/>
          <w:i/>
          <w:sz w:val="24"/>
          <w:szCs w:val="24"/>
        </w:rPr>
        <w:t>“…a law graduate is far more than a sum of their knowledge and understanding, and is a well skilled graduate with considerable transferable generic and subject-specific knowledge, skills and attributes.”</w:t>
      </w:r>
      <w:r w:rsidR="00EB7FB5" w:rsidRPr="00577B7F">
        <w:rPr>
          <w:rStyle w:val="FootnoteReference"/>
          <w:rFonts w:ascii="Palatino Linotype" w:hAnsi="Palatino Linotype" w:cs="Arial"/>
          <w:sz w:val="24"/>
          <w:szCs w:val="24"/>
        </w:rPr>
        <w:footnoteReference w:id="44"/>
      </w:r>
      <w:r w:rsidR="00EB7FB5" w:rsidRPr="00577B7F">
        <w:rPr>
          <w:rFonts w:ascii="Palatino Linotype" w:hAnsi="Palatino Linotype" w:cs="Arial"/>
          <w:sz w:val="24"/>
          <w:szCs w:val="24"/>
        </w:rPr>
        <w:t xml:space="preserve"> </w:t>
      </w:r>
    </w:p>
    <w:p w:rsidR="00EB7FB5" w:rsidRPr="00577B7F" w:rsidRDefault="00EB7FB5" w:rsidP="00577B7F">
      <w:pPr>
        <w:spacing w:after="0" w:line="480" w:lineRule="auto"/>
        <w:jc w:val="both"/>
        <w:rPr>
          <w:rFonts w:ascii="Palatino Linotype" w:hAnsi="Palatino Linotype" w:cs="Arial"/>
          <w:sz w:val="24"/>
          <w:szCs w:val="24"/>
        </w:rPr>
      </w:pPr>
      <w:r w:rsidRPr="00577B7F">
        <w:rPr>
          <w:rFonts w:ascii="Palatino Linotype" w:hAnsi="Palatino Linotype" w:cs="Arial"/>
          <w:sz w:val="24"/>
          <w:szCs w:val="24"/>
        </w:rPr>
        <w:t xml:space="preserve">There are a number of research papers from law academics on teaching professional responsibility. For example, </w:t>
      </w:r>
      <w:proofErr w:type="spellStart"/>
      <w:r w:rsidRPr="00577B7F">
        <w:rPr>
          <w:rFonts w:ascii="Palatino Linotype" w:hAnsi="Palatino Linotype" w:cs="Arial"/>
          <w:sz w:val="24"/>
          <w:szCs w:val="24"/>
        </w:rPr>
        <w:t>Noone</w:t>
      </w:r>
      <w:proofErr w:type="spellEnd"/>
      <w:r w:rsidRPr="00577B7F">
        <w:rPr>
          <w:rFonts w:ascii="Palatino Linotype" w:hAnsi="Palatino Linotype" w:cs="Arial"/>
          <w:sz w:val="24"/>
          <w:szCs w:val="24"/>
        </w:rPr>
        <w:t xml:space="preserve"> and Dickson</w:t>
      </w:r>
      <w:r w:rsidRPr="00577B7F">
        <w:rPr>
          <w:rStyle w:val="FootnoteReference"/>
          <w:rFonts w:ascii="Palatino Linotype" w:hAnsi="Palatino Linotype" w:cs="Arial"/>
          <w:sz w:val="24"/>
          <w:szCs w:val="24"/>
        </w:rPr>
        <w:footnoteReference w:id="45"/>
      </w:r>
      <w:r w:rsidRPr="00577B7F">
        <w:rPr>
          <w:rFonts w:ascii="Palatino Linotype" w:hAnsi="Palatino Linotype" w:cs="Arial"/>
          <w:sz w:val="24"/>
          <w:szCs w:val="24"/>
        </w:rPr>
        <w:t xml:space="preserve"> identify that a professionally responsible lawyer is someone who fulfils the duties attached to a fiduciary relationship</w:t>
      </w:r>
      <w:r w:rsidRPr="00577B7F">
        <w:rPr>
          <w:rStyle w:val="FootnoteReference"/>
          <w:rFonts w:ascii="Palatino Linotype" w:hAnsi="Palatino Linotype" w:cs="Arial"/>
          <w:sz w:val="24"/>
          <w:szCs w:val="24"/>
        </w:rPr>
        <w:footnoteReference w:id="46"/>
      </w:r>
      <w:r w:rsidRPr="00577B7F">
        <w:rPr>
          <w:rFonts w:ascii="Palatino Linotype" w:hAnsi="Palatino Linotype" w:cs="Arial"/>
          <w:sz w:val="24"/>
          <w:szCs w:val="24"/>
        </w:rPr>
        <w:t xml:space="preserve"> through skills such as actively engaging in serving the community, effective communication; identifying ethical issues and using the law justly and fairly.</w:t>
      </w:r>
      <w:r w:rsidRPr="00577B7F">
        <w:rPr>
          <w:rStyle w:val="FootnoteReference"/>
          <w:rFonts w:ascii="Palatino Linotype" w:hAnsi="Palatino Linotype" w:cs="Arial"/>
          <w:sz w:val="24"/>
          <w:szCs w:val="24"/>
        </w:rPr>
        <w:footnoteReference w:id="47"/>
      </w:r>
      <w:r w:rsidRPr="00577B7F">
        <w:rPr>
          <w:rFonts w:ascii="Palatino Linotype" w:hAnsi="Palatino Linotype" w:cs="Arial"/>
          <w:sz w:val="24"/>
          <w:szCs w:val="24"/>
        </w:rPr>
        <w:t xml:space="preserve"> </w:t>
      </w:r>
    </w:p>
    <w:p w:rsidR="00EB7FB5" w:rsidRPr="00577B7F" w:rsidRDefault="00EB7FB5" w:rsidP="00577B7F">
      <w:pPr>
        <w:spacing w:after="0" w:line="480" w:lineRule="auto"/>
        <w:jc w:val="both"/>
        <w:rPr>
          <w:rFonts w:ascii="Palatino Linotype" w:hAnsi="Palatino Linotype" w:cs="Arial"/>
          <w:sz w:val="24"/>
          <w:szCs w:val="24"/>
        </w:rPr>
      </w:pPr>
      <w:proofErr w:type="spellStart"/>
      <w:r w:rsidRPr="00577B7F">
        <w:rPr>
          <w:rFonts w:ascii="Palatino Linotype" w:hAnsi="Palatino Linotype" w:cs="Arial"/>
          <w:sz w:val="24"/>
          <w:szCs w:val="24"/>
        </w:rPr>
        <w:t>Hyams</w:t>
      </w:r>
      <w:proofErr w:type="spellEnd"/>
      <w:r w:rsidRPr="00577B7F">
        <w:rPr>
          <w:rStyle w:val="FootnoteReference"/>
          <w:rFonts w:ascii="Palatino Linotype" w:hAnsi="Palatino Linotype" w:cs="Arial"/>
          <w:sz w:val="24"/>
          <w:szCs w:val="24"/>
        </w:rPr>
        <w:footnoteReference w:id="48"/>
      </w:r>
      <w:r w:rsidRPr="00577B7F">
        <w:rPr>
          <w:rFonts w:ascii="Palatino Linotype" w:hAnsi="Palatino Linotype" w:cs="Arial"/>
          <w:sz w:val="24"/>
          <w:szCs w:val="24"/>
        </w:rPr>
        <w:t xml:space="preserve"> explains that autonomy demonstrated through </w:t>
      </w:r>
      <w:r w:rsidR="001131BA" w:rsidRPr="00577B7F">
        <w:rPr>
          <w:rFonts w:ascii="Palatino Linotype" w:hAnsi="Palatino Linotype" w:cs="Arial"/>
          <w:sz w:val="24"/>
          <w:szCs w:val="24"/>
        </w:rPr>
        <w:t xml:space="preserve">an </w:t>
      </w:r>
      <w:r w:rsidRPr="00577B7F">
        <w:rPr>
          <w:rFonts w:ascii="Palatino Linotype" w:hAnsi="Palatino Linotype" w:cs="Arial"/>
          <w:sz w:val="24"/>
          <w:szCs w:val="24"/>
        </w:rPr>
        <w:t>independent and self-directed manner is a necessary skill of professional responsibility. The ability to make sound judgements,</w:t>
      </w:r>
      <w:r w:rsidRPr="00577B7F">
        <w:rPr>
          <w:rStyle w:val="FootnoteReference"/>
          <w:rFonts w:ascii="Palatino Linotype" w:hAnsi="Palatino Linotype" w:cs="Arial"/>
          <w:sz w:val="24"/>
          <w:szCs w:val="24"/>
        </w:rPr>
        <w:footnoteReference w:id="49"/>
      </w:r>
      <w:r w:rsidRPr="00577B7F">
        <w:rPr>
          <w:rFonts w:ascii="Palatino Linotype" w:hAnsi="Palatino Linotype" w:cs="Arial"/>
          <w:sz w:val="24"/>
          <w:szCs w:val="24"/>
        </w:rPr>
        <w:t xml:space="preserve"> through</w:t>
      </w:r>
      <w:r w:rsidRPr="00577B7F">
        <w:rPr>
          <w:rFonts w:ascii="Palatino Linotype" w:hAnsi="Palatino Linotype" w:cs="Arial"/>
          <w:i/>
          <w:sz w:val="24"/>
          <w:szCs w:val="24"/>
        </w:rPr>
        <w:t xml:space="preserve"> practical wisdom, a process of imagination, careful deliberation, and intuitive comprehension"</w:t>
      </w:r>
      <w:r w:rsidRPr="00577B7F">
        <w:rPr>
          <w:rStyle w:val="FootnoteReference"/>
          <w:rFonts w:ascii="Palatino Linotype" w:hAnsi="Palatino Linotype" w:cs="Arial"/>
          <w:sz w:val="24"/>
          <w:szCs w:val="24"/>
        </w:rPr>
        <w:footnoteReference w:id="50"/>
      </w:r>
      <w:r w:rsidRPr="00577B7F">
        <w:rPr>
          <w:rFonts w:ascii="Palatino Linotype" w:hAnsi="Palatino Linotype" w:cs="Arial"/>
          <w:sz w:val="24"/>
          <w:szCs w:val="24"/>
        </w:rPr>
        <w:t xml:space="preserve"> is one that is not limited to legal matters alone.</w:t>
      </w:r>
      <w:r w:rsidRPr="00577B7F">
        <w:rPr>
          <w:rStyle w:val="FootnoteReference"/>
          <w:rFonts w:ascii="Palatino Linotype" w:hAnsi="Palatino Linotype" w:cs="Arial"/>
          <w:sz w:val="24"/>
          <w:szCs w:val="24"/>
        </w:rPr>
        <w:footnoteReference w:id="51"/>
      </w:r>
      <w:r w:rsidRPr="00577B7F">
        <w:rPr>
          <w:rFonts w:ascii="Palatino Linotype" w:hAnsi="Palatino Linotype" w:cs="Arial"/>
          <w:sz w:val="24"/>
          <w:szCs w:val="24"/>
        </w:rPr>
        <w:t xml:space="preserve"> </w:t>
      </w:r>
      <w:r w:rsidR="00F61967" w:rsidRPr="00577B7F">
        <w:rPr>
          <w:rFonts w:ascii="Palatino Linotype" w:hAnsi="Palatino Linotype" w:cs="Arial"/>
          <w:sz w:val="24"/>
          <w:szCs w:val="24"/>
        </w:rPr>
        <w:t>G</w:t>
      </w:r>
      <w:r w:rsidRPr="00577B7F">
        <w:rPr>
          <w:rFonts w:ascii="Palatino Linotype" w:hAnsi="Palatino Linotype" w:cs="Arial"/>
          <w:sz w:val="24"/>
          <w:szCs w:val="24"/>
        </w:rPr>
        <w:t>ood lawyering and professionalism require an ongoing process of understanding personal limitations by reflecting on experience,</w:t>
      </w:r>
      <w:r w:rsidRPr="00577B7F">
        <w:rPr>
          <w:rStyle w:val="FootnoteReference"/>
          <w:rFonts w:ascii="Palatino Linotype" w:hAnsi="Palatino Linotype" w:cs="Arial"/>
          <w:sz w:val="24"/>
          <w:szCs w:val="24"/>
        </w:rPr>
        <w:footnoteReference w:id="52"/>
      </w:r>
      <w:r w:rsidRPr="00577B7F">
        <w:rPr>
          <w:rFonts w:ascii="Palatino Linotype" w:hAnsi="Palatino Linotype" w:cs="Arial"/>
          <w:sz w:val="24"/>
          <w:szCs w:val="24"/>
        </w:rPr>
        <w:t xml:space="preserve"> to continually improve through a lifelong learning and professional development.</w:t>
      </w:r>
      <w:r w:rsidRPr="00577B7F">
        <w:rPr>
          <w:rStyle w:val="FootnoteReference"/>
          <w:rFonts w:ascii="Palatino Linotype" w:hAnsi="Palatino Linotype" w:cs="Arial"/>
          <w:sz w:val="24"/>
          <w:szCs w:val="24"/>
        </w:rPr>
        <w:footnoteReference w:id="53"/>
      </w:r>
    </w:p>
    <w:p w:rsidR="00391F8C" w:rsidRPr="00577B7F" w:rsidRDefault="00F61967" w:rsidP="00577B7F">
      <w:pPr>
        <w:pStyle w:val="CommentText"/>
        <w:spacing w:after="0" w:line="480" w:lineRule="auto"/>
        <w:jc w:val="both"/>
        <w:rPr>
          <w:rFonts w:ascii="Palatino Linotype" w:hAnsi="Palatino Linotype" w:cs="Arial"/>
          <w:sz w:val="24"/>
          <w:szCs w:val="24"/>
        </w:rPr>
      </w:pPr>
      <w:r w:rsidRPr="00577B7F">
        <w:rPr>
          <w:rFonts w:ascii="Palatino Linotype" w:hAnsi="Palatino Linotype" w:cs="Arial"/>
          <w:sz w:val="24"/>
          <w:szCs w:val="24"/>
        </w:rPr>
        <w:t xml:space="preserve">From reviewing the literature and </w:t>
      </w:r>
      <w:r w:rsidR="002C7FFB" w:rsidRPr="00577B7F">
        <w:rPr>
          <w:rFonts w:ascii="Palatino Linotype" w:hAnsi="Palatino Linotype" w:cs="Arial"/>
          <w:sz w:val="24"/>
          <w:szCs w:val="24"/>
        </w:rPr>
        <w:t xml:space="preserve">through a degree of consensus </w:t>
      </w:r>
      <w:r w:rsidRPr="00577B7F">
        <w:rPr>
          <w:rFonts w:ascii="Palatino Linotype" w:hAnsi="Palatino Linotype" w:cs="Arial"/>
          <w:sz w:val="24"/>
          <w:szCs w:val="24"/>
        </w:rPr>
        <w:t xml:space="preserve">from this </w:t>
      </w:r>
      <w:r w:rsidR="002C7FFB" w:rsidRPr="00577B7F">
        <w:rPr>
          <w:rFonts w:ascii="Palatino Linotype" w:hAnsi="Palatino Linotype" w:cs="Arial"/>
          <w:sz w:val="24"/>
          <w:szCs w:val="24"/>
        </w:rPr>
        <w:t>and my own views, I have developed a range of learning ou</w:t>
      </w:r>
      <w:r w:rsidRPr="00577B7F">
        <w:rPr>
          <w:rFonts w:ascii="Palatino Linotype" w:hAnsi="Palatino Linotype" w:cs="Arial"/>
          <w:sz w:val="24"/>
          <w:szCs w:val="24"/>
        </w:rPr>
        <w:t>tcomes</w:t>
      </w:r>
      <w:r w:rsidR="006D6CC1" w:rsidRPr="00577B7F">
        <w:rPr>
          <w:rFonts w:ascii="Palatino Linotype" w:hAnsi="Palatino Linotype" w:cs="Arial"/>
          <w:sz w:val="24"/>
          <w:szCs w:val="24"/>
        </w:rPr>
        <w:t xml:space="preserve"> in table 1 below</w:t>
      </w:r>
      <w:r w:rsidRPr="00577B7F">
        <w:rPr>
          <w:rFonts w:ascii="Palatino Linotype" w:hAnsi="Palatino Linotype" w:cs="Arial"/>
          <w:sz w:val="24"/>
          <w:szCs w:val="24"/>
        </w:rPr>
        <w:t xml:space="preserve"> </w:t>
      </w:r>
      <w:r w:rsidR="006D6CC1" w:rsidRPr="00577B7F">
        <w:rPr>
          <w:rFonts w:ascii="Palatino Linotype" w:hAnsi="Palatino Linotype" w:cs="Arial"/>
          <w:sz w:val="24"/>
          <w:szCs w:val="24"/>
        </w:rPr>
        <w:t xml:space="preserve">which could be </w:t>
      </w:r>
      <w:r w:rsidRPr="00577B7F">
        <w:rPr>
          <w:rFonts w:ascii="Palatino Linotype" w:hAnsi="Palatino Linotype" w:cs="Arial"/>
          <w:sz w:val="24"/>
          <w:szCs w:val="24"/>
        </w:rPr>
        <w:t>incorporated into</w:t>
      </w:r>
      <w:r w:rsidR="002C7FFB" w:rsidRPr="00577B7F">
        <w:rPr>
          <w:rFonts w:ascii="Palatino Linotype" w:hAnsi="Palatino Linotype" w:cs="Arial"/>
          <w:sz w:val="24"/>
          <w:szCs w:val="24"/>
        </w:rPr>
        <w:t xml:space="preserve"> clinical module</w:t>
      </w:r>
      <w:r w:rsidRPr="00577B7F">
        <w:rPr>
          <w:rFonts w:ascii="Palatino Linotype" w:hAnsi="Palatino Linotype" w:cs="Arial"/>
          <w:sz w:val="24"/>
          <w:szCs w:val="24"/>
        </w:rPr>
        <w:t>s</w:t>
      </w:r>
      <w:r w:rsidR="002C7FFB" w:rsidRPr="00577B7F">
        <w:rPr>
          <w:rFonts w:ascii="Palatino Linotype" w:hAnsi="Palatino Linotype" w:cs="Arial"/>
          <w:sz w:val="24"/>
          <w:szCs w:val="24"/>
        </w:rPr>
        <w:t xml:space="preserve"> to help students learn and demonstrate professional responsibility. </w:t>
      </w:r>
      <w:r w:rsidR="006D6CC1" w:rsidRPr="00577B7F">
        <w:rPr>
          <w:rFonts w:ascii="Palatino Linotype" w:hAnsi="Palatino Linotype" w:cs="Arial"/>
          <w:sz w:val="24"/>
          <w:szCs w:val="24"/>
        </w:rPr>
        <w:t xml:space="preserve"> Within this study, t</w:t>
      </w:r>
      <w:r w:rsidR="002C7FFB" w:rsidRPr="00577B7F">
        <w:rPr>
          <w:rFonts w:ascii="Palatino Linotype" w:hAnsi="Palatino Linotype" w:cs="Arial"/>
          <w:sz w:val="24"/>
          <w:szCs w:val="24"/>
        </w:rPr>
        <w:t xml:space="preserve">hese learning outcomes will assist in </w:t>
      </w:r>
      <w:r w:rsidR="006D6CC1" w:rsidRPr="00577B7F">
        <w:rPr>
          <w:rFonts w:ascii="Palatino Linotype" w:hAnsi="Palatino Linotype" w:cs="Arial"/>
          <w:sz w:val="24"/>
          <w:szCs w:val="24"/>
        </w:rPr>
        <w:t>forming a basis for a definition of professional responsibi</w:t>
      </w:r>
      <w:r w:rsidR="00496823" w:rsidRPr="00577B7F">
        <w:rPr>
          <w:rFonts w:ascii="Palatino Linotype" w:hAnsi="Palatino Linotype" w:cs="Arial"/>
          <w:sz w:val="24"/>
          <w:szCs w:val="24"/>
        </w:rPr>
        <w:t xml:space="preserve">lity which </w:t>
      </w:r>
      <w:r w:rsidR="005F14B6" w:rsidRPr="00577B7F">
        <w:rPr>
          <w:rFonts w:ascii="Palatino Linotype" w:hAnsi="Palatino Linotype" w:cs="Arial"/>
          <w:sz w:val="24"/>
          <w:szCs w:val="24"/>
        </w:rPr>
        <w:t>will be used</w:t>
      </w:r>
      <w:r w:rsidR="00496823" w:rsidRPr="00577B7F">
        <w:rPr>
          <w:rFonts w:ascii="Palatino Linotype" w:hAnsi="Palatino Linotype" w:cs="Arial"/>
          <w:sz w:val="24"/>
          <w:szCs w:val="24"/>
        </w:rPr>
        <w:t xml:space="preserve"> to test students’ awareness of their </w:t>
      </w:r>
      <w:r w:rsidR="006D6CC1" w:rsidRPr="00577B7F">
        <w:rPr>
          <w:rFonts w:ascii="Palatino Linotype" w:hAnsi="Palatino Linotype"/>
          <w:sz w:val="24"/>
          <w:szCs w:val="24"/>
        </w:rPr>
        <w:t xml:space="preserve">development of professional responsibility through a clinical </w:t>
      </w:r>
      <w:r w:rsidR="00496823" w:rsidRPr="00577B7F">
        <w:rPr>
          <w:rFonts w:ascii="Palatino Linotype" w:hAnsi="Palatino Linotype"/>
          <w:sz w:val="24"/>
          <w:szCs w:val="24"/>
        </w:rPr>
        <w:t>experience</w:t>
      </w:r>
      <w:r w:rsidR="006D6CC1" w:rsidRPr="00577B7F">
        <w:rPr>
          <w:rFonts w:ascii="Palatino Linotype" w:hAnsi="Palatino Linotype"/>
          <w:sz w:val="24"/>
          <w:szCs w:val="24"/>
        </w:rPr>
        <w:t xml:space="preserve"> and to determine the extent to which students </w:t>
      </w:r>
      <w:r w:rsidR="00496823" w:rsidRPr="00577B7F">
        <w:rPr>
          <w:rFonts w:ascii="Palatino Linotype" w:hAnsi="Palatino Linotype"/>
          <w:sz w:val="24"/>
          <w:szCs w:val="24"/>
        </w:rPr>
        <w:t xml:space="preserve">feel they have </w:t>
      </w:r>
      <w:r w:rsidR="006D6CC1" w:rsidRPr="00577B7F">
        <w:rPr>
          <w:rFonts w:ascii="Palatino Linotype" w:hAnsi="Palatino Linotype"/>
          <w:sz w:val="24"/>
          <w:szCs w:val="24"/>
        </w:rPr>
        <w:t>become more aware of what these skills are and what level of proficiency is required.</w:t>
      </w:r>
    </w:p>
    <w:tbl>
      <w:tblPr>
        <w:tblStyle w:val="TableGrid"/>
        <w:tblW w:w="0" w:type="auto"/>
        <w:tblLook w:val="04A0" w:firstRow="1" w:lastRow="0" w:firstColumn="1" w:lastColumn="0" w:noHBand="0" w:noVBand="1"/>
      </w:tblPr>
      <w:tblGrid>
        <w:gridCol w:w="9016"/>
      </w:tblGrid>
      <w:tr w:rsidR="005134AD" w:rsidRPr="0058761F" w:rsidTr="005134AD">
        <w:tc>
          <w:tcPr>
            <w:tcW w:w="9016" w:type="dxa"/>
            <w:shd w:val="clear" w:color="auto" w:fill="D9D9D9" w:themeFill="background1" w:themeFillShade="D9"/>
          </w:tcPr>
          <w:p w:rsidR="005134AD" w:rsidRPr="0058761F" w:rsidRDefault="005134AD" w:rsidP="005134AD">
            <w:pPr>
              <w:spacing w:line="276" w:lineRule="auto"/>
              <w:rPr>
                <w:rFonts w:ascii="Palatino Linotype" w:hAnsi="Palatino Linotype"/>
              </w:rPr>
            </w:pPr>
            <w:r w:rsidRPr="0058761F">
              <w:rPr>
                <w:rFonts w:ascii="Palatino Linotype" w:hAnsi="Palatino Linotype"/>
                <w:b/>
              </w:rPr>
              <w:t>Knowledge of professional responsibility through</w:t>
            </w:r>
            <w:r w:rsidRPr="0058761F">
              <w:rPr>
                <w:rFonts w:ascii="Palatino Linotype" w:hAnsi="Palatino Linotype"/>
              </w:rPr>
              <w:t>:</w:t>
            </w:r>
          </w:p>
        </w:tc>
      </w:tr>
      <w:tr w:rsidR="005134AD" w:rsidRPr="0058761F" w:rsidTr="005134AD">
        <w:tc>
          <w:tcPr>
            <w:tcW w:w="9016" w:type="dxa"/>
          </w:tcPr>
          <w:p w:rsidR="005134AD" w:rsidRPr="00EF06C7" w:rsidRDefault="005134AD" w:rsidP="005134AD">
            <w:pPr>
              <w:spacing w:line="276" w:lineRule="auto"/>
              <w:rPr>
                <w:rFonts w:ascii="Palatino Linotype" w:hAnsi="Palatino Linotype"/>
                <w:sz w:val="20"/>
              </w:rPr>
            </w:pPr>
            <w:r w:rsidRPr="00EF06C7">
              <w:rPr>
                <w:rFonts w:ascii="Palatino Linotype" w:hAnsi="Palatino Linotype"/>
                <w:sz w:val="20"/>
              </w:rPr>
              <w:t>•</w:t>
            </w:r>
            <w:r w:rsidRPr="00EF06C7">
              <w:rPr>
                <w:rFonts w:ascii="Palatino Linotype" w:hAnsi="Palatino Linotype"/>
                <w:sz w:val="20"/>
              </w:rPr>
              <w:tab/>
              <w:t xml:space="preserve">Developing new knowledge and deeper understanding of law through solving problems </w:t>
            </w:r>
            <w:r w:rsidRPr="00EF06C7">
              <w:rPr>
                <w:rStyle w:val="FootnoteReference"/>
                <w:rFonts w:ascii="Palatino Linotype" w:hAnsi="Palatino Linotype" w:cs="Arial"/>
                <w:sz w:val="20"/>
              </w:rPr>
              <w:footnoteReference w:id="54"/>
            </w:r>
          </w:p>
          <w:p w:rsidR="005134AD" w:rsidRPr="00EF06C7" w:rsidRDefault="005134AD" w:rsidP="005134AD">
            <w:pPr>
              <w:spacing w:line="276" w:lineRule="auto"/>
              <w:rPr>
                <w:rFonts w:ascii="Palatino Linotype" w:hAnsi="Palatino Linotype"/>
                <w:sz w:val="20"/>
              </w:rPr>
            </w:pPr>
            <w:r w:rsidRPr="00EF06C7">
              <w:rPr>
                <w:rFonts w:ascii="Palatino Linotype" w:hAnsi="Palatino Linotype"/>
                <w:sz w:val="20"/>
              </w:rPr>
              <w:t>•</w:t>
            </w:r>
            <w:r w:rsidRPr="00EF06C7">
              <w:rPr>
                <w:rFonts w:ascii="Palatino Linotype" w:hAnsi="Palatino Linotype"/>
                <w:sz w:val="20"/>
              </w:rPr>
              <w:tab/>
              <w:t xml:space="preserve">Conducting research and undertaking analysis  in an independent and self-direct manner </w:t>
            </w:r>
            <w:r w:rsidRPr="00EF06C7">
              <w:rPr>
                <w:rStyle w:val="FootnoteReference"/>
                <w:rFonts w:ascii="Palatino Linotype" w:hAnsi="Palatino Linotype" w:cs="Arial"/>
                <w:sz w:val="20"/>
              </w:rPr>
              <w:footnoteReference w:id="55"/>
            </w:r>
          </w:p>
          <w:p w:rsidR="005134AD" w:rsidRPr="00EF06C7" w:rsidRDefault="005134AD" w:rsidP="005134AD">
            <w:pPr>
              <w:spacing w:line="276" w:lineRule="auto"/>
              <w:rPr>
                <w:rFonts w:ascii="Palatino Linotype" w:hAnsi="Palatino Linotype"/>
                <w:sz w:val="20"/>
              </w:rPr>
            </w:pPr>
            <w:r w:rsidRPr="00EF06C7">
              <w:rPr>
                <w:rFonts w:ascii="Palatino Linotype" w:hAnsi="Palatino Linotype"/>
                <w:sz w:val="20"/>
              </w:rPr>
              <w:t>•</w:t>
            </w:r>
            <w:r w:rsidRPr="00EF06C7">
              <w:rPr>
                <w:rFonts w:ascii="Palatino Linotype" w:hAnsi="Palatino Linotype"/>
                <w:sz w:val="20"/>
              </w:rPr>
              <w:tab/>
              <w:t>Resolving client’s problem through effective use of judgement and reasoning skills</w:t>
            </w:r>
            <w:r w:rsidRPr="00EF06C7">
              <w:rPr>
                <w:rStyle w:val="FootnoteReference"/>
                <w:rFonts w:ascii="Palatino Linotype" w:hAnsi="Palatino Linotype" w:cs="Arial"/>
                <w:sz w:val="20"/>
              </w:rPr>
              <w:footnoteReference w:id="56"/>
            </w:r>
          </w:p>
          <w:p w:rsidR="005134AD" w:rsidRPr="00EF06C7" w:rsidRDefault="005134AD" w:rsidP="005134AD">
            <w:pPr>
              <w:spacing w:line="276" w:lineRule="auto"/>
              <w:rPr>
                <w:rFonts w:ascii="Palatino Linotype" w:hAnsi="Palatino Linotype"/>
                <w:sz w:val="20"/>
              </w:rPr>
            </w:pPr>
            <w:r w:rsidRPr="00EF06C7">
              <w:rPr>
                <w:rFonts w:ascii="Palatino Linotype" w:hAnsi="Palatino Linotype"/>
                <w:sz w:val="20"/>
              </w:rPr>
              <w:t>•</w:t>
            </w:r>
            <w:r w:rsidRPr="00EF06C7">
              <w:rPr>
                <w:rFonts w:ascii="Palatino Linotype" w:hAnsi="Palatino Linotype"/>
                <w:sz w:val="20"/>
              </w:rPr>
              <w:tab/>
              <w:t xml:space="preserve">Recognising and understanding ethical challenges </w:t>
            </w:r>
            <w:r w:rsidRPr="00EF06C7">
              <w:rPr>
                <w:rStyle w:val="FootnoteReference"/>
                <w:rFonts w:ascii="Palatino Linotype" w:hAnsi="Palatino Linotype" w:cs="Arial"/>
                <w:sz w:val="20"/>
              </w:rPr>
              <w:footnoteReference w:id="57"/>
            </w:r>
          </w:p>
          <w:p w:rsidR="005134AD" w:rsidRPr="0058761F" w:rsidRDefault="005134AD" w:rsidP="00EF06C7">
            <w:pPr>
              <w:spacing w:line="276" w:lineRule="auto"/>
              <w:rPr>
                <w:rFonts w:ascii="Palatino Linotype" w:hAnsi="Palatino Linotype"/>
              </w:rPr>
            </w:pPr>
            <w:r w:rsidRPr="00EF06C7">
              <w:rPr>
                <w:rFonts w:ascii="Palatino Linotype" w:hAnsi="Palatino Linotype"/>
                <w:sz w:val="20"/>
              </w:rPr>
              <w:t>•</w:t>
            </w:r>
            <w:r w:rsidRPr="00EF06C7">
              <w:rPr>
                <w:rFonts w:ascii="Palatino Linotype" w:hAnsi="Palatino Linotype"/>
                <w:sz w:val="20"/>
              </w:rPr>
              <w:tab/>
              <w:t>Understanding the values, behaviours, attitudes of a solicitor</w:t>
            </w:r>
            <w:r w:rsidRPr="00EF06C7">
              <w:rPr>
                <w:rStyle w:val="FootnoteReference"/>
                <w:rFonts w:ascii="Palatino Linotype" w:hAnsi="Palatino Linotype" w:cs="Arial"/>
                <w:sz w:val="20"/>
              </w:rPr>
              <w:footnoteReference w:id="58"/>
            </w:r>
          </w:p>
        </w:tc>
      </w:tr>
      <w:tr w:rsidR="005134AD" w:rsidRPr="0058761F" w:rsidTr="005134AD">
        <w:tc>
          <w:tcPr>
            <w:tcW w:w="9016" w:type="dxa"/>
            <w:shd w:val="clear" w:color="auto" w:fill="D9D9D9" w:themeFill="background1" w:themeFillShade="D9"/>
          </w:tcPr>
          <w:p w:rsidR="005134AD" w:rsidRPr="0058761F" w:rsidRDefault="005134AD" w:rsidP="005134AD">
            <w:pPr>
              <w:spacing w:line="276" w:lineRule="auto"/>
              <w:rPr>
                <w:rFonts w:ascii="Palatino Linotype" w:hAnsi="Palatino Linotype"/>
              </w:rPr>
            </w:pPr>
            <w:r w:rsidRPr="0058761F">
              <w:rPr>
                <w:rFonts w:ascii="Palatino Linotype" w:hAnsi="Palatino Linotype" w:cs="Arial"/>
                <w:b/>
              </w:rPr>
              <w:t>Lawyering skills of professional responsibility through</w:t>
            </w:r>
          </w:p>
        </w:tc>
      </w:tr>
      <w:tr w:rsidR="005134AD" w:rsidRPr="0058761F" w:rsidTr="005134AD">
        <w:tc>
          <w:tcPr>
            <w:tcW w:w="9016" w:type="dxa"/>
          </w:tcPr>
          <w:p w:rsidR="005134AD" w:rsidRPr="00EF06C7" w:rsidRDefault="005134AD" w:rsidP="005134AD">
            <w:pPr>
              <w:spacing w:line="276" w:lineRule="auto"/>
              <w:rPr>
                <w:rFonts w:ascii="Palatino Linotype" w:hAnsi="Palatino Linotype"/>
                <w:sz w:val="20"/>
              </w:rPr>
            </w:pPr>
            <w:r w:rsidRPr="00EF06C7">
              <w:rPr>
                <w:rFonts w:ascii="Palatino Linotype" w:hAnsi="Palatino Linotype"/>
                <w:sz w:val="20"/>
              </w:rPr>
              <w:t>•</w:t>
            </w:r>
            <w:r w:rsidRPr="00EF06C7">
              <w:rPr>
                <w:rFonts w:ascii="Palatino Linotype" w:hAnsi="Palatino Linotype"/>
                <w:sz w:val="20"/>
              </w:rPr>
              <w:tab/>
              <w:t>Exercising appropriate levels of judgement in resolving problems for clients</w:t>
            </w:r>
            <w:r w:rsidRPr="00EF06C7">
              <w:rPr>
                <w:rStyle w:val="FootnoteReference"/>
                <w:rFonts w:ascii="Palatino Linotype" w:hAnsi="Palatino Linotype" w:cs="Arial"/>
                <w:sz w:val="20"/>
              </w:rPr>
              <w:footnoteReference w:id="59"/>
            </w:r>
            <w:r w:rsidRPr="00EF06C7">
              <w:rPr>
                <w:rFonts w:ascii="Palatino Linotype" w:hAnsi="Palatino Linotype"/>
                <w:sz w:val="20"/>
              </w:rPr>
              <w:t xml:space="preserve"> </w:t>
            </w:r>
          </w:p>
          <w:p w:rsidR="005134AD" w:rsidRPr="00EF06C7" w:rsidRDefault="005134AD" w:rsidP="005134AD">
            <w:pPr>
              <w:spacing w:line="276" w:lineRule="auto"/>
              <w:rPr>
                <w:rFonts w:ascii="Palatino Linotype" w:hAnsi="Palatino Linotype"/>
                <w:sz w:val="20"/>
              </w:rPr>
            </w:pPr>
            <w:r w:rsidRPr="00EF06C7">
              <w:rPr>
                <w:rFonts w:ascii="Palatino Linotype" w:hAnsi="Palatino Linotype"/>
                <w:sz w:val="20"/>
              </w:rPr>
              <w:t>•</w:t>
            </w:r>
            <w:r w:rsidRPr="00EF06C7">
              <w:rPr>
                <w:rFonts w:ascii="Palatino Linotype" w:hAnsi="Palatino Linotype"/>
                <w:sz w:val="20"/>
              </w:rPr>
              <w:tab/>
              <w:t>Providing appropriate explanation and communication that is understandable</w:t>
            </w:r>
            <w:r w:rsidRPr="00EF06C7">
              <w:rPr>
                <w:rStyle w:val="FootnoteReference"/>
                <w:rFonts w:ascii="Palatino Linotype" w:hAnsi="Palatino Linotype" w:cs="Arial"/>
                <w:sz w:val="20"/>
              </w:rPr>
              <w:footnoteReference w:id="60"/>
            </w:r>
            <w:r w:rsidRPr="00EF06C7">
              <w:rPr>
                <w:rFonts w:ascii="Palatino Linotype" w:hAnsi="Palatino Linotype"/>
                <w:sz w:val="20"/>
              </w:rPr>
              <w:t xml:space="preserve">  and tailored to client needs</w:t>
            </w:r>
          </w:p>
          <w:p w:rsidR="005134AD" w:rsidRPr="00EF06C7" w:rsidRDefault="005134AD" w:rsidP="005134AD">
            <w:pPr>
              <w:spacing w:line="276" w:lineRule="auto"/>
              <w:rPr>
                <w:rFonts w:ascii="Palatino Linotype" w:hAnsi="Palatino Linotype"/>
                <w:sz w:val="20"/>
              </w:rPr>
            </w:pPr>
            <w:r w:rsidRPr="00EF06C7">
              <w:rPr>
                <w:rFonts w:ascii="Palatino Linotype" w:hAnsi="Palatino Linotype"/>
                <w:sz w:val="20"/>
              </w:rPr>
              <w:t>•</w:t>
            </w:r>
            <w:r w:rsidRPr="00EF06C7">
              <w:rPr>
                <w:rFonts w:ascii="Palatino Linotype" w:hAnsi="Palatino Linotype"/>
                <w:sz w:val="20"/>
              </w:rPr>
              <w:tab/>
              <w:t xml:space="preserve">Working with autonomy and self-direction to produce work of high quality </w:t>
            </w:r>
            <w:r w:rsidRPr="00EF06C7">
              <w:rPr>
                <w:rStyle w:val="FootnoteReference"/>
                <w:rFonts w:ascii="Palatino Linotype" w:hAnsi="Palatino Linotype" w:cs="Arial"/>
                <w:sz w:val="20"/>
              </w:rPr>
              <w:footnoteReference w:id="61"/>
            </w:r>
          </w:p>
          <w:p w:rsidR="005134AD" w:rsidRPr="00EF06C7" w:rsidRDefault="005134AD" w:rsidP="005134AD">
            <w:pPr>
              <w:spacing w:line="276" w:lineRule="auto"/>
              <w:rPr>
                <w:rFonts w:ascii="Palatino Linotype" w:hAnsi="Palatino Linotype"/>
                <w:sz w:val="20"/>
              </w:rPr>
            </w:pPr>
            <w:r w:rsidRPr="00EF06C7">
              <w:rPr>
                <w:rFonts w:ascii="Palatino Linotype" w:hAnsi="Palatino Linotype"/>
                <w:sz w:val="20"/>
              </w:rPr>
              <w:t>•</w:t>
            </w:r>
            <w:r w:rsidRPr="00EF06C7">
              <w:rPr>
                <w:rFonts w:ascii="Palatino Linotype" w:hAnsi="Palatino Linotype"/>
                <w:sz w:val="20"/>
              </w:rPr>
              <w:tab/>
              <w:t>Resolving ethical dilemmas</w:t>
            </w:r>
            <w:r w:rsidRPr="00EF06C7">
              <w:rPr>
                <w:rStyle w:val="FootnoteReference"/>
                <w:rFonts w:ascii="Palatino Linotype" w:hAnsi="Palatino Linotype" w:cs="Arial"/>
                <w:sz w:val="20"/>
              </w:rPr>
              <w:footnoteReference w:id="62"/>
            </w:r>
            <w:r w:rsidRPr="00EF06C7">
              <w:rPr>
                <w:rFonts w:ascii="Palatino Linotype" w:hAnsi="Palatino Linotype"/>
                <w:sz w:val="20"/>
              </w:rPr>
              <w:t xml:space="preserve"> </w:t>
            </w:r>
          </w:p>
          <w:p w:rsidR="005134AD" w:rsidRPr="00EF06C7" w:rsidRDefault="005134AD" w:rsidP="005134AD">
            <w:pPr>
              <w:spacing w:line="276" w:lineRule="auto"/>
              <w:rPr>
                <w:rFonts w:ascii="Palatino Linotype" w:hAnsi="Palatino Linotype"/>
                <w:sz w:val="20"/>
              </w:rPr>
            </w:pPr>
            <w:r w:rsidRPr="00EF06C7">
              <w:rPr>
                <w:rFonts w:ascii="Palatino Linotype" w:hAnsi="Palatino Linotype"/>
                <w:sz w:val="20"/>
              </w:rPr>
              <w:t>•</w:t>
            </w:r>
            <w:r w:rsidRPr="00EF06C7">
              <w:rPr>
                <w:rFonts w:ascii="Palatino Linotype" w:hAnsi="Palatino Linotype"/>
                <w:sz w:val="20"/>
              </w:rPr>
              <w:tab/>
              <w:t xml:space="preserve">Being well prepared and organised and being able to think on your feet </w:t>
            </w:r>
            <w:r w:rsidRPr="00EF06C7">
              <w:rPr>
                <w:rStyle w:val="FootnoteReference"/>
                <w:rFonts w:ascii="Palatino Linotype" w:hAnsi="Palatino Linotype" w:cs="Arial"/>
                <w:sz w:val="20"/>
              </w:rPr>
              <w:footnoteReference w:id="63"/>
            </w:r>
          </w:p>
          <w:p w:rsidR="005134AD" w:rsidRPr="00EF06C7" w:rsidRDefault="005134AD" w:rsidP="005134AD">
            <w:pPr>
              <w:spacing w:line="276" w:lineRule="auto"/>
              <w:rPr>
                <w:rFonts w:ascii="Palatino Linotype" w:hAnsi="Palatino Linotype"/>
                <w:sz w:val="20"/>
              </w:rPr>
            </w:pPr>
            <w:r w:rsidRPr="00EF06C7">
              <w:rPr>
                <w:rFonts w:ascii="Palatino Linotype" w:hAnsi="Palatino Linotype"/>
                <w:sz w:val="20"/>
              </w:rPr>
              <w:t>•</w:t>
            </w:r>
            <w:r w:rsidRPr="00EF06C7">
              <w:rPr>
                <w:rFonts w:ascii="Palatino Linotype" w:hAnsi="Palatino Linotype"/>
                <w:sz w:val="20"/>
              </w:rPr>
              <w:tab/>
              <w:t xml:space="preserve">Coping well with pressure  </w:t>
            </w:r>
            <w:r w:rsidRPr="00EF06C7">
              <w:rPr>
                <w:rStyle w:val="FootnoteReference"/>
                <w:rFonts w:ascii="Palatino Linotype" w:hAnsi="Palatino Linotype" w:cs="Arial"/>
                <w:sz w:val="20"/>
              </w:rPr>
              <w:footnoteReference w:id="64"/>
            </w:r>
          </w:p>
          <w:p w:rsidR="00EF06C7" w:rsidRPr="0058761F" w:rsidRDefault="005134AD" w:rsidP="00EF06C7">
            <w:pPr>
              <w:spacing w:line="276" w:lineRule="auto"/>
              <w:rPr>
                <w:rFonts w:ascii="Palatino Linotype" w:hAnsi="Palatino Linotype"/>
              </w:rPr>
            </w:pPr>
            <w:r w:rsidRPr="00EF06C7">
              <w:rPr>
                <w:rFonts w:ascii="Palatino Linotype" w:hAnsi="Palatino Linotype"/>
                <w:sz w:val="20"/>
              </w:rPr>
              <w:t>•</w:t>
            </w:r>
            <w:r w:rsidRPr="00EF06C7">
              <w:rPr>
                <w:rFonts w:ascii="Palatino Linotype" w:hAnsi="Palatino Linotype"/>
                <w:sz w:val="20"/>
              </w:rPr>
              <w:tab/>
              <w:t>Demonstrating effective client rapport, interviewing skills, negotiation skills and analytical skills of the law and of facts</w:t>
            </w:r>
            <w:r w:rsidRPr="00EF06C7">
              <w:rPr>
                <w:rStyle w:val="FootnoteReference"/>
                <w:rFonts w:ascii="Palatino Linotype" w:hAnsi="Palatino Linotype" w:cs="Arial"/>
                <w:sz w:val="20"/>
              </w:rPr>
              <w:footnoteReference w:id="65"/>
            </w:r>
          </w:p>
        </w:tc>
      </w:tr>
      <w:tr w:rsidR="005134AD" w:rsidRPr="0058761F" w:rsidTr="005134AD">
        <w:tc>
          <w:tcPr>
            <w:tcW w:w="9016" w:type="dxa"/>
            <w:shd w:val="clear" w:color="auto" w:fill="D9D9D9" w:themeFill="background1" w:themeFillShade="D9"/>
          </w:tcPr>
          <w:p w:rsidR="005134AD" w:rsidRPr="0058761F" w:rsidRDefault="005134AD" w:rsidP="005134AD">
            <w:pPr>
              <w:spacing w:line="276" w:lineRule="auto"/>
              <w:rPr>
                <w:rFonts w:ascii="Palatino Linotype" w:hAnsi="Palatino Linotype"/>
                <w:b/>
              </w:rPr>
            </w:pPr>
            <w:r w:rsidRPr="0058761F">
              <w:rPr>
                <w:rFonts w:ascii="Palatino Linotype" w:hAnsi="Palatino Linotype"/>
                <w:b/>
              </w:rPr>
              <w:t>Values and behaviours of professional responsibility through:</w:t>
            </w:r>
          </w:p>
        </w:tc>
      </w:tr>
      <w:tr w:rsidR="005134AD" w:rsidRPr="0058761F" w:rsidTr="005134AD">
        <w:tc>
          <w:tcPr>
            <w:tcW w:w="9016" w:type="dxa"/>
          </w:tcPr>
          <w:p w:rsidR="005134AD" w:rsidRPr="00EF06C7" w:rsidRDefault="005134AD" w:rsidP="005134AD">
            <w:pPr>
              <w:spacing w:line="276" w:lineRule="auto"/>
              <w:rPr>
                <w:rFonts w:ascii="Palatino Linotype" w:hAnsi="Palatino Linotype"/>
                <w:sz w:val="20"/>
              </w:rPr>
            </w:pPr>
            <w:r w:rsidRPr="00EF06C7">
              <w:rPr>
                <w:rFonts w:ascii="Palatino Linotype" w:hAnsi="Palatino Linotype"/>
                <w:sz w:val="20"/>
              </w:rPr>
              <w:t>•</w:t>
            </w:r>
            <w:r w:rsidRPr="00EF06C7">
              <w:rPr>
                <w:rFonts w:ascii="Palatino Linotype" w:hAnsi="Palatino Linotype"/>
                <w:sz w:val="20"/>
              </w:rPr>
              <w:tab/>
              <w:t xml:space="preserve">Upholding the standard expected of the profession </w:t>
            </w:r>
            <w:r w:rsidRPr="00EF06C7">
              <w:rPr>
                <w:rStyle w:val="FootnoteReference"/>
                <w:rFonts w:ascii="Palatino Linotype" w:hAnsi="Palatino Linotype" w:cs="Arial"/>
                <w:sz w:val="20"/>
              </w:rPr>
              <w:footnoteReference w:id="66"/>
            </w:r>
          </w:p>
          <w:p w:rsidR="005134AD" w:rsidRPr="00EF06C7" w:rsidRDefault="005134AD" w:rsidP="005134AD">
            <w:pPr>
              <w:spacing w:line="276" w:lineRule="auto"/>
              <w:rPr>
                <w:rFonts w:ascii="Palatino Linotype" w:hAnsi="Palatino Linotype"/>
                <w:sz w:val="20"/>
              </w:rPr>
            </w:pPr>
            <w:r w:rsidRPr="00EF06C7">
              <w:rPr>
                <w:rFonts w:ascii="Palatino Linotype" w:hAnsi="Palatino Linotype"/>
                <w:sz w:val="20"/>
              </w:rPr>
              <w:t>•</w:t>
            </w:r>
            <w:r w:rsidRPr="00EF06C7">
              <w:rPr>
                <w:rFonts w:ascii="Palatino Linotype" w:hAnsi="Palatino Linotype"/>
                <w:sz w:val="20"/>
              </w:rPr>
              <w:tab/>
              <w:t xml:space="preserve">Being reflective and responsible about own behaviours and actions to ensure continuous self-improvement </w:t>
            </w:r>
            <w:r w:rsidRPr="00EF06C7">
              <w:rPr>
                <w:rStyle w:val="FootnoteReference"/>
                <w:rFonts w:ascii="Palatino Linotype" w:hAnsi="Palatino Linotype" w:cs="Arial"/>
                <w:sz w:val="20"/>
              </w:rPr>
              <w:footnoteReference w:id="67"/>
            </w:r>
          </w:p>
          <w:p w:rsidR="005134AD" w:rsidRPr="00EF06C7" w:rsidRDefault="005134AD" w:rsidP="005134AD">
            <w:pPr>
              <w:spacing w:line="276" w:lineRule="auto"/>
              <w:rPr>
                <w:rFonts w:ascii="Palatino Linotype" w:hAnsi="Palatino Linotype"/>
                <w:sz w:val="20"/>
              </w:rPr>
            </w:pPr>
            <w:r w:rsidRPr="00EF06C7">
              <w:rPr>
                <w:rFonts w:ascii="Palatino Linotype" w:hAnsi="Palatino Linotype"/>
                <w:sz w:val="20"/>
              </w:rPr>
              <w:t xml:space="preserve">Showing integrity and sensitivity towards clients and others </w:t>
            </w:r>
            <w:r w:rsidRPr="00EF06C7">
              <w:rPr>
                <w:rStyle w:val="FootnoteReference"/>
                <w:rFonts w:ascii="Palatino Linotype" w:hAnsi="Palatino Linotype" w:cs="Arial"/>
                <w:sz w:val="20"/>
              </w:rPr>
              <w:footnoteReference w:id="68"/>
            </w:r>
          </w:p>
          <w:p w:rsidR="005134AD" w:rsidRPr="00EF06C7" w:rsidRDefault="005134AD" w:rsidP="005134AD">
            <w:pPr>
              <w:spacing w:line="276" w:lineRule="auto"/>
              <w:rPr>
                <w:rFonts w:ascii="Palatino Linotype" w:hAnsi="Palatino Linotype"/>
                <w:sz w:val="20"/>
              </w:rPr>
            </w:pPr>
            <w:r w:rsidRPr="00EF06C7">
              <w:rPr>
                <w:rFonts w:ascii="Palatino Linotype" w:hAnsi="Palatino Linotype"/>
                <w:sz w:val="20"/>
              </w:rPr>
              <w:t>•</w:t>
            </w:r>
            <w:r w:rsidRPr="00EF06C7">
              <w:rPr>
                <w:rFonts w:ascii="Palatino Linotype" w:hAnsi="Palatino Linotype"/>
                <w:sz w:val="20"/>
              </w:rPr>
              <w:tab/>
              <w:t xml:space="preserve">Exerting judgement in a manner that uses the law justly and fairly </w:t>
            </w:r>
            <w:r w:rsidRPr="00EF06C7">
              <w:rPr>
                <w:rStyle w:val="FootnoteReference"/>
                <w:rFonts w:ascii="Palatino Linotype" w:hAnsi="Palatino Linotype" w:cs="Arial"/>
                <w:sz w:val="20"/>
              </w:rPr>
              <w:footnoteReference w:id="69"/>
            </w:r>
          </w:p>
          <w:p w:rsidR="005134AD" w:rsidRPr="00EF06C7" w:rsidRDefault="005134AD" w:rsidP="005134AD">
            <w:pPr>
              <w:spacing w:line="276" w:lineRule="auto"/>
              <w:rPr>
                <w:rFonts w:ascii="Palatino Linotype" w:hAnsi="Palatino Linotype"/>
                <w:sz w:val="20"/>
              </w:rPr>
            </w:pPr>
            <w:r w:rsidRPr="00EF06C7">
              <w:rPr>
                <w:rFonts w:ascii="Palatino Linotype" w:hAnsi="Palatino Linotype"/>
                <w:sz w:val="20"/>
              </w:rPr>
              <w:t>•</w:t>
            </w:r>
            <w:r w:rsidRPr="00EF06C7">
              <w:rPr>
                <w:rFonts w:ascii="Palatino Linotype" w:hAnsi="Palatino Linotype"/>
                <w:sz w:val="20"/>
              </w:rPr>
              <w:tab/>
              <w:t xml:space="preserve">Raising ethical concerns where appropriate </w:t>
            </w:r>
            <w:r w:rsidRPr="00EF06C7">
              <w:rPr>
                <w:rStyle w:val="FootnoteReference"/>
                <w:rFonts w:ascii="Palatino Linotype" w:hAnsi="Palatino Linotype" w:cs="Arial"/>
                <w:sz w:val="20"/>
              </w:rPr>
              <w:footnoteReference w:id="70"/>
            </w:r>
          </w:p>
          <w:p w:rsidR="005134AD" w:rsidRPr="00EF06C7" w:rsidRDefault="005134AD" w:rsidP="005134AD">
            <w:pPr>
              <w:spacing w:line="276" w:lineRule="auto"/>
              <w:rPr>
                <w:rFonts w:ascii="Palatino Linotype" w:hAnsi="Palatino Linotype"/>
                <w:sz w:val="20"/>
              </w:rPr>
            </w:pPr>
            <w:r w:rsidRPr="00EF06C7">
              <w:rPr>
                <w:rFonts w:ascii="Palatino Linotype" w:hAnsi="Palatino Linotype"/>
                <w:sz w:val="20"/>
              </w:rPr>
              <w:t>•</w:t>
            </w:r>
            <w:r w:rsidRPr="00EF06C7">
              <w:rPr>
                <w:rFonts w:ascii="Palatino Linotype" w:hAnsi="Palatino Linotype"/>
                <w:sz w:val="20"/>
              </w:rPr>
              <w:tab/>
              <w:t>Fulfilling the duties of the fiduciary relationship</w:t>
            </w:r>
            <w:r w:rsidRPr="00EF06C7">
              <w:rPr>
                <w:rStyle w:val="FootnoteReference"/>
                <w:rFonts w:ascii="Palatino Linotype" w:hAnsi="Palatino Linotype" w:cs="Arial"/>
                <w:sz w:val="20"/>
              </w:rPr>
              <w:footnoteReference w:id="71"/>
            </w:r>
          </w:p>
        </w:tc>
      </w:tr>
    </w:tbl>
    <w:p w:rsidR="00EB7FB5" w:rsidRPr="00577B7F" w:rsidRDefault="00EB7FB5" w:rsidP="00577B7F">
      <w:pPr>
        <w:tabs>
          <w:tab w:val="left" w:pos="1547"/>
        </w:tabs>
        <w:spacing w:after="0" w:line="480" w:lineRule="auto"/>
        <w:jc w:val="center"/>
        <w:rPr>
          <w:rFonts w:ascii="Palatino Linotype" w:hAnsi="Palatino Linotype"/>
          <w:b/>
          <w:sz w:val="20"/>
          <w:szCs w:val="20"/>
        </w:rPr>
      </w:pPr>
      <w:r w:rsidRPr="00577B7F">
        <w:rPr>
          <w:rFonts w:ascii="Palatino Linotype" w:hAnsi="Palatino Linotype"/>
          <w:b/>
          <w:sz w:val="20"/>
          <w:szCs w:val="20"/>
        </w:rPr>
        <w:t>Table 1: Professional responsibility learning outcomes</w:t>
      </w:r>
    </w:p>
    <w:p w:rsidR="006D6CC1" w:rsidRPr="00577B7F" w:rsidRDefault="009C22B5" w:rsidP="00577B7F">
      <w:pPr>
        <w:spacing w:after="0" w:line="480" w:lineRule="auto"/>
        <w:jc w:val="both"/>
        <w:rPr>
          <w:rFonts w:ascii="Palatino Linotype" w:hAnsi="Palatino Linotype" w:cs="Segoe UI"/>
          <w:sz w:val="24"/>
          <w:szCs w:val="24"/>
        </w:rPr>
      </w:pPr>
      <w:r w:rsidRPr="00577B7F">
        <w:rPr>
          <w:rFonts w:ascii="Palatino Linotype" w:hAnsi="Palatino Linotype" w:cs="Segoe UI"/>
          <w:sz w:val="24"/>
          <w:szCs w:val="24"/>
        </w:rPr>
        <w:t xml:space="preserve">This </w:t>
      </w:r>
      <w:r w:rsidR="00842013" w:rsidRPr="00577B7F">
        <w:rPr>
          <w:rFonts w:ascii="Palatino Linotype" w:hAnsi="Palatino Linotype" w:cs="Segoe UI"/>
          <w:sz w:val="24"/>
          <w:szCs w:val="24"/>
        </w:rPr>
        <w:t xml:space="preserve">framework </w:t>
      </w:r>
      <w:r w:rsidR="00B11079" w:rsidRPr="00577B7F">
        <w:rPr>
          <w:rFonts w:ascii="Palatino Linotype" w:hAnsi="Palatino Linotype" w:cs="Segoe UI"/>
          <w:sz w:val="24"/>
          <w:szCs w:val="24"/>
        </w:rPr>
        <w:t xml:space="preserve">of learning outcomes </w:t>
      </w:r>
      <w:r w:rsidR="00842013" w:rsidRPr="00577B7F">
        <w:rPr>
          <w:rFonts w:ascii="Palatino Linotype" w:hAnsi="Palatino Linotype" w:cs="Segoe UI"/>
          <w:sz w:val="24"/>
          <w:szCs w:val="24"/>
        </w:rPr>
        <w:t xml:space="preserve">will be </w:t>
      </w:r>
      <w:r w:rsidR="006D6CC1" w:rsidRPr="00577B7F">
        <w:rPr>
          <w:rFonts w:ascii="Palatino Linotype" w:hAnsi="Palatino Linotype" w:cs="Segoe UI"/>
          <w:sz w:val="24"/>
          <w:szCs w:val="24"/>
        </w:rPr>
        <w:t>utilized throughout the study to:</w:t>
      </w:r>
    </w:p>
    <w:p w:rsidR="009019C7" w:rsidRPr="00577B7F" w:rsidRDefault="00C51E25" w:rsidP="00577B7F">
      <w:pPr>
        <w:pStyle w:val="CommentText"/>
        <w:numPr>
          <w:ilvl w:val="0"/>
          <w:numId w:val="41"/>
        </w:numPr>
        <w:spacing w:after="0" w:line="360" w:lineRule="auto"/>
        <w:jc w:val="both"/>
        <w:rPr>
          <w:rFonts w:ascii="Palatino Linotype" w:hAnsi="Palatino Linotype"/>
          <w:sz w:val="24"/>
          <w:szCs w:val="24"/>
        </w:rPr>
      </w:pPr>
      <w:r w:rsidRPr="00577B7F">
        <w:rPr>
          <w:rFonts w:ascii="Palatino Linotype" w:hAnsi="Palatino Linotype" w:cs="Segoe UI"/>
          <w:sz w:val="24"/>
          <w:szCs w:val="24"/>
        </w:rPr>
        <w:t>Assess</w:t>
      </w:r>
      <w:r w:rsidR="00B11079" w:rsidRPr="00577B7F">
        <w:rPr>
          <w:rFonts w:ascii="Palatino Linotype" w:hAnsi="Palatino Linotype" w:cs="Segoe UI"/>
          <w:sz w:val="24"/>
          <w:szCs w:val="24"/>
        </w:rPr>
        <w:t xml:space="preserve"> whether </w:t>
      </w:r>
      <w:r w:rsidR="00F941C8" w:rsidRPr="00577B7F">
        <w:rPr>
          <w:rFonts w:ascii="Palatino Linotype" w:hAnsi="Palatino Linotype" w:cs="Segoe UI"/>
          <w:sz w:val="24"/>
          <w:szCs w:val="24"/>
        </w:rPr>
        <w:t>students</w:t>
      </w:r>
      <w:r w:rsidR="00B11079" w:rsidRPr="00577B7F">
        <w:rPr>
          <w:rFonts w:ascii="Palatino Linotype" w:hAnsi="Palatino Linotype" w:cs="Segoe UI"/>
          <w:sz w:val="24"/>
          <w:szCs w:val="24"/>
        </w:rPr>
        <w:t xml:space="preserve"> </w:t>
      </w:r>
      <w:r w:rsidR="00600684" w:rsidRPr="00577B7F">
        <w:rPr>
          <w:rFonts w:ascii="Palatino Linotype" w:hAnsi="Palatino Linotype" w:cs="Segoe UI"/>
          <w:sz w:val="24"/>
          <w:szCs w:val="24"/>
        </w:rPr>
        <w:t xml:space="preserve">believe their </w:t>
      </w:r>
      <w:r w:rsidR="00B11079" w:rsidRPr="00577B7F">
        <w:rPr>
          <w:rFonts w:ascii="Palatino Linotype" w:hAnsi="Palatino Linotype" w:cs="Segoe UI"/>
          <w:sz w:val="24"/>
          <w:szCs w:val="24"/>
        </w:rPr>
        <w:t>experience of clinic contribute</w:t>
      </w:r>
      <w:r w:rsidR="00600684" w:rsidRPr="00577B7F">
        <w:rPr>
          <w:rFonts w:ascii="Palatino Linotype" w:hAnsi="Palatino Linotype" w:cs="Segoe UI"/>
          <w:sz w:val="24"/>
          <w:szCs w:val="24"/>
        </w:rPr>
        <w:t>d</w:t>
      </w:r>
      <w:r w:rsidR="00496823" w:rsidRPr="00577B7F">
        <w:rPr>
          <w:rFonts w:ascii="Palatino Linotype" w:hAnsi="Palatino Linotype" w:cs="Segoe UI"/>
          <w:sz w:val="24"/>
          <w:szCs w:val="24"/>
        </w:rPr>
        <w:t xml:space="preserve"> to their </w:t>
      </w:r>
      <w:r w:rsidR="00B11079" w:rsidRPr="00577B7F">
        <w:rPr>
          <w:rFonts w:ascii="Palatino Linotype" w:hAnsi="Palatino Linotype" w:cs="Segoe UI"/>
          <w:sz w:val="24"/>
          <w:szCs w:val="24"/>
        </w:rPr>
        <w:t xml:space="preserve">development of </w:t>
      </w:r>
      <w:r w:rsidR="00F941C8" w:rsidRPr="00577B7F">
        <w:rPr>
          <w:rFonts w:ascii="Palatino Linotype" w:hAnsi="Palatino Linotype"/>
          <w:sz w:val="24"/>
          <w:szCs w:val="24"/>
        </w:rPr>
        <w:t xml:space="preserve">the knowledge and/or </w:t>
      </w:r>
      <w:r w:rsidR="00B11079" w:rsidRPr="00577B7F">
        <w:rPr>
          <w:rFonts w:ascii="Palatino Linotype" w:hAnsi="Palatino Linotype"/>
          <w:sz w:val="24"/>
          <w:szCs w:val="24"/>
        </w:rPr>
        <w:t>skills and</w:t>
      </w:r>
      <w:r w:rsidR="00F941C8" w:rsidRPr="00577B7F">
        <w:rPr>
          <w:rFonts w:ascii="Palatino Linotype" w:hAnsi="Palatino Linotype"/>
          <w:sz w:val="24"/>
          <w:szCs w:val="24"/>
        </w:rPr>
        <w:t>/or</w:t>
      </w:r>
      <w:r w:rsidR="00B11079" w:rsidRPr="00577B7F">
        <w:rPr>
          <w:rFonts w:ascii="Palatino Linotype" w:hAnsi="Palatino Linotype"/>
          <w:sz w:val="24"/>
          <w:szCs w:val="24"/>
        </w:rPr>
        <w:t xml:space="preserve"> character development of professional </w:t>
      </w:r>
      <w:r w:rsidR="009019C7" w:rsidRPr="00577B7F">
        <w:rPr>
          <w:rFonts w:ascii="Palatino Linotype" w:hAnsi="Palatino Linotype"/>
          <w:sz w:val="24"/>
          <w:szCs w:val="24"/>
        </w:rPr>
        <w:t>responsibility</w:t>
      </w:r>
      <w:r w:rsidR="00F941C8" w:rsidRPr="00577B7F">
        <w:rPr>
          <w:rFonts w:ascii="Palatino Linotype" w:hAnsi="Palatino Linotype"/>
          <w:sz w:val="24"/>
          <w:szCs w:val="24"/>
        </w:rPr>
        <w:t>;</w:t>
      </w:r>
    </w:p>
    <w:p w:rsidR="009019C7" w:rsidRPr="00577B7F" w:rsidRDefault="009019C7" w:rsidP="00577B7F">
      <w:pPr>
        <w:pStyle w:val="CommentText"/>
        <w:numPr>
          <w:ilvl w:val="0"/>
          <w:numId w:val="41"/>
        </w:numPr>
        <w:spacing w:after="0" w:line="360" w:lineRule="auto"/>
        <w:jc w:val="both"/>
        <w:rPr>
          <w:rFonts w:ascii="Palatino Linotype" w:hAnsi="Palatino Linotype"/>
          <w:sz w:val="24"/>
          <w:szCs w:val="24"/>
        </w:rPr>
      </w:pPr>
      <w:r w:rsidRPr="00577B7F">
        <w:rPr>
          <w:rFonts w:ascii="Palatino Linotype" w:hAnsi="Palatino Linotype"/>
          <w:sz w:val="24"/>
          <w:szCs w:val="24"/>
        </w:rPr>
        <w:t xml:space="preserve">Determine the extent to which students believe they have become more aware of what </w:t>
      </w:r>
      <w:r w:rsidR="00F941C8" w:rsidRPr="00577B7F">
        <w:rPr>
          <w:rFonts w:ascii="Palatino Linotype" w:hAnsi="Palatino Linotype"/>
          <w:sz w:val="24"/>
          <w:szCs w:val="24"/>
        </w:rPr>
        <w:t>professional responsibility is</w:t>
      </w:r>
      <w:r w:rsidRPr="00577B7F">
        <w:rPr>
          <w:rFonts w:ascii="Palatino Linotype" w:hAnsi="Palatino Linotype"/>
          <w:sz w:val="24"/>
          <w:szCs w:val="24"/>
        </w:rPr>
        <w:t xml:space="preserve"> and </w:t>
      </w:r>
      <w:r w:rsidR="00F941C8" w:rsidRPr="00577B7F">
        <w:rPr>
          <w:rFonts w:ascii="Palatino Linotype" w:hAnsi="Palatino Linotype"/>
          <w:sz w:val="24"/>
          <w:szCs w:val="24"/>
        </w:rPr>
        <w:t xml:space="preserve">whether the </w:t>
      </w:r>
      <w:r w:rsidRPr="00577B7F">
        <w:rPr>
          <w:rFonts w:ascii="Palatino Linotype" w:hAnsi="Palatino Linotype"/>
          <w:sz w:val="24"/>
          <w:szCs w:val="24"/>
        </w:rPr>
        <w:t>level of proficiency required</w:t>
      </w:r>
      <w:r w:rsidR="00F941C8" w:rsidRPr="00577B7F">
        <w:rPr>
          <w:rFonts w:ascii="Palatino Linotype" w:hAnsi="Palatino Linotype"/>
          <w:sz w:val="24"/>
          <w:szCs w:val="24"/>
        </w:rPr>
        <w:t>;</w:t>
      </w:r>
    </w:p>
    <w:p w:rsidR="00391F8C" w:rsidRPr="00577B7F" w:rsidRDefault="00C51E25" w:rsidP="00577B7F">
      <w:pPr>
        <w:pStyle w:val="ListParagraph"/>
        <w:numPr>
          <w:ilvl w:val="0"/>
          <w:numId w:val="41"/>
        </w:numPr>
        <w:spacing w:after="0" w:line="360" w:lineRule="auto"/>
        <w:jc w:val="both"/>
        <w:rPr>
          <w:rFonts w:ascii="Palatino Linotype" w:hAnsi="Palatino Linotype" w:cs="Segoe UI"/>
          <w:sz w:val="24"/>
          <w:szCs w:val="24"/>
        </w:rPr>
      </w:pPr>
      <w:r w:rsidRPr="00577B7F">
        <w:rPr>
          <w:rFonts w:ascii="Palatino Linotype" w:hAnsi="Palatino Linotype"/>
          <w:sz w:val="24"/>
          <w:szCs w:val="24"/>
        </w:rPr>
        <w:t>D</w:t>
      </w:r>
      <w:r w:rsidR="00B11079" w:rsidRPr="00577B7F">
        <w:rPr>
          <w:rFonts w:ascii="Palatino Linotype" w:hAnsi="Palatino Linotype"/>
          <w:sz w:val="24"/>
          <w:szCs w:val="24"/>
        </w:rPr>
        <w:t>raw out and label the themes from the data</w:t>
      </w:r>
      <w:r w:rsidR="00CC48E8" w:rsidRPr="00577B7F">
        <w:rPr>
          <w:rFonts w:ascii="Palatino Linotype" w:hAnsi="Palatino Linotype"/>
          <w:sz w:val="24"/>
          <w:szCs w:val="24"/>
        </w:rPr>
        <w:t xml:space="preserve"> to assist in determining </w:t>
      </w:r>
      <w:r w:rsidR="00F941C8" w:rsidRPr="00577B7F">
        <w:rPr>
          <w:rFonts w:ascii="Palatino Linotype" w:hAnsi="Palatino Linotype"/>
          <w:sz w:val="24"/>
          <w:szCs w:val="24"/>
        </w:rPr>
        <w:t>students’</w:t>
      </w:r>
      <w:r w:rsidR="00CC48E8" w:rsidRPr="00577B7F">
        <w:rPr>
          <w:rFonts w:ascii="Palatino Linotype" w:hAnsi="Palatino Linotype"/>
          <w:sz w:val="24"/>
          <w:szCs w:val="24"/>
        </w:rPr>
        <w:t xml:space="preserve"> awareness of professional responsibility</w:t>
      </w:r>
      <w:r w:rsidR="00F941C8" w:rsidRPr="00577B7F">
        <w:rPr>
          <w:rFonts w:ascii="Palatino Linotype" w:hAnsi="Palatino Linotype"/>
          <w:sz w:val="24"/>
          <w:szCs w:val="24"/>
        </w:rPr>
        <w:t>;</w:t>
      </w:r>
    </w:p>
    <w:p w:rsidR="00CC48E8" w:rsidRPr="00577B7F" w:rsidRDefault="00CC48E8" w:rsidP="00577B7F">
      <w:pPr>
        <w:pStyle w:val="ListParagraph"/>
        <w:numPr>
          <w:ilvl w:val="0"/>
          <w:numId w:val="41"/>
        </w:numPr>
        <w:spacing w:after="0" w:line="360" w:lineRule="auto"/>
        <w:jc w:val="both"/>
        <w:rPr>
          <w:rFonts w:ascii="Palatino Linotype" w:hAnsi="Palatino Linotype" w:cs="Segoe UI"/>
          <w:sz w:val="24"/>
          <w:szCs w:val="24"/>
        </w:rPr>
      </w:pPr>
      <w:r w:rsidRPr="00577B7F">
        <w:rPr>
          <w:rFonts w:ascii="Palatino Linotype" w:hAnsi="Palatino Linotype" w:cs="Segoe UI"/>
          <w:sz w:val="24"/>
          <w:szCs w:val="24"/>
        </w:rPr>
        <w:t>Using the findings from the students’ awareness and learning, to offer some reflections on how to use clinics constructively to capture the development of professional responsibility</w:t>
      </w:r>
      <w:r w:rsidR="00F941C8" w:rsidRPr="00577B7F">
        <w:rPr>
          <w:rFonts w:ascii="Palatino Linotype" w:hAnsi="Palatino Linotype" w:cs="Segoe UI"/>
          <w:sz w:val="24"/>
          <w:szCs w:val="24"/>
        </w:rPr>
        <w:t>;</w:t>
      </w:r>
    </w:p>
    <w:p w:rsidR="00B11079" w:rsidRPr="00577B7F" w:rsidRDefault="00B11079" w:rsidP="00577B7F">
      <w:pPr>
        <w:spacing w:after="0" w:line="480" w:lineRule="auto"/>
        <w:ind w:left="360"/>
        <w:jc w:val="both"/>
        <w:rPr>
          <w:rFonts w:ascii="Palatino Linotype" w:hAnsi="Palatino Linotype" w:cs="Segoe UI"/>
          <w:sz w:val="24"/>
          <w:szCs w:val="24"/>
        </w:rPr>
      </w:pPr>
    </w:p>
    <w:p w:rsidR="004F04E9" w:rsidRPr="00577B7F" w:rsidRDefault="00577B7F" w:rsidP="00577B7F">
      <w:pPr>
        <w:spacing w:after="0" w:line="480" w:lineRule="auto"/>
        <w:jc w:val="both"/>
        <w:rPr>
          <w:rFonts w:ascii="Palatino Linotype" w:hAnsi="Palatino Linotype" w:cs="Arial"/>
          <w:b/>
          <w:sz w:val="24"/>
          <w:szCs w:val="24"/>
        </w:rPr>
      </w:pPr>
      <w:r w:rsidRPr="00577B7F">
        <w:rPr>
          <w:rFonts w:ascii="Palatino Linotype" w:hAnsi="Palatino Linotype" w:cs="Arial"/>
          <w:b/>
          <w:sz w:val="24"/>
          <w:szCs w:val="24"/>
        </w:rPr>
        <w:t>THE STUDY AND METHODOLOGY</w:t>
      </w:r>
    </w:p>
    <w:p w:rsidR="004F04E9" w:rsidRPr="00577B7F" w:rsidRDefault="004F04E9"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 xml:space="preserve">This study features a </w:t>
      </w:r>
      <w:r w:rsidRPr="00577B7F">
        <w:rPr>
          <w:rFonts w:ascii="Palatino Linotype" w:hAnsi="Palatino Linotype" w:cs="Arial"/>
          <w:sz w:val="24"/>
          <w:szCs w:val="24"/>
        </w:rPr>
        <w:t>module in which law students participate in the representation of actual clients under the supervision of a tutor/solicitor.</w:t>
      </w:r>
      <w:r w:rsidRPr="00577B7F">
        <w:rPr>
          <w:rFonts w:ascii="Palatino Linotype" w:hAnsi="Palatino Linotype"/>
          <w:sz w:val="24"/>
          <w:szCs w:val="24"/>
        </w:rPr>
        <w:t xml:space="preserve"> </w:t>
      </w:r>
    </w:p>
    <w:p w:rsidR="004F04E9" w:rsidRPr="00577B7F" w:rsidRDefault="004F04E9"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 xml:space="preserve">A </w:t>
      </w:r>
      <w:proofErr w:type="spellStart"/>
      <w:r w:rsidRPr="00577B7F">
        <w:rPr>
          <w:rFonts w:ascii="Palatino Linotype" w:hAnsi="Palatino Linotype"/>
          <w:sz w:val="24"/>
          <w:szCs w:val="24"/>
        </w:rPr>
        <w:t>phenomenograph</w:t>
      </w:r>
      <w:r w:rsidR="001131BA" w:rsidRPr="00577B7F">
        <w:rPr>
          <w:rFonts w:ascii="Palatino Linotype" w:hAnsi="Palatino Linotype"/>
          <w:sz w:val="24"/>
          <w:szCs w:val="24"/>
        </w:rPr>
        <w:t>ic</w:t>
      </w:r>
      <w:proofErr w:type="spellEnd"/>
      <w:r w:rsidR="001131BA" w:rsidRPr="00577B7F">
        <w:rPr>
          <w:rFonts w:ascii="Palatino Linotype" w:hAnsi="Palatino Linotype"/>
          <w:sz w:val="24"/>
          <w:szCs w:val="24"/>
        </w:rPr>
        <w:t xml:space="preserve"> </w:t>
      </w:r>
      <w:r w:rsidRPr="00577B7F">
        <w:rPr>
          <w:rFonts w:ascii="Palatino Linotype" w:hAnsi="Palatino Linotype"/>
          <w:sz w:val="24"/>
          <w:szCs w:val="24"/>
        </w:rPr>
        <w:t xml:space="preserve"> methodology can be used systematically to explore the different participants’ experiences and identify their understanding and meanings of the phenomenon being studied.</w:t>
      </w:r>
      <w:r w:rsidRPr="00577B7F">
        <w:rPr>
          <w:rStyle w:val="FootnoteReference"/>
          <w:rFonts w:ascii="Palatino Linotype" w:hAnsi="Palatino Linotype"/>
          <w:sz w:val="24"/>
          <w:szCs w:val="24"/>
        </w:rPr>
        <w:footnoteReference w:id="72"/>
      </w:r>
      <w:r w:rsidRPr="00577B7F">
        <w:rPr>
          <w:rFonts w:ascii="Palatino Linotype" w:hAnsi="Palatino Linotype"/>
          <w:sz w:val="24"/>
          <w:szCs w:val="24"/>
        </w:rPr>
        <w:t xml:space="preserve"> A </w:t>
      </w:r>
      <w:proofErr w:type="spellStart"/>
      <w:r w:rsidRPr="00577B7F">
        <w:rPr>
          <w:rFonts w:ascii="Palatino Linotype" w:hAnsi="Palatino Linotype"/>
          <w:sz w:val="24"/>
          <w:szCs w:val="24"/>
        </w:rPr>
        <w:t>phenomenographic</w:t>
      </w:r>
      <w:proofErr w:type="spellEnd"/>
      <w:r w:rsidRPr="00577B7F">
        <w:rPr>
          <w:rFonts w:ascii="Palatino Linotype" w:hAnsi="Palatino Linotype"/>
          <w:sz w:val="24"/>
          <w:szCs w:val="24"/>
        </w:rPr>
        <w:t xml:space="preserve"> method is relevant for this study as the research aims to study students’ lived experiences and conceptions of </w:t>
      </w:r>
      <w:r w:rsidR="00FA1E1D" w:rsidRPr="00577B7F">
        <w:rPr>
          <w:rFonts w:ascii="Palatino Linotype" w:hAnsi="Palatino Linotype"/>
          <w:sz w:val="24"/>
          <w:szCs w:val="24"/>
        </w:rPr>
        <w:t>professional responsibility</w:t>
      </w:r>
      <w:r w:rsidRPr="00577B7F">
        <w:rPr>
          <w:rFonts w:ascii="Palatino Linotype" w:hAnsi="Palatino Linotype"/>
          <w:sz w:val="24"/>
          <w:szCs w:val="24"/>
        </w:rPr>
        <w:t>. The existence of variation in experiences is founded on the hypothesis that individuals experience the world in unique and different ways.</w:t>
      </w:r>
      <w:r w:rsidRPr="00577B7F">
        <w:rPr>
          <w:rStyle w:val="FootnoteReference"/>
          <w:rFonts w:ascii="Palatino Linotype" w:hAnsi="Palatino Linotype"/>
          <w:sz w:val="24"/>
          <w:szCs w:val="24"/>
        </w:rPr>
        <w:footnoteReference w:id="73"/>
      </w:r>
      <w:r w:rsidRPr="00577B7F">
        <w:rPr>
          <w:rFonts w:ascii="Palatino Linotype" w:hAnsi="Palatino Linotype"/>
          <w:sz w:val="24"/>
          <w:szCs w:val="24"/>
        </w:rPr>
        <w:t xml:space="preserve"> </w:t>
      </w:r>
    </w:p>
    <w:p w:rsidR="004F04E9" w:rsidRPr="00577B7F" w:rsidRDefault="004F04E9"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The data was collected from 36 self-selecting participants and the breadth of the representation of the participants across the second and third year programmes has provided ‘useful insight’ into the different ways in which CLE had facilitated awareness and development of professio</w:t>
      </w:r>
      <w:r w:rsidR="00E51B6E" w:rsidRPr="00577B7F">
        <w:rPr>
          <w:rFonts w:ascii="Palatino Linotype" w:hAnsi="Palatino Linotype"/>
          <w:sz w:val="24"/>
          <w:szCs w:val="24"/>
        </w:rPr>
        <w:t>nal responsibility in students.</w:t>
      </w:r>
      <w:r w:rsidRPr="00577B7F">
        <w:rPr>
          <w:rFonts w:ascii="Palatino Linotype" w:hAnsi="Palatino Linotype"/>
          <w:sz w:val="24"/>
          <w:szCs w:val="24"/>
        </w:rPr>
        <w:t xml:space="preserve"> </w:t>
      </w:r>
    </w:p>
    <w:p w:rsidR="004F04E9" w:rsidRPr="00577B7F" w:rsidRDefault="004F04E9" w:rsidP="00577B7F">
      <w:pPr>
        <w:spacing w:after="0" w:line="480" w:lineRule="auto"/>
        <w:jc w:val="both"/>
        <w:rPr>
          <w:rFonts w:ascii="Palatino Linotype" w:hAnsi="Palatino Linotype" w:cs="Segoe UI"/>
          <w:sz w:val="24"/>
          <w:szCs w:val="24"/>
        </w:rPr>
      </w:pPr>
      <w:r w:rsidRPr="00577B7F">
        <w:rPr>
          <w:rFonts w:ascii="Palatino Linotype" w:hAnsi="Palatino Linotype"/>
          <w:sz w:val="24"/>
          <w:szCs w:val="24"/>
        </w:rPr>
        <w:t xml:space="preserve">The findings from this study will be analysed to find evidence of </w:t>
      </w:r>
      <w:r w:rsidR="009A78F8" w:rsidRPr="00577B7F">
        <w:rPr>
          <w:rFonts w:ascii="Palatino Linotype" w:hAnsi="Palatino Linotype"/>
          <w:sz w:val="24"/>
          <w:szCs w:val="24"/>
        </w:rPr>
        <w:t xml:space="preserve">students’ </w:t>
      </w:r>
      <w:r w:rsidR="00391F8C" w:rsidRPr="00577B7F">
        <w:rPr>
          <w:rFonts w:ascii="Palatino Linotype" w:hAnsi="Palatino Linotype"/>
          <w:sz w:val="24"/>
          <w:szCs w:val="24"/>
        </w:rPr>
        <w:t xml:space="preserve">awareness of </w:t>
      </w:r>
      <w:r w:rsidRPr="00577B7F">
        <w:rPr>
          <w:rFonts w:ascii="Palatino Linotype" w:hAnsi="Palatino Linotype"/>
          <w:sz w:val="24"/>
          <w:szCs w:val="24"/>
        </w:rPr>
        <w:t xml:space="preserve">professional responsibility (as outlined in the learning outcomes in table 1) which students </w:t>
      </w:r>
      <w:r w:rsidR="009A78F8" w:rsidRPr="00577B7F">
        <w:rPr>
          <w:rFonts w:ascii="Palatino Linotype" w:hAnsi="Palatino Linotype"/>
          <w:sz w:val="24"/>
          <w:szCs w:val="24"/>
        </w:rPr>
        <w:t xml:space="preserve">feel they </w:t>
      </w:r>
      <w:r w:rsidR="009624BD" w:rsidRPr="00577B7F">
        <w:rPr>
          <w:rFonts w:ascii="Palatino Linotype" w:hAnsi="Palatino Linotype"/>
          <w:sz w:val="24"/>
          <w:szCs w:val="24"/>
        </w:rPr>
        <w:t>may have developed after a clinical module.</w:t>
      </w:r>
      <w:r w:rsidRPr="00577B7F">
        <w:rPr>
          <w:rFonts w:ascii="Palatino Linotype" w:hAnsi="Palatino Linotype"/>
          <w:sz w:val="24"/>
          <w:szCs w:val="24"/>
        </w:rPr>
        <w:t xml:space="preserve"> </w:t>
      </w:r>
      <w:r w:rsidR="00BE3729" w:rsidRPr="00577B7F">
        <w:rPr>
          <w:rFonts w:ascii="Palatino Linotype" w:hAnsi="Palatino Linotype"/>
          <w:sz w:val="24"/>
          <w:szCs w:val="24"/>
        </w:rPr>
        <w:t>From these findings, i</w:t>
      </w:r>
      <w:r w:rsidR="007125F1" w:rsidRPr="00577B7F">
        <w:rPr>
          <w:rFonts w:ascii="Palatino Linotype" w:hAnsi="Palatino Linotype"/>
          <w:sz w:val="24"/>
          <w:szCs w:val="24"/>
        </w:rPr>
        <w:t xml:space="preserve">t </w:t>
      </w:r>
      <w:r w:rsidRPr="00577B7F">
        <w:rPr>
          <w:rFonts w:ascii="Palatino Linotype" w:hAnsi="Palatino Linotype"/>
          <w:sz w:val="24"/>
          <w:szCs w:val="24"/>
        </w:rPr>
        <w:t>is hoped that we will be able to better understand and improve the use of clinics to draw out the desired learning outcomes of professional responsibility most effectively.</w:t>
      </w:r>
      <w:r w:rsidR="00BE3729" w:rsidRPr="00577B7F">
        <w:rPr>
          <w:rFonts w:ascii="Palatino Linotype" w:hAnsi="Palatino Linotype" w:cs="Segoe UI"/>
          <w:sz w:val="24"/>
          <w:szCs w:val="24"/>
        </w:rPr>
        <w:t xml:space="preserve"> </w:t>
      </w:r>
    </w:p>
    <w:p w:rsidR="004F04E9" w:rsidRPr="00577B7F" w:rsidRDefault="004F04E9" w:rsidP="00577B7F">
      <w:pPr>
        <w:spacing w:after="0" w:line="480" w:lineRule="auto"/>
        <w:jc w:val="both"/>
        <w:rPr>
          <w:rFonts w:ascii="Palatino Linotype" w:hAnsi="Palatino Linotype"/>
          <w:i/>
          <w:sz w:val="24"/>
          <w:szCs w:val="24"/>
        </w:rPr>
      </w:pPr>
      <w:r w:rsidRPr="00577B7F">
        <w:rPr>
          <w:rFonts w:ascii="Palatino Linotype" w:hAnsi="Palatino Linotype"/>
          <w:i/>
          <w:sz w:val="24"/>
          <w:szCs w:val="24"/>
        </w:rPr>
        <w:t xml:space="preserve">Sampling, interviewing and transcription </w:t>
      </w:r>
    </w:p>
    <w:p w:rsidR="004F04E9" w:rsidRPr="00577B7F" w:rsidRDefault="004F04E9" w:rsidP="00577B7F">
      <w:pPr>
        <w:spacing w:after="0" w:line="480" w:lineRule="auto"/>
        <w:jc w:val="both"/>
        <w:rPr>
          <w:rFonts w:ascii="Palatino Linotype" w:hAnsi="Palatino Linotype" w:cs="Segoe UI"/>
          <w:color w:val="FF0000"/>
          <w:sz w:val="24"/>
          <w:szCs w:val="24"/>
        </w:rPr>
      </w:pPr>
      <w:r w:rsidRPr="00577B7F">
        <w:rPr>
          <w:rFonts w:ascii="Palatino Linotype" w:hAnsi="Palatino Linotype"/>
          <w:sz w:val="24"/>
          <w:szCs w:val="24"/>
        </w:rPr>
        <w:t>A pool of 36 participants was drawn from a second and third year class in the law programme through a self-selection process. The second year participants had undertaken nine months of a CLE curriculum and the third year participants have had a further three to six months of work experience with law firms during the course of their study at the time of data collection. The study did not seek to explore whether the additional experience would have facilitated a more enhanced development of professional responsibility.</w:t>
      </w:r>
      <w:r w:rsidRPr="00577B7F">
        <w:rPr>
          <w:rFonts w:ascii="Palatino Linotype" w:hAnsi="Palatino Linotype" w:cs="Segoe UI"/>
          <w:color w:val="FF0000"/>
          <w:sz w:val="24"/>
          <w:szCs w:val="24"/>
        </w:rPr>
        <w:t xml:space="preserve"> </w:t>
      </w:r>
    </w:p>
    <w:p w:rsidR="00E51B6E" w:rsidRPr="00577B7F" w:rsidRDefault="004F04E9"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 xml:space="preserve">Each interview lasted around 30 minutes. The dialogue took place in a free-flowing joint discussion between the researcher and the participant. The </w:t>
      </w:r>
      <w:r w:rsidR="00DF235D" w:rsidRPr="00577B7F">
        <w:rPr>
          <w:rFonts w:ascii="Palatino Linotype" w:hAnsi="Palatino Linotype"/>
          <w:sz w:val="24"/>
          <w:szCs w:val="24"/>
        </w:rPr>
        <w:t xml:space="preserve">dialogues </w:t>
      </w:r>
      <w:r w:rsidRPr="00577B7F">
        <w:rPr>
          <w:rFonts w:ascii="Palatino Linotype" w:hAnsi="Palatino Linotype"/>
          <w:sz w:val="24"/>
          <w:szCs w:val="24"/>
        </w:rPr>
        <w:t>were conducted by myself as the researcher and clinical tutor</w:t>
      </w:r>
      <w:r w:rsidRPr="00577B7F">
        <w:rPr>
          <w:rFonts w:ascii="Palatino Linotype" w:hAnsi="Palatino Linotype" w:cs="Segoe UI"/>
          <w:sz w:val="24"/>
          <w:szCs w:val="24"/>
        </w:rPr>
        <w:t>. Each interview began with a clear explanation of the purpose of the research and what I hope to learn from the discussion. Confidentiality and anonymity was assured.</w:t>
      </w:r>
      <w:r w:rsidRPr="00577B7F">
        <w:rPr>
          <w:rFonts w:ascii="Palatino Linotype" w:hAnsi="Palatino Linotype"/>
          <w:sz w:val="24"/>
          <w:szCs w:val="24"/>
        </w:rPr>
        <w:t xml:space="preserve"> I adopted </w:t>
      </w:r>
      <w:r w:rsidR="00DF235D" w:rsidRPr="00577B7F">
        <w:rPr>
          <w:rFonts w:ascii="Palatino Linotype" w:hAnsi="Palatino Linotype"/>
          <w:sz w:val="24"/>
          <w:szCs w:val="24"/>
        </w:rPr>
        <w:t xml:space="preserve">an informal </w:t>
      </w:r>
      <w:r w:rsidRPr="00577B7F">
        <w:rPr>
          <w:rFonts w:ascii="Palatino Linotype" w:hAnsi="Palatino Linotype"/>
          <w:sz w:val="24"/>
          <w:szCs w:val="24"/>
        </w:rPr>
        <w:t>intentional-expressive approach</w:t>
      </w:r>
      <w:r w:rsidRPr="00577B7F">
        <w:rPr>
          <w:rStyle w:val="FootnoteReference"/>
          <w:rFonts w:ascii="Palatino Linotype" w:hAnsi="Palatino Linotype"/>
          <w:sz w:val="24"/>
          <w:szCs w:val="24"/>
        </w:rPr>
        <w:footnoteReference w:id="74"/>
      </w:r>
      <w:r w:rsidR="00DF235D" w:rsidRPr="00577B7F">
        <w:rPr>
          <w:rFonts w:ascii="Palatino Linotype" w:hAnsi="Palatino Linotype"/>
          <w:sz w:val="24"/>
          <w:szCs w:val="24"/>
        </w:rPr>
        <w:t xml:space="preserve"> to the dialogue, where participants were asked to discuss their ex</w:t>
      </w:r>
      <w:r w:rsidR="00E51B6E" w:rsidRPr="00577B7F">
        <w:rPr>
          <w:rFonts w:ascii="Palatino Linotype" w:hAnsi="Palatino Linotype"/>
          <w:sz w:val="24"/>
          <w:szCs w:val="24"/>
        </w:rPr>
        <w:t xml:space="preserve">perience on the clinical module, in particular, for me to draw out any awareness and development of professional responsibility skills. </w:t>
      </w:r>
    </w:p>
    <w:p w:rsidR="00474E67" w:rsidRPr="00577B7F" w:rsidRDefault="004F04E9"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Follow up questions are asked to encourage participants to reflect on and confirm the intended meanings in the expressions that they have used, thereby helping to establish objectivity to the interviewees’ perspectives,</w:t>
      </w:r>
      <w:r w:rsidRPr="00577B7F">
        <w:rPr>
          <w:rStyle w:val="FootnoteReference"/>
          <w:rFonts w:ascii="Palatino Linotype" w:hAnsi="Palatino Linotype"/>
          <w:sz w:val="24"/>
          <w:szCs w:val="24"/>
        </w:rPr>
        <w:footnoteReference w:id="75"/>
      </w:r>
      <w:r w:rsidRPr="00577B7F">
        <w:rPr>
          <w:rFonts w:ascii="Palatino Linotype" w:hAnsi="Palatino Linotype"/>
          <w:sz w:val="24"/>
          <w:szCs w:val="24"/>
        </w:rPr>
        <w:t xml:space="preserve"> </w:t>
      </w:r>
      <w:r w:rsidR="0019281F" w:rsidRPr="00577B7F">
        <w:rPr>
          <w:rFonts w:ascii="Palatino Linotype" w:hAnsi="Palatino Linotype"/>
          <w:sz w:val="24"/>
          <w:szCs w:val="24"/>
        </w:rPr>
        <w:t xml:space="preserve">and </w:t>
      </w:r>
      <w:r w:rsidRPr="00577B7F">
        <w:rPr>
          <w:rFonts w:ascii="Palatino Linotype" w:hAnsi="Palatino Linotype"/>
          <w:sz w:val="24"/>
          <w:szCs w:val="24"/>
        </w:rPr>
        <w:t xml:space="preserve">minimizing any </w:t>
      </w:r>
      <w:r w:rsidR="0019281F" w:rsidRPr="00577B7F">
        <w:rPr>
          <w:rFonts w:ascii="Palatino Linotype" w:hAnsi="Palatino Linotype"/>
          <w:sz w:val="24"/>
          <w:szCs w:val="24"/>
        </w:rPr>
        <w:t>assumptions or influence of the interviewer. Further, t</w:t>
      </w:r>
      <w:r w:rsidRPr="00577B7F">
        <w:rPr>
          <w:rFonts w:ascii="Palatino Linotype" w:hAnsi="Palatino Linotype"/>
          <w:sz w:val="24"/>
          <w:szCs w:val="24"/>
        </w:rPr>
        <w:t>here were five open-ended</w:t>
      </w:r>
      <w:r w:rsidRPr="00577B7F">
        <w:rPr>
          <w:rStyle w:val="FootnoteReference"/>
          <w:rFonts w:ascii="Palatino Linotype" w:hAnsi="Palatino Linotype"/>
          <w:sz w:val="24"/>
          <w:szCs w:val="24"/>
        </w:rPr>
        <w:footnoteReference w:id="76"/>
      </w:r>
      <w:r w:rsidRPr="00577B7F">
        <w:rPr>
          <w:rFonts w:ascii="Palatino Linotype" w:hAnsi="Palatino Linotype"/>
          <w:sz w:val="24"/>
          <w:szCs w:val="24"/>
        </w:rPr>
        <w:t xml:space="preserve"> questions which participants were asked towards the end of the conversation to encourage them to reflect and discuss aspects of developing pro</w:t>
      </w:r>
      <w:r w:rsidR="007C6FC9" w:rsidRPr="00577B7F">
        <w:rPr>
          <w:rFonts w:ascii="Palatino Linotype" w:hAnsi="Palatino Linotype"/>
          <w:sz w:val="24"/>
          <w:szCs w:val="24"/>
        </w:rPr>
        <w:t>fessional responsibility.</w:t>
      </w:r>
      <w:r w:rsidRPr="00577B7F">
        <w:rPr>
          <w:rStyle w:val="FootnoteReference"/>
          <w:rFonts w:ascii="Palatino Linotype" w:hAnsi="Palatino Linotype"/>
          <w:sz w:val="24"/>
          <w:szCs w:val="24"/>
        </w:rPr>
        <w:footnoteReference w:id="77"/>
      </w:r>
      <w:r w:rsidR="007C6FC9" w:rsidRPr="00577B7F">
        <w:rPr>
          <w:rFonts w:ascii="Palatino Linotype" w:hAnsi="Palatino Linotype"/>
          <w:sz w:val="24"/>
          <w:szCs w:val="24"/>
        </w:rPr>
        <w:t xml:space="preserve"> This also helped with providing some structure to the dialogue especially when students weren’t too sure on what aspects to discuss. </w:t>
      </w:r>
    </w:p>
    <w:p w:rsidR="004F04E9" w:rsidRPr="00577B7F" w:rsidRDefault="007C6FC9"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The questions were:</w:t>
      </w:r>
      <w:r w:rsidR="004F04E9" w:rsidRPr="00577B7F">
        <w:rPr>
          <w:rFonts w:ascii="Palatino Linotype" w:hAnsi="Palatino Linotype"/>
          <w:sz w:val="24"/>
          <w:szCs w:val="24"/>
        </w:rPr>
        <w:t xml:space="preserve"> </w:t>
      </w:r>
    </w:p>
    <w:p w:rsidR="004F04E9" w:rsidRPr="00577B7F" w:rsidRDefault="004F04E9" w:rsidP="00577B7F">
      <w:pPr>
        <w:numPr>
          <w:ilvl w:val="0"/>
          <w:numId w:val="43"/>
        </w:numPr>
        <w:spacing w:after="0" w:line="360" w:lineRule="auto"/>
        <w:jc w:val="both"/>
        <w:rPr>
          <w:rFonts w:ascii="Palatino Linotype" w:hAnsi="Palatino Linotype" w:cs="Segoe UI"/>
          <w:i/>
          <w:sz w:val="24"/>
          <w:szCs w:val="24"/>
        </w:rPr>
      </w:pPr>
      <w:r w:rsidRPr="00577B7F">
        <w:rPr>
          <w:rFonts w:ascii="Palatino Linotype" w:hAnsi="Palatino Linotype"/>
          <w:i/>
          <w:sz w:val="24"/>
          <w:szCs w:val="24"/>
        </w:rPr>
        <w:t>In your view, what are the learning benefits of CLE?</w:t>
      </w:r>
    </w:p>
    <w:p w:rsidR="004F04E9" w:rsidRPr="00577B7F" w:rsidRDefault="004F04E9" w:rsidP="00577B7F">
      <w:pPr>
        <w:numPr>
          <w:ilvl w:val="0"/>
          <w:numId w:val="43"/>
        </w:numPr>
        <w:spacing w:after="0" w:line="360" w:lineRule="auto"/>
        <w:jc w:val="both"/>
        <w:rPr>
          <w:rFonts w:ascii="Palatino Linotype" w:hAnsi="Palatino Linotype" w:cs="Segoe UI"/>
          <w:i/>
          <w:sz w:val="24"/>
          <w:szCs w:val="24"/>
        </w:rPr>
      </w:pPr>
      <w:r w:rsidRPr="00577B7F">
        <w:rPr>
          <w:rFonts w:ascii="Palatino Linotype" w:hAnsi="Palatino Linotype"/>
          <w:i/>
          <w:sz w:val="24"/>
          <w:szCs w:val="24"/>
        </w:rPr>
        <w:t>Having completed the CLE module with the reflective portfolio, what do you understand by the term ‘professional responsibility’?</w:t>
      </w:r>
    </w:p>
    <w:p w:rsidR="004F04E9" w:rsidRPr="00577B7F" w:rsidRDefault="004F04E9" w:rsidP="00577B7F">
      <w:pPr>
        <w:numPr>
          <w:ilvl w:val="0"/>
          <w:numId w:val="43"/>
        </w:numPr>
        <w:spacing w:after="0" w:line="360" w:lineRule="auto"/>
        <w:jc w:val="both"/>
        <w:rPr>
          <w:rFonts w:ascii="Palatino Linotype" w:hAnsi="Palatino Linotype" w:cs="Segoe UI"/>
          <w:i/>
          <w:sz w:val="24"/>
          <w:szCs w:val="24"/>
        </w:rPr>
      </w:pPr>
      <w:r w:rsidRPr="00577B7F">
        <w:rPr>
          <w:rFonts w:ascii="Palatino Linotype" w:hAnsi="Palatino Linotype"/>
          <w:i/>
          <w:sz w:val="24"/>
          <w:szCs w:val="24"/>
        </w:rPr>
        <w:t>Can you give examples of ways in which your CLE experience has facilitated your knowledge of professional responsibility?</w:t>
      </w:r>
    </w:p>
    <w:p w:rsidR="004F04E9" w:rsidRPr="00577B7F" w:rsidRDefault="004F04E9" w:rsidP="00577B7F">
      <w:pPr>
        <w:numPr>
          <w:ilvl w:val="0"/>
          <w:numId w:val="43"/>
        </w:numPr>
        <w:spacing w:after="0" w:line="360" w:lineRule="auto"/>
        <w:jc w:val="both"/>
        <w:rPr>
          <w:rFonts w:ascii="Palatino Linotype" w:hAnsi="Palatino Linotype" w:cs="Segoe UI"/>
          <w:i/>
          <w:sz w:val="24"/>
          <w:szCs w:val="24"/>
        </w:rPr>
      </w:pPr>
      <w:r w:rsidRPr="00577B7F">
        <w:rPr>
          <w:rFonts w:ascii="Palatino Linotype" w:hAnsi="Palatino Linotype"/>
          <w:i/>
          <w:sz w:val="24"/>
          <w:szCs w:val="24"/>
        </w:rPr>
        <w:t>Can you give examples of ways in which your CLE experience has facilitated your professional responsibility skills?</w:t>
      </w:r>
    </w:p>
    <w:p w:rsidR="004F04E9" w:rsidRPr="00577B7F" w:rsidRDefault="004F04E9" w:rsidP="00577B7F">
      <w:pPr>
        <w:numPr>
          <w:ilvl w:val="0"/>
          <w:numId w:val="43"/>
        </w:numPr>
        <w:spacing w:after="0" w:line="360" w:lineRule="auto"/>
        <w:jc w:val="both"/>
        <w:rPr>
          <w:rFonts w:ascii="Palatino Linotype" w:hAnsi="Palatino Linotype" w:cs="Segoe UI"/>
          <w:sz w:val="24"/>
          <w:szCs w:val="24"/>
        </w:rPr>
      </w:pPr>
      <w:r w:rsidRPr="00577B7F">
        <w:rPr>
          <w:rFonts w:ascii="Palatino Linotype" w:hAnsi="Palatino Linotype" w:cs="Segoe UI"/>
          <w:i/>
          <w:sz w:val="24"/>
          <w:szCs w:val="24"/>
        </w:rPr>
        <w:t>Can you give examples of ways in which your CLE experience has given you the opportunity to gain and demonstrate the values and behaviours of someone who is professionally responsible</w:t>
      </w:r>
      <w:r w:rsidRPr="00577B7F">
        <w:rPr>
          <w:rFonts w:ascii="Palatino Linotype" w:hAnsi="Palatino Linotype" w:cs="Segoe UI"/>
          <w:sz w:val="24"/>
          <w:szCs w:val="24"/>
        </w:rPr>
        <w:t>?</w:t>
      </w:r>
    </w:p>
    <w:p w:rsidR="00E51B6E" w:rsidRPr="00577B7F" w:rsidRDefault="004F04E9"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 xml:space="preserve">It is acknowledged that these questions make the assumption that there is a link between the CLE experience and professional responsibility, however questions (a) and (b) are addressed first to determine whether the participant is able to articulate an awareness of professional responsibility before the more direct questions to establish link is discussed in questions (c) to (e). </w:t>
      </w:r>
    </w:p>
    <w:p w:rsidR="004F04E9" w:rsidRPr="00577B7F" w:rsidRDefault="00E51B6E"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 xml:space="preserve">In a </w:t>
      </w:r>
      <w:proofErr w:type="spellStart"/>
      <w:r w:rsidRPr="00577B7F">
        <w:rPr>
          <w:rFonts w:ascii="Palatino Linotype" w:hAnsi="Palatino Linotype"/>
          <w:sz w:val="24"/>
          <w:szCs w:val="24"/>
        </w:rPr>
        <w:t>phenomenographic</w:t>
      </w:r>
      <w:proofErr w:type="spellEnd"/>
      <w:r w:rsidRPr="00577B7F">
        <w:rPr>
          <w:rFonts w:ascii="Palatino Linotype" w:hAnsi="Palatino Linotype"/>
          <w:sz w:val="24"/>
          <w:szCs w:val="24"/>
        </w:rPr>
        <w:t xml:space="preserve"> study, critics may question the credibility of the data gathered because of the conversation between the researcher themselves with the participant and the potential lack of independence from the study. </w:t>
      </w:r>
      <w:r w:rsidR="004F04E9" w:rsidRPr="00577B7F">
        <w:rPr>
          <w:rFonts w:ascii="Palatino Linotype" w:hAnsi="Palatino Linotype"/>
          <w:sz w:val="24"/>
          <w:szCs w:val="24"/>
        </w:rPr>
        <w:t>I was also mindful of the potential differences in the use of language and meaning in interview data. As such, there was continual clarification of intended meanings through follow up questions so that assumptions were minimised.</w:t>
      </w:r>
      <w:r w:rsidR="004F04E9" w:rsidRPr="00577B7F">
        <w:rPr>
          <w:rStyle w:val="FootnoteReference"/>
          <w:rFonts w:ascii="Palatino Linotype" w:hAnsi="Palatino Linotype"/>
          <w:sz w:val="24"/>
          <w:szCs w:val="24"/>
        </w:rPr>
        <w:footnoteReference w:id="78"/>
      </w:r>
      <w:r w:rsidR="004F04E9" w:rsidRPr="00577B7F">
        <w:rPr>
          <w:rFonts w:ascii="Palatino Linotype" w:hAnsi="Palatino Linotype"/>
          <w:sz w:val="24"/>
          <w:szCs w:val="24"/>
        </w:rPr>
        <w:t xml:space="preserve"> I avoided offering alternative phrases or more accurate expressions; instead I listened attentively. Throughout the interviews, </w:t>
      </w:r>
      <w:r w:rsidR="008E6C44" w:rsidRPr="00577B7F">
        <w:rPr>
          <w:rFonts w:ascii="Palatino Linotype" w:hAnsi="Palatino Linotype"/>
          <w:sz w:val="24"/>
          <w:szCs w:val="24"/>
        </w:rPr>
        <w:t xml:space="preserve">I was thoughtfully analysing the data I was hearing, </w:t>
      </w:r>
      <w:r w:rsidR="004F04E9" w:rsidRPr="00577B7F">
        <w:rPr>
          <w:rFonts w:ascii="Palatino Linotype" w:hAnsi="Palatino Linotype"/>
          <w:sz w:val="24"/>
          <w:szCs w:val="24"/>
        </w:rPr>
        <w:t>to confirm the categories ide</w:t>
      </w:r>
      <w:r w:rsidR="008E6C44" w:rsidRPr="00577B7F">
        <w:rPr>
          <w:rFonts w:ascii="Palatino Linotype" w:hAnsi="Palatino Linotype"/>
          <w:sz w:val="24"/>
          <w:szCs w:val="24"/>
        </w:rPr>
        <w:t>ntified from previous dialogues</w:t>
      </w:r>
      <w:r w:rsidR="004F04E9" w:rsidRPr="00577B7F">
        <w:rPr>
          <w:rFonts w:ascii="Palatino Linotype" w:hAnsi="Palatino Linotype"/>
          <w:sz w:val="24"/>
          <w:szCs w:val="24"/>
        </w:rPr>
        <w:t xml:space="preserve">, </w:t>
      </w:r>
      <w:r w:rsidR="008E6C44" w:rsidRPr="00577B7F">
        <w:rPr>
          <w:rFonts w:ascii="Palatino Linotype" w:hAnsi="Palatino Linotype"/>
          <w:sz w:val="24"/>
          <w:szCs w:val="24"/>
        </w:rPr>
        <w:t xml:space="preserve">to discover emerging </w:t>
      </w:r>
      <w:r w:rsidR="004F04E9" w:rsidRPr="00577B7F">
        <w:rPr>
          <w:rFonts w:ascii="Palatino Linotype" w:hAnsi="Palatino Linotype"/>
          <w:sz w:val="24"/>
          <w:szCs w:val="24"/>
        </w:rPr>
        <w:t>categories, and sometimes to reject some categories</w:t>
      </w:r>
      <w:r w:rsidR="008E6C44" w:rsidRPr="00577B7F">
        <w:rPr>
          <w:rFonts w:ascii="Palatino Linotype" w:hAnsi="Palatino Linotype"/>
          <w:sz w:val="24"/>
          <w:szCs w:val="24"/>
        </w:rPr>
        <w:t xml:space="preserve"> which I had</w:t>
      </w:r>
      <w:r w:rsidR="004F04E9" w:rsidRPr="00577B7F">
        <w:rPr>
          <w:rFonts w:ascii="Palatino Linotype" w:hAnsi="Palatino Linotype"/>
          <w:sz w:val="24"/>
          <w:szCs w:val="24"/>
        </w:rPr>
        <w:t xml:space="preserve"> previously identified.</w:t>
      </w:r>
      <w:r w:rsidR="004F04E9" w:rsidRPr="00577B7F">
        <w:rPr>
          <w:rStyle w:val="FootnoteReference"/>
          <w:rFonts w:ascii="Palatino Linotype" w:hAnsi="Palatino Linotype"/>
          <w:sz w:val="24"/>
          <w:szCs w:val="24"/>
        </w:rPr>
        <w:footnoteReference w:id="79"/>
      </w:r>
      <w:r w:rsidR="004F04E9" w:rsidRPr="00577B7F">
        <w:rPr>
          <w:rFonts w:ascii="Palatino Linotype" w:hAnsi="Palatino Linotype"/>
          <w:sz w:val="24"/>
          <w:szCs w:val="24"/>
        </w:rPr>
        <w:t xml:space="preserve"> </w:t>
      </w:r>
    </w:p>
    <w:p w:rsidR="004F04E9" w:rsidRPr="00577B7F" w:rsidRDefault="00B87A94"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Practitioners of this methodology have warned that the written notes could change the intended meanings of participants</w:t>
      </w:r>
      <w:r w:rsidRPr="00577B7F">
        <w:rPr>
          <w:rStyle w:val="FootnoteReference"/>
          <w:rFonts w:ascii="Palatino Linotype" w:hAnsi="Palatino Linotype"/>
          <w:sz w:val="24"/>
          <w:szCs w:val="24"/>
        </w:rPr>
        <w:footnoteReference w:id="80"/>
      </w:r>
      <w:r w:rsidRPr="00577B7F">
        <w:rPr>
          <w:rFonts w:ascii="Palatino Linotype" w:hAnsi="Palatino Linotype"/>
          <w:sz w:val="24"/>
          <w:szCs w:val="24"/>
        </w:rPr>
        <w:t xml:space="preserve"> and could run the risk of misinterpretation of the data.</w:t>
      </w:r>
      <w:r w:rsidRPr="00577B7F">
        <w:rPr>
          <w:rStyle w:val="FootnoteReference"/>
          <w:rFonts w:ascii="Palatino Linotype" w:hAnsi="Palatino Linotype"/>
          <w:sz w:val="24"/>
          <w:szCs w:val="24"/>
        </w:rPr>
        <w:footnoteReference w:id="81"/>
      </w:r>
      <w:r w:rsidRPr="00577B7F">
        <w:rPr>
          <w:rFonts w:ascii="Palatino Linotype" w:hAnsi="Palatino Linotype"/>
          <w:sz w:val="24"/>
          <w:szCs w:val="24"/>
        </w:rPr>
        <w:t xml:space="preserve"> In this study, the</w:t>
      </w:r>
      <w:r w:rsidR="004F04E9" w:rsidRPr="00577B7F">
        <w:rPr>
          <w:rFonts w:ascii="Palatino Linotype" w:hAnsi="Palatino Linotype"/>
          <w:sz w:val="24"/>
          <w:szCs w:val="24"/>
        </w:rPr>
        <w:t xml:space="preserve"> dialogues were recorded by way of written notes as exact as possible, including expressions and </w:t>
      </w:r>
      <w:r w:rsidR="008E6C44" w:rsidRPr="00577B7F">
        <w:rPr>
          <w:rFonts w:ascii="Palatino Linotype" w:hAnsi="Palatino Linotype"/>
          <w:sz w:val="24"/>
          <w:szCs w:val="24"/>
        </w:rPr>
        <w:t>clarified</w:t>
      </w:r>
      <w:r w:rsidR="004F04E9" w:rsidRPr="00577B7F">
        <w:rPr>
          <w:rFonts w:ascii="Palatino Linotype" w:hAnsi="Palatino Linotype"/>
          <w:sz w:val="24"/>
          <w:szCs w:val="24"/>
        </w:rPr>
        <w:t xml:space="preserve"> intended meanings,</w:t>
      </w:r>
      <w:r w:rsidR="004F04E9" w:rsidRPr="00577B7F">
        <w:rPr>
          <w:rStyle w:val="FootnoteReference"/>
          <w:rFonts w:ascii="Palatino Linotype" w:hAnsi="Palatino Linotype"/>
          <w:sz w:val="24"/>
          <w:szCs w:val="24"/>
        </w:rPr>
        <w:footnoteReference w:id="82"/>
      </w:r>
      <w:r w:rsidR="004F04E9" w:rsidRPr="00577B7F">
        <w:rPr>
          <w:rFonts w:ascii="Palatino Linotype" w:hAnsi="Palatino Linotype"/>
          <w:sz w:val="24"/>
          <w:szCs w:val="24"/>
        </w:rPr>
        <w:t xml:space="preserve"> which was crucial, since the categories of description were</w:t>
      </w:r>
      <w:r w:rsidR="008E6C44" w:rsidRPr="00577B7F">
        <w:rPr>
          <w:rFonts w:ascii="Palatino Linotype" w:hAnsi="Palatino Linotype"/>
          <w:sz w:val="24"/>
          <w:szCs w:val="24"/>
        </w:rPr>
        <w:t xml:space="preserve"> to be</w:t>
      </w:r>
      <w:r w:rsidR="004F04E9" w:rsidRPr="00577B7F">
        <w:rPr>
          <w:rFonts w:ascii="Palatino Linotype" w:hAnsi="Palatino Linotype"/>
          <w:sz w:val="24"/>
          <w:szCs w:val="24"/>
        </w:rPr>
        <w:t xml:space="preserve"> constructed from the participants’ experiences </w:t>
      </w:r>
      <w:r w:rsidR="008E6C44" w:rsidRPr="00577B7F">
        <w:rPr>
          <w:rFonts w:ascii="Palatino Linotype" w:hAnsi="Palatino Linotype"/>
          <w:sz w:val="24"/>
          <w:szCs w:val="24"/>
        </w:rPr>
        <w:t>gathered from this process</w:t>
      </w:r>
      <w:r w:rsidR="004F04E9" w:rsidRPr="00577B7F">
        <w:rPr>
          <w:rFonts w:ascii="Palatino Linotype" w:hAnsi="Palatino Linotype"/>
          <w:sz w:val="24"/>
          <w:szCs w:val="24"/>
        </w:rPr>
        <w:t>. There may be criticism over the possibility of bias and assumptions being made about the true intent of the notes made, however I have tried to put my preconceptions of CLE and definition of professional responsibility aside and not to presuppose the view of the participants. My aim during the data gathering and data analysis process was to engage fully with participants’ lived experiences to understand their conceptual meanings.</w:t>
      </w:r>
    </w:p>
    <w:p w:rsidR="004F04E9" w:rsidRPr="00577B7F" w:rsidRDefault="004F04E9"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 xml:space="preserve">Other limitation include data collected at a certain point in time may not sufficiently represent the perspectives of the entire student population in the law department. Further, due to time constrains, no pilot interviews were used to ensure the questions </w:t>
      </w:r>
      <w:r w:rsidR="008E6C44" w:rsidRPr="00577B7F">
        <w:rPr>
          <w:rFonts w:ascii="Palatino Linotype" w:hAnsi="Palatino Linotype"/>
          <w:sz w:val="24"/>
          <w:szCs w:val="24"/>
        </w:rPr>
        <w:t>were phrased clearly. However, it must be acknowledged that although the questions could have been refined, it sufficiently captured the essence of the research.</w:t>
      </w:r>
    </w:p>
    <w:p w:rsidR="004F04E9" w:rsidRPr="00577B7F" w:rsidRDefault="004F04E9" w:rsidP="00577B7F">
      <w:pPr>
        <w:spacing w:after="0" w:line="480" w:lineRule="auto"/>
        <w:jc w:val="both"/>
        <w:rPr>
          <w:rFonts w:ascii="Palatino Linotype" w:hAnsi="Palatino Linotype"/>
          <w:i/>
          <w:sz w:val="24"/>
          <w:szCs w:val="24"/>
        </w:rPr>
      </w:pPr>
      <w:r w:rsidRPr="00577B7F">
        <w:rPr>
          <w:rFonts w:ascii="Palatino Linotype" w:hAnsi="Palatino Linotype"/>
          <w:i/>
          <w:sz w:val="24"/>
          <w:szCs w:val="24"/>
        </w:rPr>
        <w:t>Data analysis process</w:t>
      </w:r>
      <w:r w:rsidRPr="00577B7F">
        <w:rPr>
          <w:rStyle w:val="FootnoteReference"/>
          <w:rFonts w:ascii="Palatino Linotype" w:hAnsi="Palatino Linotype"/>
          <w:i/>
          <w:sz w:val="24"/>
          <w:szCs w:val="24"/>
        </w:rPr>
        <w:footnoteReference w:id="83"/>
      </w:r>
    </w:p>
    <w:p w:rsidR="009B3750" w:rsidRPr="00577B7F" w:rsidRDefault="004F04E9"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 xml:space="preserve">In this study, </w:t>
      </w:r>
      <w:proofErr w:type="spellStart"/>
      <w:r w:rsidRPr="00577B7F">
        <w:rPr>
          <w:rFonts w:ascii="Palatino Linotype" w:hAnsi="Palatino Linotype"/>
          <w:sz w:val="24"/>
          <w:szCs w:val="24"/>
        </w:rPr>
        <w:t>Sjöström</w:t>
      </w:r>
      <w:proofErr w:type="spellEnd"/>
      <w:r w:rsidRPr="00577B7F">
        <w:rPr>
          <w:rFonts w:ascii="Palatino Linotype" w:hAnsi="Palatino Linotype"/>
          <w:sz w:val="24"/>
          <w:szCs w:val="24"/>
        </w:rPr>
        <w:t xml:space="preserve"> and Dahlgren’s (2002) data analysis ste</w:t>
      </w:r>
      <w:r w:rsidR="00AE29BB" w:rsidRPr="00577B7F">
        <w:rPr>
          <w:rFonts w:ascii="Palatino Linotype" w:hAnsi="Palatino Linotype"/>
          <w:sz w:val="24"/>
          <w:szCs w:val="24"/>
        </w:rPr>
        <w:t xml:space="preserve">ps were implemented. </w:t>
      </w:r>
      <w:r w:rsidR="007878A8" w:rsidRPr="00577B7F">
        <w:rPr>
          <w:rFonts w:ascii="Palatino Linotype" w:hAnsi="Palatino Linotype"/>
          <w:sz w:val="24"/>
          <w:szCs w:val="24"/>
        </w:rPr>
        <w:t>These are:</w:t>
      </w:r>
    </w:p>
    <w:p w:rsidR="00A42FA9" w:rsidRPr="00577B7F" w:rsidRDefault="004F04E9" w:rsidP="00577B7F">
      <w:pPr>
        <w:pStyle w:val="ListParagraph"/>
        <w:numPr>
          <w:ilvl w:val="0"/>
          <w:numId w:val="46"/>
        </w:numPr>
        <w:spacing w:after="0" w:line="360" w:lineRule="auto"/>
        <w:jc w:val="both"/>
        <w:rPr>
          <w:rFonts w:ascii="Palatino Linotype" w:hAnsi="Palatino Linotype"/>
          <w:sz w:val="24"/>
          <w:szCs w:val="24"/>
        </w:rPr>
      </w:pPr>
      <w:r w:rsidRPr="00577B7F">
        <w:rPr>
          <w:rFonts w:ascii="Palatino Linotype" w:hAnsi="Palatino Linotype"/>
          <w:sz w:val="24"/>
          <w:szCs w:val="24"/>
        </w:rPr>
        <w:t>Familiari</w:t>
      </w:r>
      <w:r w:rsidR="00644A23" w:rsidRPr="00577B7F">
        <w:rPr>
          <w:rFonts w:ascii="Palatino Linotype" w:hAnsi="Palatino Linotype"/>
          <w:sz w:val="24"/>
          <w:szCs w:val="24"/>
        </w:rPr>
        <w:t>sation –</w:t>
      </w:r>
      <w:r w:rsidR="00B87A94" w:rsidRPr="00577B7F">
        <w:rPr>
          <w:rFonts w:ascii="Palatino Linotype" w:hAnsi="Palatino Linotype"/>
          <w:sz w:val="24"/>
          <w:szCs w:val="24"/>
        </w:rPr>
        <w:t xml:space="preserve"> To fully comprehend the conceptual meanings o</w:t>
      </w:r>
      <w:r w:rsidR="00B03E72" w:rsidRPr="00577B7F">
        <w:rPr>
          <w:rFonts w:ascii="Palatino Linotype" w:hAnsi="Palatino Linotype"/>
          <w:sz w:val="24"/>
          <w:szCs w:val="24"/>
        </w:rPr>
        <w:t>f the participants’ experiences</w:t>
      </w:r>
      <w:r w:rsidR="00B87A94" w:rsidRPr="00577B7F">
        <w:rPr>
          <w:rFonts w:ascii="Palatino Linotype" w:hAnsi="Palatino Linotype"/>
          <w:sz w:val="24"/>
          <w:szCs w:val="24"/>
        </w:rPr>
        <w:t xml:space="preserve"> and to demonstrate reliability between the data obtained and the categories in describing the ways in which a phenomenon is experienced</w:t>
      </w:r>
      <w:r w:rsidR="008E6657" w:rsidRPr="00577B7F">
        <w:rPr>
          <w:rFonts w:ascii="Palatino Linotype" w:hAnsi="Palatino Linotype"/>
          <w:sz w:val="24"/>
          <w:szCs w:val="24"/>
        </w:rPr>
        <w:t>.</w:t>
      </w:r>
      <w:r w:rsidR="00B03E72" w:rsidRPr="00577B7F">
        <w:rPr>
          <w:rFonts w:ascii="Palatino Linotype" w:hAnsi="Palatino Linotype"/>
          <w:sz w:val="24"/>
          <w:szCs w:val="24"/>
        </w:rPr>
        <w:t xml:space="preserve"> </w:t>
      </w:r>
      <w:r w:rsidR="008E6657" w:rsidRPr="00577B7F">
        <w:rPr>
          <w:rFonts w:ascii="Palatino Linotype" w:hAnsi="Palatino Linotype"/>
          <w:sz w:val="24"/>
          <w:szCs w:val="24"/>
        </w:rPr>
        <w:t>T</w:t>
      </w:r>
      <w:r w:rsidR="00B87A94" w:rsidRPr="00577B7F">
        <w:rPr>
          <w:rFonts w:ascii="Palatino Linotype" w:hAnsi="Palatino Linotype"/>
          <w:sz w:val="24"/>
          <w:szCs w:val="24"/>
        </w:rPr>
        <w:t>he interview notes were read three times throughout the process to ensure that the data and categories were linked.</w:t>
      </w:r>
      <w:r w:rsidR="00B87A94" w:rsidRPr="00577B7F">
        <w:rPr>
          <w:rStyle w:val="FootnoteReference"/>
          <w:rFonts w:ascii="Palatino Linotype" w:hAnsi="Palatino Linotype"/>
          <w:sz w:val="24"/>
          <w:szCs w:val="24"/>
        </w:rPr>
        <w:footnoteReference w:id="84"/>
      </w:r>
      <w:r w:rsidR="00B87A94" w:rsidRPr="00577B7F">
        <w:rPr>
          <w:rFonts w:ascii="Palatino Linotype" w:hAnsi="Palatino Linotype"/>
          <w:sz w:val="24"/>
          <w:szCs w:val="24"/>
        </w:rPr>
        <w:t xml:space="preserve"> The aim was to look for qualitatively different conceptions of the phenomenon of interest collectively rather than the conceptions of individual participants.</w:t>
      </w:r>
      <w:r w:rsidR="00B87A94" w:rsidRPr="00577B7F">
        <w:rPr>
          <w:rStyle w:val="FootnoteReference"/>
          <w:rFonts w:ascii="Palatino Linotype" w:hAnsi="Palatino Linotype"/>
          <w:sz w:val="24"/>
          <w:szCs w:val="24"/>
        </w:rPr>
        <w:footnoteReference w:id="85"/>
      </w:r>
      <w:r w:rsidR="00B87A94" w:rsidRPr="00577B7F">
        <w:rPr>
          <w:rFonts w:ascii="Palatino Linotype" w:hAnsi="Palatino Linotype"/>
          <w:sz w:val="24"/>
          <w:szCs w:val="24"/>
        </w:rPr>
        <w:t xml:space="preserve"> As such, the interview notes were interpreted collectively rather than individually, with cautious awareness of language differences and choice of terminology used during the dialogues. </w:t>
      </w:r>
      <w:r w:rsidRPr="00577B7F">
        <w:rPr>
          <w:rFonts w:ascii="Palatino Linotype" w:hAnsi="Palatino Linotype"/>
          <w:sz w:val="24"/>
          <w:szCs w:val="24"/>
        </w:rPr>
        <w:t xml:space="preserve">Each </w:t>
      </w:r>
      <w:r w:rsidR="00A42FA9" w:rsidRPr="00577B7F">
        <w:rPr>
          <w:rFonts w:ascii="Palatino Linotype" w:hAnsi="Palatino Linotype"/>
          <w:sz w:val="24"/>
          <w:szCs w:val="24"/>
        </w:rPr>
        <w:t xml:space="preserve">participant’s dialogue </w:t>
      </w:r>
      <w:r w:rsidRPr="00577B7F">
        <w:rPr>
          <w:rFonts w:ascii="Palatino Linotype" w:hAnsi="Palatino Linotype"/>
          <w:sz w:val="24"/>
          <w:szCs w:val="24"/>
        </w:rPr>
        <w:t>notes were analy</w:t>
      </w:r>
      <w:r w:rsidR="00A42FA9" w:rsidRPr="00577B7F">
        <w:rPr>
          <w:rFonts w:ascii="Palatino Linotype" w:hAnsi="Palatino Linotype"/>
          <w:sz w:val="24"/>
          <w:szCs w:val="24"/>
        </w:rPr>
        <w:t xml:space="preserve">sed as a whole rather than by way of extracting individual answers from the notes, which helped maintain the intention, expressions and essence of the conversation. </w:t>
      </w:r>
    </w:p>
    <w:p w:rsidR="00474E67" w:rsidRPr="00577B7F" w:rsidRDefault="004F04E9" w:rsidP="00577B7F">
      <w:pPr>
        <w:pStyle w:val="ListParagraph"/>
        <w:numPr>
          <w:ilvl w:val="0"/>
          <w:numId w:val="46"/>
        </w:numPr>
        <w:spacing w:after="0" w:line="360" w:lineRule="auto"/>
        <w:jc w:val="both"/>
        <w:rPr>
          <w:rFonts w:ascii="Palatino Linotype" w:hAnsi="Palatino Linotype"/>
          <w:sz w:val="24"/>
          <w:szCs w:val="24"/>
        </w:rPr>
      </w:pPr>
      <w:r w:rsidRPr="00577B7F">
        <w:rPr>
          <w:rFonts w:ascii="Palatino Linotype" w:hAnsi="Palatino Linotype"/>
          <w:sz w:val="24"/>
          <w:szCs w:val="24"/>
        </w:rPr>
        <w:t xml:space="preserve">Initial grouping – </w:t>
      </w:r>
      <w:r w:rsidR="00852F35" w:rsidRPr="00577B7F">
        <w:rPr>
          <w:rFonts w:ascii="Palatino Linotype" w:hAnsi="Palatino Linotype"/>
          <w:sz w:val="24"/>
          <w:szCs w:val="24"/>
        </w:rPr>
        <w:t xml:space="preserve">similar emerging themes from the dialogues </w:t>
      </w:r>
      <w:r w:rsidR="00A40406" w:rsidRPr="00577B7F">
        <w:rPr>
          <w:rFonts w:ascii="Palatino Linotype" w:hAnsi="Palatino Linotype"/>
          <w:sz w:val="24"/>
          <w:szCs w:val="24"/>
        </w:rPr>
        <w:t xml:space="preserve">were </w:t>
      </w:r>
      <w:r w:rsidR="00852F35" w:rsidRPr="00577B7F">
        <w:rPr>
          <w:rFonts w:ascii="Palatino Linotype" w:hAnsi="Palatino Linotype"/>
          <w:sz w:val="24"/>
          <w:szCs w:val="24"/>
        </w:rPr>
        <w:t xml:space="preserve">grouped together. The result </w:t>
      </w:r>
      <w:r w:rsidR="00A40406" w:rsidRPr="00577B7F">
        <w:rPr>
          <w:rFonts w:ascii="Palatino Linotype" w:hAnsi="Palatino Linotype"/>
          <w:sz w:val="24"/>
          <w:szCs w:val="24"/>
        </w:rPr>
        <w:t xml:space="preserve">was </w:t>
      </w:r>
      <w:r w:rsidR="00852F35" w:rsidRPr="00577B7F">
        <w:rPr>
          <w:rFonts w:ascii="Palatino Linotype" w:hAnsi="Palatino Linotype"/>
          <w:sz w:val="24"/>
          <w:szCs w:val="24"/>
        </w:rPr>
        <w:t>a number of different groups of data</w:t>
      </w:r>
      <w:r w:rsidR="00191FF2" w:rsidRPr="00577B7F">
        <w:rPr>
          <w:rFonts w:ascii="Palatino Linotype" w:hAnsi="Palatino Linotype"/>
          <w:sz w:val="24"/>
          <w:szCs w:val="24"/>
        </w:rPr>
        <w:t xml:space="preserve">. </w:t>
      </w:r>
    </w:p>
    <w:p w:rsidR="0019119B" w:rsidRPr="00577B7F" w:rsidRDefault="00852F35" w:rsidP="00577B7F">
      <w:pPr>
        <w:pStyle w:val="ListParagraph"/>
        <w:numPr>
          <w:ilvl w:val="0"/>
          <w:numId w:val="46"/>
        </w:numPr>
        <w:spacing w:after="0" w:line="360" w:lineRule="auto"/>
        <w:jc w:val="both"/>
        <w:rPr>
          <w:rFonts w:ascii="Palatino Linotype" w:hAnsi="Palatino Linotype"/>
          <w:sz w:val="24"/>
          <w:szCs w:val="24"/>
        </w:rPr>
      </w:pPr>
      <w:r w:rsidRPr="00577B7F">
        <w:rPr>
          <w:rFonts w:ascii="Palatino Linotype" w:hAnsi="Palatino Linotype"/>
          <w:sz w:val="24"/>
          <w:szCs w:val="24"/>
        </w:rPr>
        <w:t>C</w:t>
      </w:r>
      <w:r w:rsidR="004F04E9" w:rsidRPr="00577B7F">
        <w:rPr>
          <w:rFonts w:ascii="Palatino Linotype" w:hAnsi="Palatino Linotype"/>
          <w:sz w:val="24"/>
          <w:szCs w:val="24"/>
        </w:rPr>
        <w:t xml:space="preserve">omparison of </w:t>
      </w:r>
      <w:r w:rsidRPr="00577B7F">
        <w:rPr>
          <w:rFonts w:ascii="Palatino Linotype" w:hAnsi="Palatino Linotype"/>
          <w:sz w:val="24"/>
          <w:szCs w:val="24"/>
        </w:rPr>
        <w:t>groups/</w:t>
      </w:r>
      <w:r w:rsidR="004F04E9" w:rsidRPr="00577B7F">
        <w:rPr>
          <w:rFonts w:ascii="Palatino Linotype" w:hAnsi="Palatino Linotype"/>
          <w:sz w:val="24"/>
          <w:szCs w:val="24"/>
        </w:rPr>
        <w:t xml:space="preserve">categories: re-reading </w:t>
      </w:r>
      <w:r w:rsidRPr="00577B7F">
        <w:rPr>
          <w:rFonts w:ascii="Palatino Linotype" w:hAnsi="Palatino Linotype"/>
          <w:sz w:val="24"/>
          <w:szCs w:val="24"/>
        </w:rPr>
        <w:t xml:space="preserve">and re-analysing the data to confirm </w:t>
      </w:r>
      <w:r w:rsidR="004F04E9" w:rsidRPr="00577B7F">
        <w:rPr>
          <w:rFonts w:ascii="Palatino Linotype" w:hAnsi="Palatino Linotype"/>
          <w:sz w:val="24"/>
          <w:szCs w:val="24"/>
        </w:rPr>
        <w:t xml:space="preserve">the initial groupings and </w:t>
      </w:r>
      <w:r w:rsidRPr="00577B7F">
        <w:rPr>
          <w:rFonts w:ascii="Palatino Linotype" w:hAnsi="Palatino Linotype"/>
          <w:sz w:val="24"/>
          <w:szCs w:val="24"/>
        </w:rPr>
        <w:t xml:space="preserve">then </w:t>
      </w:r>
      <w:r w:rsidR="004F04E9" w:rsidRPr="00577B7F">
        <w:rPr>
          <w:rFonts w:ascii="Palatino Linotype" w:hAnsi="Palatino Linotype"/>
          <w:sz w:val="24"/>
          <w:szCs w:val="24"/>
        </w:rPr>
        <w:t xml:space="preserve">comparing each of the </w:t>
      </w:r>
      <w:r w:rsidRPr="00577B7F">
        <w:rPr>
          <w:rFonts w:ascii="Palatino Linotype" w:hAnsi="Palatino Linotype"/>
          <w:sz w:val="24"/>
          <w:szCs w:val="24"/>
        </w:rPr>
        <w:t>groups to</w:t>
      </w:r>
      <w:r w:rsidR="004F04E9" w:rsidRPr="00577B7F">
        <w:rPr>
          <w:rFonts w:ascii="Palatino Linotype" w:hAnsi="Palatino Linotype"/>
          <w:sz w:val="24"/>
          <w:szCs w:val="24"/>
        </w:rPr>
        <w:t xml:space="preserve"> show </w:t>
      </w:r>
      <w:r w:rsidRPr="00577B7F">
        <w:rPr>
          <w:rFonts w:ascii="Palatino Linotype" w:hAnsi="Palatino Linotype"/>
          <w:sz w:val="24"/>
          <w:szCs w:val="24"/>
        </w:rPr>
        <w:t xml:space="preserve">the </w:t>
      </w:r>
      <w:r w:rsidR="004F04E9" w:rsidRPr="00577B7F">
        <w:rPr>
          <w:rFonts w:ascii="Palatino Linotype" w:hAnsi="Palatino Linotype"/>
          <w:sz w:val="24"/>
          <w:szCs w:val="24"/>
        </w:rPr>
        <w:t xml:space="preserve">differences between them. </w:t>
      </w:r>
    </w:p>
    <w:p w:rsidR="004F04E9" w:rsidRPr="00577B7F" w:rsidRDefault="00852F35" w:rsidP="00577B7F">
      <w:pPr>
        <w:pStyle w:val="ListParagraph"/>
        <w:numPr>
          <w:ilvl w:val="0"/>
          <w:numId w:val="46"/>
        </w:numPr>
        <w:spacing w:after="0" w:line="360" w:lineRule="auto"/>
        <w:jc w:val="both"/>
        <w:rPr>
          <w:rFonts w:ascii="Palatino Linotype" w:hAnsi="Palatino Linotype"/>
          <w:sz w:val="24"/>
          <w:szCs w:val="24"/>
        </w:rPr>
      </w:pPr>
      <w:r w:rsidRPr="00577B7F">
        <w:rPr>
          <w:rFonts w:ascii="Palatino Linotype" w:hAnsi="Palatino Linotype"/>
          <w:sz w:val="24"/>
          <w:szCs w:val="24"/>
        </w:rPr>
        <w:t>Labelling</w:t>
      </w:r>
      <w:r w:rsidR="004F04E9" w:rsidRPr="00577B7F">
        <w:rPr>
          <w:rFonts w:ascii="Palatino Linotype" w:hAnsi="Palatino Linotype"/>
          <w:sz w:val="24"/>
          <w:szCs w:val="24"/>
        </w:rPr>
        <w:t xml:space="preserve"> categories </w:t>
      </w:r>
      <w:r w:rsidR="0019119B" w:rsidRPr="00577B7F">
        <w:rPr>
          <w:rFonts w:ascii="Palatino Linotype" w:hAnsi="Palatino Linotype"/>
          <w:sz w:val="24"/>
          <w:szCs w:val="24"/>
        </w:rPr>
        <w:t>–</w:t>
      </w:r>
      <w:r w:rsidR="004F04E9" w:rsidRPr="00577B7F">
        <w:rPr>
          <w:rFonts w:ascii="Palatino Linotype" w:hAnsi="Palatino Linotype"/>
          <w:sz w:val="24"/>
          <w:szCs w:val="24"/>
        </w:rPr>
        <w:t xml:space="preserve"> </w:t>
      </w:r>
      <w:r w:rsidR="0019119B" w:rsidRPr="00577B7F">
        <w:rPr>
          <w:rFonts w:ascii="Palatino Linotype" w:hAnsi="Palatino Linotype"/>
          <w:sz w:val="24"/>
          <w:szCs w:val="24"/>
        </w:rPr>
        <w:t xml:space="preserve">Themes were drawn out from each participant’s dialogue notes. Similar themes were grouped together to form categories. </w:t>
      </w:r>
      <w:r w:rsidR="008A1D09" w:rsidRPr="00577B7F">
        <w:rPr>
          <w:rFonts w:ascii="Palatino Linotype" w:hAnsi="Palatino Linotype"/>
          <w:sz w:val="24"/>
          <w:szCs w:val="24"/>
        </w:rPr>
        <w:t xml:space="preserve">It must be noted that the epistemological stance taken in this study is that of social constructivism where variations in the way we view the world and what is around us </w:t>
      </w:r>
      <w:r w:rsidR="00A40406" w:rsidRPr="00577B7F">
        <w:rPr>
          <w:rFonts w:ascii="Palatino Linotype" w:hAnsi="Palatino Linotype"/>
          <w:sz w:val="24"/>
          <w:szCs w:val="24"/>
        </w:rPr>
        <w:t xml:space="preserve">are attributed to </w:t>
      </w:r>
      <w:r w:rsidR="008A1D09" w:rsidRPr="00577B7F">
        <w:rPr>
          <w:rFonts w:ascii="Palatino Linotype" w:hAnsi="Palatino Linotype"/>
          <w:sz w:val="24"/>
          <w:szCs w:val="24"/>
        </w:rPr>
        <w:t>our own experiences and existing knowledge. As such, it is acknowledged that the c</w:t>
      </w:r>
      <w:r w:rsidR="004F04E9" w:rsidRPr="00577B7F">
        <w:rPr>
          <w:rFonts w:ascii="Palatino Linotype" w:hAnsi="Palatino Linotype"/>
          <w:sz w:val="24"/>
          <w:szCs w:val="24"/>
        </w:rPr>
        <w:t>ategories for the same phenomena</w:t>
      </w:r>
      <w:r w:rsidR="008A1D09" w:rsidRPr="00577B7F">
        <w:rPr>
          <w:rFonts w:ascii="Palatino Linotype" w:hAnsi="Palatino Linotype"/>
          <w:sz w:val="24"/>
          <w:szCs w:val="24"/>
        </w:rPr>
        <w:t>, in this case CLE and professional responsibility</w:t>
      </w:r>
      <w:r w:rsidR="004F04E9" w:rsidRPr="00577B7F">
        <w:rPr>
          <w:rFonts w:ascii="Palatino Linotype" w:hAnsi="Palatino Linotype"/>
          <w:sz w:val="24"/>
          <w:szCs w:val="24"/>
        </w:rPr>
        <w:t xml:space="preserve"> can vary depending on the group of participants and different researchers’ ability to develop different categories from the same data.</w:t>
      </w:r>
      <w:r w:rsidR="004F04E9" w:rsidRPr="00577B7F">
        <w:rPr>
          <w:rStyle w:val="FootnoteReference"/>
          <w:rFonts w:ascii="Palatino Linotype" w:hAnsi="Palatino Linotype"/>
          <w:sz w:val="24"/>
          <w:szCs w:val="24"/>
        </w:rPr>
        <w:footnoteReference w:id="86"/>
      </w:r>
      <w:r w:rsidR="007878A8" w:rsidRPr="00577B7F">
        <w:rPr>
          <w:rFonts w:ascii="Palatino Linotype" w:hAnsi="Palatino Linotype"/>
          <w:sz w:val="24"/>
          <w:szCs w:val="24"/>
        </w:rPr>
        <w:t xml:space="preserve"> </w:t>
      </w:r>
    </w:p>
    <w:p w:rsidR="003F363F" w:rsidRPr="00577B7F" w:rsidRDefault="004F04E9" w:rsidP="00577B7F">
      <w:pPr>
        <w:pStyle w:val="ListParagraph"/>
        <w:numPr>
          <w:ilvl w:val="0"/>
          <w:numId w:val="46"/>
        </w:numPr>
        <w:spacing w:after="0" w:line="360" w:lineRule="auto"/>
        <w:jc w:val="both"/>
        <w:rPr>
          <w:rFonts w:ascii="Palatino Linotype" w:hAnsi="Palatino Linotype"/>
          <w:b/>
          <w:sz w:val="24"/>
          <w:szCs w:val="24"/>
          <w:u w:val="single"/>
        </w:rPr>
      </w:pPr>
      <w:r w:rsidRPr="00577B7F">
        <w:rPr>
          <w:rFonts w:ascii="Palatino Linotype" w:hAnsi="Palatino Linotype"/>
          <w:sz w:val="24"/>
          <w:szCs w:val="24"/>
        </w:rPr>
        <w:t>Outcome space –</w:t>
      </w:r>
      <w:r w:rsidR="00191FF2" w:rsidRPr="00577B7F">
        <w:rPr>
          <w:rFonts w:ascii="Palatino Linotype" w:hAnsi="Palatino Linotype"/>
          <w:sz w:val="24"/>
          <w:szCs w:val="24"/>
        </w:rPr>
        <w:t xml:space="preserve"> </w:t>
      </w:r>
      <w:r w:rsidRPr="00577B7F">
        <w:rPr>
          <w:rFonts w:ascii="Palatino Linotype" w:hAnsi="Palatino Linotype"/>
          <w:sz w:val="24"/>
          <w:szCs w:val="24"/>
        </w:rPr>
        <w:t xml:space="preserve">The </w:t>
      </w:r>
      <w:r w:rsidR="00F0546B" w:rsidRPr="00577B7F">
        <w:rPr>
          <w:rFonts w:ascii="Palatino Linotype" w:hAnsi="Palatino Linotype"/>
          <w:sz w:val="24"/>
          <w:szCs w:val="24"/>
        </w:rPr>
        <w:t xml:space="preserve">results of the </w:t>
      </w:r>
      <w:r w:rsidRPr="00577B7F">
        <w:rPr>
          <w:rFonts w:ascii="Palatino Linotype" w:hAnsi="Palatino Linotype"/>
          <w:sz w:val="24"/>
          <w:szCs w:val="24"/>
        </w:rPr>
        <w:t>data analysis below h</w:t>
      </w:r>
      <w:r w:rsidR="00F0546B" w:rsidRPr="00577B7F">
        <w:rPr>
          <w:rFonts w:ascii="Palatino Linotype" w:hAnsi="Palatino Linotype"/>
          <w:sz w:val="24"/>
          <w:szCs w:val="24"/>
        </w:rPr>
        <w:t xml:space="preserve">as been presented in categories, </w:t>
      </w:r>
      <w:r w:rsidRPr="00577B7F">
        <w:rPr>
          <w:rFonts w:ascii="Palatino Linotype" w:hAnsi="Palatino Linotype"/>
          <w:sz w:val="24"/>
          <w:szCs w:val="24"/>
        </w:rPr>
        <w:t>sustained by</w:t>
      </w:r>
      <w:r w:rsidR="00F0546B" w:rsidRPr="00577B7F">
        <w:rPr>
          <w:rFonts w:ascii="Palatino Linotype" w:hAnsi="Palatino Linotype"/>
          <w:sz w:val="24"/>
          <w:szCs w:val="24"/>
        </w:rPr>
        <w:t xml:space="preserve"> quotations from the interviews. </w:t>
      </w:r>
      <w:r w:rsidRPr="00577B7F">
        <w:rPr>
          <w:rFonts w:ascii="Palatino Linotype" w:hAnsi="Palatino Linotype"/>
          <w:sz w:val="24"/>
          <w:szCs w:val="24"/>
        </w:rPr>
        <w:t>The outcome space (table 2) makes a graphical representation of the critically different conceptions, understandings and experiences of the participants</w:t>
      </w:r>
      <w:r w:rsidRPr="00577B7F">
        <w:rPr>
          <w:rStyle w:val="FootnoteReference"/>
          <w:rFonts w:ascii="Palatino Linotype" w:hAnsi="Palatino Linotype"/>
          <w:sz w:val="24"/>
          <w:szCs w:val="24"/>
        </w:rPr>
        <w:footnoteReference w:id="87"/>
      </w:r>
      <w:r w:rsidRPr="00577B7F">
        <w:rPr>
          <w:rFonts w:ascii="Palatino Linotype" w:hAnsi="Palatino Linotype"/>
          <w:sz w:val="24"/>
          <w:szCs w:val="24"/>
        </w:rPr>
        <w:t xml:space="preserve"> and how the categories described correlate together. </w:t>
      </w:r>
    </w:p>
    <w:p w:rsidR="00F0546B" w:rsidRPr="00577B7F" w:rsidRDefault="00F0546B" w:rsidP="00577B7F">
      <w:pPr>
        <w:spacing w:after="0" w:line="480" w:lineRule="auto"/>
        <w:jc w:val="both"/>
        <w:rPr>
          <w:rFonts w:ascii="Palatino Linotype" w:hAnsi="Palatino Linotype"/>
          <w:b/>
          <w:sz w:val="24"/>
          <w:szCs w:val="24"/>
          <w:u w:val="single"/>
        </w:rPr>
      </w:pPr>
    </w:p>
    <w:p w:rsidR="003F363F" w:rsidRPr="00577B7F" w:rsidRDefault="00577B7F" w:rsidP="00577B7F">
      <w:pPr>
        <w:spacing w:after="0" w:line="480" w:lineRule="auto"/>
        <w:jc w:val="both"/>
        <w:rPr>
          <w:rFonts w:ascii="Palatino Linotype" w:hAnsi="Palatino Linotype"/>
          <w:b/>
          <w:sz w:val="24"/>
          <w:szCs w:val="24"/>
        </w:rPr>
      </w:pPr>
      <w:r w:rsidRPr="00577B7F">
        <w:rPr>
          <w:rFonts w:ascii="Palatino Linotype" w:hAnsi="Palatino Linotype"/>
          <w:b/>
          <w:sz w:val="24"/>
          <w:szCs w:val="24"/>
        </w:rPr>
        <w:t>RESULTS OF THE STUDY EVALUATING THE EXTENT OF PROFESSIONAL RESPONSIBILITY GAINED</w:t>
      </w:r>
    </w:p>
    <w:p w:rsidR="001B5892" w:rsidRPr="00577B7F" w:rsidRDefault="001B5892" w:rsidP="00577B7F">
      <w:pPr>
        <w:pStyle w:val="CommentText"/>
        <w:spacing w:after="0" w:line="480" w:lineRule="auto"/>
        <w:jc w:val="both"/>
        <w:rPr>
          <w:rFonts w:ascii="Palatino Linotype" w:hAnsi="Palatino Linotype"/>
          <w:sz w:val="24"/>
          <w:szCs w:val="24"/>
        </w:rPr>
      </w:pPr>
      <w:r w:rsidRPr="00577B7F">
        <w:rPr>
          <w:rFonts w:ascii="Palatino Linotype" w:hAnsi="Palatino Linotype"/>
          <w:sz w:val="24"/>
          <w:szCs w:val="24"/>
        </w:rPr>
        <w:t xml:space="preserve">This paper aims to determine the extent to which students </w:t>
      </w:r>
      <w:r w:rsidR="00731028" w:rsidRPr="00577B7F">
        <w:rPr>
          <w:rFonts w:ascii="Palatino Linotype" w:hAnsi="Palatino Linotype"/>
          <w:sz w:val="24"/>
          <w:szCs w:val="24"/>
        </w:rPr>
        <w:t xml:space="preserve">believe they </w:t>
      </w:r>
      <w:r w:rsidRPr="00577B7F">
        <w:rPr>
          <w:rFonts w:ascii="Palatino Linotype" w:hAnsi="Palatino Linotype"/>
          <w:sz w:val="24"/>
          <w:szCs w:val="24"/>
        </w:rPr>
        <w:t xml:space="preserve">become more aware of professional responsibility and </w:t>
      </w:r>
      <w:r w:rsidR="00731028" w:rsidRPr="00577B7F">
        <w:rPr>
          <w:rFonts w:ascii="Palatino Linotype" w:hAnsi="Palatino Linotype"/>
          <w:sz w:val="24"/>
          <w:szCs w:val="24"/>
        </w:rPr>
        <w:t xml:space="preserve">the </w:t>
      </w:r>
      <w:r w:rsidRPr="00577B7F">
        <w:rPr>
          <w:rFonts w:ascii="Palatino Linotype" w:hAnsi="Palatino Linotype"/>
          <w:sz w:val="24"/>
          <w:szCs w:val="24"/>
        </w:rPr>
        <w:t>level of proficiency required</w:t>
      </w:r>
      <w:r w:rsidR="00731028" w:rsidRPr="00577B7F">
        <w:rPr>
          <w:rFonts w:ascii="Palatino Linotype" w:hAnsi="Palatino Linotype"/>
          <w:sz w:val="24"/>
          <w:szCs w:val="24"/>
        </w:rPr>
        <w:t xml:space="preserve"> </w:t>
      </w:r>
      <w:r w:rsidR="001131BA" w:rsidRPr="00577B7F">
        <w:rPr>
          <w:rFonts w:ascii="Palatino Linotype" w:hAnsi="Palatino Linotype"/>
          <w:sz w:val="24"/>
          <w:szCs w:val="24"/>
        </w:rPr>
        <w:t xml:space="preserve">for </w:t>
      </w:r>
      <w:r w:rsidR="00731028" w:rsidRPr="00577B7F">
        <w:rPr>
          <w:rFonts w:ascii="Palatino Linotype" w:hAnsi="Palatino Linotype"/>
          <w:sz w:val="24"/>
          <w:szCs w:val="24"/>
        </w:rPr>
        <w:t xml:space="preserve">a clinical experience. </w:t>
      </w:r>
    </w:p>
    <w:p w:rsidR="001B5892" w:rsidRPr="00577B7F" w:rsidRDefault="003F363F" w:rsidP="00577B7F">
      <w:pPr>
        <w:spacing w:after="0" w:line="480" w:lineRule="auto"/>
        <w:jc w:val="both"/>
        <w:rPr>
          <w:rFonts w:ascii="Palatino Linotype" w:hAnsi="Palatino Linotype" w:cs="Arial"/>
          <w:sz w:val="24"/>
          <w:szCs w:val="24"/>
        </w:rPr>
      </w:pPr>
      <w:r w:rsidRPr="00577B7F">
        <w:rPr>
          <w:rFonts w:ascii="Palatino Linotype" w:hAnsi="Palatino Linotype"/>
          <w:sz w:val="24"/>
          <w:szCs w:val="24"/>
        </w:rPr>
        <w:t>The discussion of results presented below is taken from the individual answers obtained from the interviews. The information from the interviews were summarised collectively to obtain the main themes in the dialogue before attempting to preliminary group similar answers, thereby drawing out the categories of description. Attention was given to language differences and choice of terminology used by the participants.</w:t>
      </w:r>
      <w:r w:rsidRPr="00577B7F">
        <w:rPr>
          <w:rFonts w:ascii="Palatino Linotype" w:hAnsi="Palatino Linotype" w:cs="Arial"/>
          <w:sz w:val="24"/>
          <w:szCs w:val="24"/>
        </w:rPr>
        <w:t xml:space="preserve"> </w:t>
      </w:r>
    </w:p>
    <w:p w:rsidR="003F363F" w:rsidRPr="00577B7F" w:rsidRDefault="003F363F" w:rsidP="00577B7F">
      <w:pPr>
        <w:spacing w:after="0" w:line="480" w:lineRule="auto"/>
        <w:jc w:val="both"/>
        <w:rPr>
          <w:rFonts w:ascii="Palatino Linotype" w:hAnsi="Palatino Linotype" w:cs="Arial"/>
          <w:sz w:val="24"/>
          <w:szCs w:val="24"/>
        </w:rPr>
      </w:pPr>
      <w:r w:rsidRPr="00577B7F">
        <w:rPr>
          <w:rFonts w:ascii="Palatino Linotype" w:hAnsi="Palatino Linotype" w:cs="Arial"/>
          <w:sz w:val="24"/>
          <w:szCs w:val="24"/>
        </w:rPr>
        <w:t xml:space="preserve">The results of the study demonstrate some useful insights into </w:t>
      </w:r>
      <w:proofErr w:type="gramStart"/>
      <w:r w:rsidR="009624BD" w:rsidRPr="00577B7F">
        <w:rPr>
          <w:rFonts w:ascii="Palatino Linotype" w:hAnsi="Palatino Linotype" w:cs="Arial"/>
          <w:sz w:val="24"/>
          <w:szCs w:val="24"/>
        </w:rPr>
        <w:t>students</w:t>
      </w:r>
      <w:proofErr w:type="gramEnd"/>
      <w:r w:rsidR="009624BD" w:rsidRPr="00577B7F">
        <w:rPr>
          <w:rFonts w:ascii="Palatino Linotype" w:hAnsi="Palatino Linotype" w:cs="Arial"/>
          <w:sz w:val="24"/>
          <w:szCs w:val="24"/>
        </w:rPr>
        <w:t xml:space="preserve"> awareness of </w:t>
      </w:r>
      <w:r w:rsidRPr="00577B7F">
        <w:rPr>
          <w:rFonts w:ascii="Palatino Linotype" w:hAnsi="Palatino Linotype" w:cs="Arial"/>
          <w:sz w:val="24"/>
          <w:szCs w:val="24"/>
        </w:rPr>
        <w:t xml:space="preserve">how the CLE experience </w:t>
      </w:r>
      <w:r w:rsidR="009624BD" w:rsidRPr="00577B7F">
        <w:rPr>
          <w:rFonts w:ascii="Palatino Linotype" w:hAnsi="Palatino Linotype" w:cs="Arial"/>
          <w:sz w:val="24"/>
          <w:szCs w:val="24"/>
        </w:rPr>
        <w:t>has helped with development of</w:t>
      </w:r>
      <w:r w:rsidRPr="00577B7F">
        <w:rPr>
          <w:rFonts w:ascii="Palatino Linotype" w:hAnsi="Palatino Linotype" w:cs="Arial"/>
          <w:sz w:val="24"/>
          <w:szCs w:val="24"/>
        </w:rPr>
        <w:t xml:space="preserve"> professional responsibility. The knowledge, skills and values will be discussed below. The challenges faced during the clinical module will be addressed in the reflection section with the aim of identifying enhancements to better utilize the module.</w:t>
      </w:r>
    </w:p>
    <w:p w:rsidR="003F363F" w:rsidRPr="00577B7F" w:rsidRDefault="003F363F" w:rsidP="00577B7F">
      <w:pPr>
        <w:spacing w:after="0" w:line="480" w:lineRule="auto"/>
        <w:jc w:val="both"/>
        <w:rPr>
          <w:rFonts w:ascii="Palatino Linotype" w:hAnsi="Palatino Linotype"/>
          <w:b/>
          <w:sz w:val="24"/>
          <w:szCs w:val="24"/>
        </w:rPr>
      </w:pPr>
    </w:p>
    <w:p w:rsidR="003F363F" w:rsidRPr="00577B7F" w:rsidRDefault="009B7CBC" w:rsidP="00577B7F">
      <w:pPr>
        <w:spacing w:after="0" w:line="480" w:lineRule="auto"/>
        <w:jc w:val="both"/>
        <w:rPr>
          <w:rFonts w:ascii="Palatino Linotype" w:hAnsi="Palatino Linotype"/>
          <w:i/>
          <w:sz w:val="24"/>
          <w:szCs w:val="24"/>
          <w:u w:val="single"/>
        </w:rPr>
      </w:pPr>
      <w:r w:rsidRPr="00577B7F">
        <w:rPr>
          <w:rFonts w:ascii="Palatino Linotype" w:hAnsi="Palatino Linotype" w:cs="Arial"/>
          <w:i/>
          <w:sz w:val="24"/>
          <w:szCs w:val="24"/>
          <w:u w:val="single"/>
        </w:rPr>
        <w:t>Students</w:t>
      </w:r>
      <w:r w:rsidR="00E84A68" w:rsidRPr="00577B7F">
        <w:rPr>
          <w:rFonts w:ascii="Palatino Linotype" w:hAnsi="Palatino Linotype" w:cs="Arial"/>
          <w:i/>
          <w:sz w:val="24"/>
          <w:szCs w:val="24"/>
          <w:u w:val="single"/>
        </w:rPr>
        <w:t>’</w:t>
      </w:r>
      <w:r w:rsidRPr="00577B7F">
        <w:rPr>
          <w:rFonts w:ascii="Palatino Linotype" w:hAnsi="Palatino Linotype" w:cs="Arial"/>
          <w:i/>
          <w:sz w:val="24"/>
          <w:szCs w:val="24"/>
          <w:u w:val="single"/>
        </w:rPr>
        <w:t xml:space="preserve"> </w:t>
      </w:r>
      <w:r w:rsidR="002E76EA" w:rsidRPr="00577B7F">
        <w:rPr>
          <w:rFonts w:ascii="Palatino Linotype" w:hAnsi="Palatino Linotype" w:cs="Arial"/>
          <w:i/>
          <w:sz w:val="24"/>
          <w:szCs w:val="24"/>
          <w:u w:val="single"/>
        </w:rPr>
        <w:t xml:space="preserve">awareness of developing </w:t>
      </w:r>
      <w:r w:rsidRPr="00577B7F">
        <w:rPr>
          <w:rFonts w:ascii="Palatino Linotype" w:hAnsi="Palatino Linotype" w:cs="Arial"/>
          <w:i/>
          <w:sz w:val="24"/>
          <w:szCs w:val="24"/>
          <w:u w:val="single"/>
        </w:rPr>
        <w:t>k</w:t>
      </w:r>
      <w:r w:rsidR="003F363F" w:rsidRPr="00577B7F">
        <w:rPr>
          <w:rFonts w:ascii="Palatino Linotype" w:hAnsi="Palatino Linotype" w:cs="Arial"/>
          <w:i/>
          <w:sz w:val="24"/>
          <w:szCs w:val="24"/>
          <w:u w:val="single"/>
        </w:rPr>
        <w:t xml:space="preserve">nowledge of professional responsibility through </w:t>
      </w:r>
      <w:r w:rsidRPr="00577B7F">
        <w:rPr>
          <w:rFonts w:ascii="Palatino Linotype" w:hAnsi="Palatino Linotype"/>
          <w:i/>
          <w:sz w:val="24"/>
          <w:szCs w:val="24"/>
          <w:u w:val="single"/>
        </w:rPr>
        <w:t xml:space="preserve">application of the law to </w:t>
      </w:r>
      <w:r w:rsidR="003F363F" w:rsidRPr="00577B7F">
        <w:rPr>
          <w:rFonts w:ascii="Palatino Linotype" w:hAnsi="Palatino Linotype"/>
          <w:i/>
          <w:sz w:val="24"/>
          <w:szCs w:val="24"/>
          <w:u w:val="single"/>
        </w:rPr>
        <w:t xml:space="preserve">actual problems </w:t>
      </w:r>
    </w:p>
    <w:p w:rsidR="003F363F" w:rsidRPr="00577B7F" w:rsidRDefault="003F363F" w:rsidP="00577B7F">
      <w:pPr>
        <w:spacing w:after="0" w:line="480" w:lineRule="auto"/>
        <w:jc w:val="both"/>
        <w:rPr>
          <w:rFonts w:ascii="Palatino Linotype" w:hAnsi="Palatino Linotype" w:cs="Times New Roman"/>
          <w:sz w:val="24"/>
          <w:szCs w:val="24"/>
        </w:rPr>
      </w:pPr>
      <w:r w:rsidRPr="00577B7F">
        <w:rPr>
          <w:rFonts w:ascii="Palatino Linotype" w:hAnsi="Palatino Linotype" w:cs="Arial"/>
          <w:sz w:val="24"/>
          <w:szCs w:val="24"/>
        </w:rPr>
        <w:t xml:space="preserve">The findings suggest that students </w:t>
      </w:r>
      <w:r w:rsidR="002E76EA" w:rsidRPr="00577B7F">
        <w:rPr>
          <w:rFonts w:ascii="Palatino Linotype" w:hAnsi="Palatino Linotype" w:cs="Arial"/>
          <w:sz w:val="24"/>
          <w:szCs w:val="24"/>
        </w:rPr>
        <w:t xml:space="preserve">believed they </w:t>
      </w:r>
      <w:r w:rsidRPr="00577B7F">
        <w:rPr>
          <w:rFonts w:ascii="Palatino Linotype" w:hAnsi="Palatino Linotype" w:cs="Arial"/>
          <w:sz w:val="24"/>
          <w:szCs w:val="24"/>
        </w:rPr>
        <w:t xml:space="preserve">were capable of demonstrating knowledge of professional responsibility through the opportunity to develop a </w:t>
      </w:r>
      <w:r w:rsidRPr="00577B7F">
        <w:rPr>
          <w:rFonts w:ascii="Palatino Linotype" w:hAnsi="Palatino Linotype"/>
          <w:sz w:val="24"/>
          <w:szCs w:val="24"/>
        </w:rPr>
        <w:t xml:space="preserve">clear understanding of how the law applies in a practical context, being able to identity the key areas of legal issues within a case, an improvement in the ability to research the necessary areas of law. </w:t>
      </w:r>
    </w:p>
    <w:p w:rsidR="003F363F" w:rsidRPr="00577B7F" w:rsidRDefault="003F363F" w:rsidP="00EF06C7">
      <w:pPr>
        <w:spacing w:after="0" w:line="360" w:lineRule="auto"/>
        <w:ind w:left="720"/>
        <w:jc w:val="both"/>
        <w:rPr>
          <w:rFonts w:ascii="Palatino Linotype" w:hAnsi="Palatino Linotype"/>
          <w:sz w:val="24"/>
          <w:szCs w:val="24"/>
        </w:rPr>
      </w:pPr>
      <w:r w:rsidRPr="00577B7F">
        <w:rPr>
          <w:rFonts w:ascii="Palatino Linotype" w:hAnsi="Palatino Linotype"/>
          <w:b/>
          <w:sz w:val="24"/>
          <w:szCs w:val="24"/>
        </w:rPr>
        <w:t>Participant 5:</w:t>
      </w:r>
      <w:r w:rsidRPr="00577B7F">
        <w:rPr>
          <w:rFonts w:ascii="Palatino Linotype" w:hAnsi="Palatino Linotype"/>
          <w:sz w:val="24"/>
          <w:szCs w:val="24"/>
        </w:rPr>
        <w:t xml:space="preserve"> </w:t>
      </w:r>
      <w:r w:rsidRPr="00577B7F">
        <w:rPr>
          <w:rFonts w:ascii="Palatino Linotype" w:hAnsi="Palatino Linotype"/>
          <w:i/>
          <w:sz w:val="24"/>
          <w:szCs w:val="24"/>
        </w:rPr>
        <w:t xml:space="preserve">I leant what the day to day life of a lawyer would be like through the integration of practical work in our studies…This experience has helped with improving my level of responsibility, and to think about the skills expected of a lawyer and to use my subject knowledge in practice. It was interesting to learn how the law applies in practice, and in my view it is a common sense approach rather than </w:t>
      </w:r>
      <w:r w:rsidR="00E84A68" w:rsidRPr="00577B7F">
        <w:rPr>
          <w:rFonts w:ascii="Palatino Linotype" w:hAnsi="Palatino Linotype"/>
          <w:i/>
          <w:sz w:val="24"/>
          <w:szCs w:val="24"/>
        </w:rPr>
        <w:t>a</w:t>
      </w:r>
      <w:r w:rsidRPr="00577B7F">
        <w:rPr>
          <w:rFonts w:ascii="Palatino Linotype" w:hAnsi="Palatino Linotype"/>
          <w:i/>
          <w:sz w:val="24"/>
          <w:szCs w:val="24"/>
        </w:rPr>
        <w:t xml:space="preserve"> straightforward application of legal principles. </w:t>
      </w:r>
    </w:p>
    <w:p w:rsidR="003F363F" w:rsidRPr="00577B7F" w:rsidRDefault="003F363F" w:rsidP="00EF06C7">
      <w:pPr>
        <w:autoSpaceDE w:val="0"/>
        <w:autoSpaceDN w:val="0"/>
        <w:adjustRightInd w:val="0"/>
        <w:spacing w:after="0" w:line="360" w:lineRule="auto"/>
        <w:ind w:left="720"/>
        <w:jc w:val="both"/>
        <w:rPr>
          <w:rFonts w:ascii="Palatino Linotype" w:hAnsi="Palatino Linotype" w:cs="Arial"/>
          <w:i/>
          <w:sz w:val="24"/>
          <w:szCs w:val="24"/>
        </w:rPr>
      </w:pPr>
      <w:r w:rsidRPr="00577B7F">
        <w:rPr>
          <w:rFonts w:ascii="Palatino Linotype" w:hAnsi="Palatino Linotype" w:cs="Arial"/>
          <w:b/>
          <w:sz w:val="24"/>
          <w:szCs w:val="24"/>
        </w:rPr>
        <w:t>Participant 27:</w:t>
      </w:r>
      <w:r w:rsidRPr="00577B7F">
        <w:rPr>
          <w:rFonts w:ascii="Palatino Linotype" w:hAnsi="Palatino Linotype" w:cs="Arial"/>
          <w:sz w:val="24"/>
          <w:szCs w:val="24"/>
        </w:rPr>
        <w:t xml:space="preserve"> </w:t>
      </w:r>
      <w:r w:rsidRPr="00577B7F">
        <w:rPr>
          <w:rFonts w:ascii="Palatino Linotype" w:hAnsi="Palatino Linotype" w:cs="Arial"/>
          <w:i/>
          <w:sz w:val="24"/>
          <w:szCs w:val="24"/>
        </w:rPr>
        <w:t xml:space="preserve">I am really proud of myself…I didn’t think I had it in me to handle a real case…real client. I was able to resolve the problem for the client in a way that required  me to think for myself, research all the necessary law, understand and apply these to the facts and make a decision using all the information I had on the best course of action for the client. I also made decisions on practical solutions based on my knowledge in the area …and the client seemed very pleased… </w:t>
      </w:r>
    </w:p>
    <w:p w:rsidR="003F363F" w:rsidRPr="00577B7F" w:rsidRDefault="003F363F" w:rsidP="00EF06C7">
      <w:pPr>
        <w:spacing w:after="0" w:line="360" w:lineRule="auto"/>
        <w:ind w:left="720"/>
        <w:jc w:val="both"/>
        <w:rPr>
          <w:rFonts w:ascii="Palatino Linotype" w:hAnsi="Palatino Linotype"/>
          <w:i/>
          <w:sz w:val="24"/>
          <w:szCs w:val="24"/>
        </w:rPr>
      </w:pPr>
      <w:r w:rsidRPr="00577B7F">
        <w:rPr>
          <w:rFonts w:ascii="Palatino Linotype" w:hAnsi="Palatino Linotype"/>
          <w:b/>
          <w:sz w:val="24"/>
          <w:szCs w:val="24"/>
        </w:rPr>
        <w:t>Participant 30:</w:t>
      </w:r>
      <w:r w:rsidRPr="00577B7F">
        <w:rPr>
          <w:rFonts w:ascii="Palatino Linotype" w:hAnsi="Palatino Linotype"/>
          <w:sz w:val="24"/>
          <w:szCs w:val="24"/>
        </w:rPr>
        <w:t xml:space="preserve"> </w:t>
      </w:r>
      <w:r w:rsidRPr="00577B7F">
        <w:rPr>
          <w:rFonts w:ascii="Palatino Linotype" w:hAnsi="Palatino Linotype"/>
          <w:i/>
          <w:sz w:val="24"/>
          <w:szCs w:val="24"/>
        </w:rPr>
        <w:t>When a client comes in with a problem, usually there are a number of issues which need to be addressed – some of which are straightforward, some are practical issues, some are more complex confidence related issues and others are evidential and legal issues. I have learnt to draw out the different types of issues after a preliminary client interview and tackle each one… This was a skill that wasn’t easy to master however as I became more familiar with the subject knowledge and procedures, it became easier to draw out the issues …Detailed research also helped with this and a better understanding of the application of law was really helpful too… I feel that I have grown to develop these skills over the past year.</w:t>
      </w:r>
    </w:p>
    <w:p w:rsidR="003F363F" w:rsidRPr="00577B7F" w:rsidRDefault="002E76EA" w:rsidP="00577B7F">
      <w:pPr>
        <w:spacing w:after="0" w:line="480" w:lineRule="auto"/>
        <w:jc w:val="both"/>
        <w:rPr>
          <w:rFonts w:ascii="Palatino Linotype" w:hAnsi="Palatino Linotype" w:cs="Arial"/>
          <w:b/>
          <w:sz w:val="24"/>
          <w:szCs w:val="24"/>
          <w:u w:val="single"/>
        </w:rPr>
      </w:pPr>
      <w:r w:rsidRPr="00577B7F">
        <w:rPr>
          <w:rFonts w:ascii="Palatino Linotype" w:hAnsi="Palatino Linotype"/>
          <w:sz w:val="24"/>
          <w:szCs w:val="24"/>
        </w:rPr>
        <w:t>Students felt that t</w:t>
      </w:r>
      <w:r w:rsidR="003F363F" w:rsidRPr="00577B7F">
        <w:rPr>
          <w:rFonts w:ascii="Palatino Linotype" w:hAnsi="Palatino Linotype"/>
          <w:sz w:val="24"/>
          <w:szCs w:val="24"/>
        </w:rPr>
        <w:t xml:space="preserve">he clinical experience allowed </w:t>
      </w:r>
      <w:r w:rsidRPr="00577B7F">
        <w:rPr>
          <w:rFonts w:ascii="Palatino Linotype" w:hAnsi="Palatino Linotype"/>
          <w:sz w:val="24"/>
          <w:szCs w:val="24"/>
        </w:rPr>
        <w:t xml:space="preserve">them </w:t>
      </w:r>
      <w:r w:rsidR="003F363F" w:rsidRPr="00577B7F">
        <w:rPr>
          <w:rFonts w:ascii="Palatino Linotype" w:hAnsi="Palatino Linotype"/>
          <w:sz w:val="24"/>
          <w:szCs w:val="24"/>
        </w:rPr>
        <w:t xml:space="preserve">to take these skills further to demonstrate improvement in the analysis and application of research to the client’s problems and the ability to offer suitable solutions through the process of reasoning and decision making. </w:t>
      </w:r>
    </w:p>
    <w:p w:rsidR="003F363F" w:rsidRPr="00577B7F" w:rsidRDefault="003F363F" w:rsidP="00EF06C7">
      <w:pPr>
        <w:spacing w:after="0" w:line="360" w:lineRule="auto"/>
        <w:ind w:left="720"/>
        <w:jc w:val="both"/>
        <w:rPr>
          <w:rFonts w:ascii="Palatino Linotype" w:hAnsi="Palatino Linotype"/>
          <w:sz w:val="24"/>
          <w:szCs w:val="24"/>
        </w:rPr>
      </w:pPr>
      <w:r w:rsidRPr="00577B7F">
        <w:rPr>
          <w:rFonts w:ascii="Palatino Linotype" w:hAnsi="Palatino Linotype"/>
          <w:b/>
          <w:sz w:val="24"/>
          <w:szCs w:val="24"/>
        </w:rPr>
        <w:t>Participant 4:</w:t>
      </w:r>
      <w:r w:rsidRPr="00577B7F">
        <w:rPr>
          <w:rFonts w:ascii="Palatino Linotype" w:hAnsi="Palatino Linotype"/>
          <w:sz w:val="24"/>
          <w:szCs w:val="24"/>
        </w:rPr>
        <w:t xml:space="preserve"> …</w:t>
      </w:r>
      <w:r w:rsidRPr="00577B7F">
        <w:rPr>
          <w:rFonts w:ascii="Palatino Linotype" w:hAnsi="Palatino Linotype"/>
          <w:i/>
          <w:sz w:val="24"/>
          <w:szCs w:val="24"/>
        </w:rPr>
        <w:t>Being able to explain why one option is better for the client over another requires a fair amount of skills… empathy, research, understanding and reasoning skills. Analysing the documents from the opponents were time consuming and required meticulous fact-finding and strong analytical skills….especially when trying to strengthen our own case.</w:t>
      </w:r>
    </w:p>
    <w:p w:rsidR="003F363F" w:rsidRPr="00577B7F" w:rsidRDefault="003F363F" w:rsidP="00EF06C7">
      <w:pPr>
        <w:spacing w:after="0" w:line="360" w:lineRule="auto"/>
        <w:ind w:left="720"/>
        <w:jc w:val="both"/>
        <w:rPr>
          <w:rFonts w:ascii="Palatino Linotype" w:hAnsi="Palatino Linotype"/>
          <w:sz w:val="24"/>
          <w:szCs w:val="24"/>
        </w:rPr>
      </w:pPr>
      <w:r w:rsidRPr="00577B7F">
        <w:rPr>
          <w:rFonts w:ascii="Palatino Linotype" w:hAnsi="Palatino Linotype"/>
          <w:b/>
          <w:sz w:val="24"/>
          <w:szCs w:val="24"/>
        </w:rPr>
        <w:t>Participant 7:</w:t>
      </w:r>
      <w:r w:rsidRPr="00577B7F">
        <w:rPr>
          <w:rFonts w:ascii="Palatino Linotype" w:hAnsi="Palatino Linotype"/>
          <w:sz w:val="24"/>
          <w:szCs w:val="24"/>
        </w:rPr>
        <w:t xml:space="preserve"> </w:t>
      </w:r>
      <w:r w:rsidRPr="00577B7F">
        <w:rPr>
          <w:rFonts w:ascii="Palatino Linotype" w:hAnsi="Palatino Linotype"/>
          <w:i/>
          <w:sz w:val="24"/>
          <w:szCs w:val="24"/>
        </w:rPr>
        <w:t>…I feel as if I have understood what analytical now means. I used to receive feedback on my assignments saying my work required further analysis, but never really understood what it means, until I began working on this module…I have learnt to break an issue into manageable parts and look in-depth at each part using supporting cases or principles and relevant evidence for and against in order to find solutions for my client... Now I use that skill and process in my assignments too.</w:t>
      </w:r>
    </w:p>
    <w:p w:rsidR="00EF06C7" w:rsidRDefault="00EF06C7" w:rsidP="00577B7F">
      <w:pPr>
        <w:spacing w:after="0" w:line="480" w:lineRule="auto"/>
        <w:jc w:val="both"/>
        <w:rPr>
          <w:rFonts w:ascii="Palatino Linotype" w:hAnsi="Palatino Linotype" w:cs="Arial"/>
          <w:i/>
          <w:sz w:val="24"/>
          <w:szCs w:val="24"/>
          <w:u w:val="single"/>
        </w:rPr>
      </w:pPr>
    </w:p>
    <w:p w:rsidR="003F363F" w:rsidRPr="00577B7F" w:rsidRDefault="009B7CBC" w:rsidP="00577B7F">
      <w:pPr>
        <w:spacing w:after="0" w:line="480" w:lineRule="auto"/>
        <w:jc w:val="both"/>
        <w:rPr>
          <w:rFonts w:ascii="Palatino Linotype" w:hAnsi="Palatino Linotype" w:cs="Arial"/>
          <w:i/>
          <w:sz w:val="24"/>
          <w:szCs w:val="24"/>
          <w:u w:val="single"/>
        </w:rPr>
      </w:pPr>
      <w:r w:rsidRPr="00577B7F">
        <w:rPr>
          <w:rFonts w:ascii="Palatino Linotype" w:hAnsi="Palatino Linotype" w:cs="Arial"/>
          <w:i/>
          <w:sz w:val="24"/>
          <w:szCs w:val="24"/>
          <w:u w:val="single"/>
        </w:rPr>
        <w:t>Students</w:t>
      </w:r>
      <w:r w:rsidR="00E84A68" w:rsidRPr="00577B7F">
        <w:rPr>
          <w:rFonts w:ascii="Palatino Linotype" w:hAnsi="Palatino Linotype" w:cs="Arial"/>
          <w:i/>
          <w:sz w:val="24"/>
          <w:szCs w:val="24"/>
          <w:u w:val="single"/>
        </w:rPr>
        <w:t>’</w:t>
      </w:r>
      <w:r w:rsidRPr="00577B7F">
        <w:rPr>
          <w:rFonts w:ascii="Palatino Linotype" w:hAnsi="Palatino Linotype" w:cs="Arial"/>
          <w:i/>
          <w:sz w:val="24"/>
          <w:szCs w:val="24"/>
          <w:u w:val="single"/>
        </w:rPr>
        <w:t xml:space="preserve"> </w:t>
      </w:r>
      <w:r w:rsidR="002E76EA" w:rsidRPr="00577B7F">
        <w:rPr>
          <w:rFonts w:ascii="Palatino Linotype" w:hAnsi="Palatino Linotype" w:cs="Arial"/>
          <w:i/>
          <w:sz w:val="24"/>
          <w:szCs w:val="24"/>
          <w:u w:val="single"/>
        </w:rPr>
        <w:t xml:space="preserve">awareness of developing </w:t>
      </w:r>
      <w:r w:rsidRPr="00577B7F">
        <w:rPr>
          <w:rFonts w:ascii="Palatino Linotype" w:hAnsi="Palatino Linotype" w:cs="Arial"/>
          <w:i/>
          <w:sz w:val="24"/>
          <w:szCs w:val="24"/>
          <w:u w:val="single"/>
        </w:rPr>
        <w:t>k</w:t>
      </w:r>
      <w:r w:rsidR="003F363F" w:rsidRPr="00577B7F">
        <w:rPr>
          <w:rFonts w:ascii="Palatino Linotype" w:hAnsi="Palatino Linotype" w:cs="Arial"/>
          <w:i/>
          <w:sz w:val="24"/>
          <w:szCs w:val="24"/>
          <w:u w:val="single"/>
        </w:rPr>
        <w:t xml:space="preserve">nowledge of professional responsibility through learning to solve a client’s problem </w:t>
      </w:r>
    </w:p>
    <w:p w:rsidR="003F363F" w:rsidRPr="00577B7F" w:rsidRDefault="003F363F" w:rsidP="00577B7F">
      <w:pPr>
        <w:spacing w:after="0" w:line="480" w:lineRule="auto"/>
        <w:jc w:val="both"/>
        <w:rPr>
          <w:rFonts w:ascii="Palatino Linotype" w:hAnsi="Palatino Linotype" w:cs="Arial"/>
          <w:sz w:val="24"/>
          <w:szCs w:val="24"/>
        </w:rPr>
      </w:pPr>
      <w:r w:rsidRPr="00577B7F">
        <w:rPr>
          <w:rFonts w:ascii="Palatino Linotype" w:hAnsi="Palatino Linotype" w:cs="Arial"/>
          <w:sz w:val="24"/>
          <w:szCs w:val="24"/>
        </w:rPr>
        <w:t xml:space="preserve">Most students identified improvement in the process of problem solving as a key skill which improved through the clinical module. Some students explained that that they gained new insights into the application of the law but none were comfortable with trusting their own understanding from new knowledge which was being developed and constructed as a result of the experience. </w:t>
      </w:r>
    </w:p>
    <w:p w:rsidR="003F363F" w:rsidRPr="00577B7F" w:rsidRDefault="003F363F" w:rsidP="00EF06C7">
      <w:pPr>
        <w:spacing w:after="0" w:line="360" w:lineRule="auto"/>
        <w:ind w:left="720"/>
        <w:jc w:val="both"/>
        <w:rPr>
          <w:rFonts w:ascii="Palatino Linotype" w:hAnsi="Palatino Linotype" w:cs="Arial"/>
          <w:i/>
          <w:sz w:val="24"/>
          <w:szCs w:val="24"/>
        </w:rPr>
      </w:pPr>
      <w:r w:rsidRPr="00577B7F">
        <w:rPr>
          <w:rFonts w:ascii="Palatino Linotype" w:hAnsi="Palatino Linotype" w:cs="Arial"/>
          <w:b/>
          <w:sz w:val="24"/>
          <w:szCs w:val="24"/>
        </w:rPr>
        <w:t>Participant 1:</w:t>
      </w:r>
      <w:r w:rsidRPr="00577B7F">
        <w:rPr>
          <w:rFonts w:ascii="Palatino Linotype" w:hAnsi="Palatino Linotype" w:cs="Arial"/>
          <w:i/>
          <w:sz w:val="24"/>
          <w:szCs w:val="24"/>
        </w:rPr>
        <w:t xml:space="preserve"> </w:t>
      </w:r>
      <w:r w:rsidRPr="00577B7F">
        <w:rPr>
          <w:rFonts w:ascii="Palatino Linotype" w:hAnsi="Palatino Linotype"/>
          <w:i/>
          <w:sz w:val="24"/>
          <w:szCs w:val="24"/>
        </w:rPr>
        <w:t>...I learnt how to problem solve properly when I began working in the clinical component of the course. I can confidently say I now know how to identify a client’s problem, pick out the legal issues and offer solutions that are both law based and sensible for both sides...</w:t>
      </w:r>
    </w:p>
    <w:p w:rsidR="003F363F" w:rsidRPr="00577B7F" w:rsidRDefault="003F363F" w:rsidP="00EF06C7">
      <w:pPr>
        <w:autoSpaceDE w:val="0"/>
        <w:autoSpaceDN w:val="0"/>
        <w:adjustRightInd w:val="0"/>
        <w:spacing w:after="0" w:line="360" w:lineRule="auto"/>
        <w:ind w:left="720"/>
        <w:jc w:val="both"/>
        <w:rPr>
          <w:rFonts w:ascii="Palatino Linotype" w:hAnsi="Palatino Linotype"/>
          <w:i/>
          <w:sz w:val="24"/>
          <w:szCs w:val="24"/>
        </w:rPr>
      </w:pPr>
      <w:r w:rsidRPr="00577B7F">
        <w:rPr>
          <w:rFonts w:ascii="Palatino Linotype" w:hAnsi="Palatino Linotype"/>
          <w:b/>
          <w:sz w:val="24"/>
          <w:szCs w:val="24"/>
        </w:rPr>
        <w:t>Participant 24:</w:t>
      </w:r>
      <w:r w:rsidRPr="00577B7F">
        <w:rPr>
          <w:rFonts w:ascii="Palatino Linotype" w:hAnsi="Palatino Linotype"/>
          <w:sz w:val="24"/>
          <w:szCs w:val="24"/>
        </w:rPr>
        <w:t xml:space="preserve"> </w:t>
      </w:r>
      <w:r w:rsidRPr="00577B7F">
        <w:rPr>
          <w:rFonts w:ascii="Palatino Linotype" w:hAnsi="Palatino Linotype"/>
          <w:i/>
          <w:sz w:val="24"/>
          <w:szCs w:val="24"/>
        </w:rPr>
        <w:t>I have understood how to investigate facts effectively, assess the credibility of evidence and present findings logically in a format understandable to the client.</w:t>
      </w:r>
    </w:p>
    <w:p w:rsidR="003F363F" w:rsidRPr="00577B7F" w:rsidRDefault="003F363F" w:rsidP="00EF06C7">
      <w:pPr>
        <w:tabs>
          <w:tab w:val="left" w:pos="709"/>
        </w:tabs>
        <w:autoSpaceDE w:val="0"/>
        <w:autoSpaceDN w:val="0"/>
        <w:adjustRightInd w:val="0"/>
        <w:spacing w:after="0" w:line="360" w:lineRule="auto"/>
        <w:ind w:left="709"/>
        <w:jc w:val="both"/>
        <w:rPr>
          <w:rFonts w:ascii="Palatino Linotype" w:hAnsi="Palatino Linotype" w:cs="Arial"/>
          <w:i/>
          <w:sz w:val="24"/>
          <w:szCs w:val="24"/>
        </w:rPr>
      </w:pPr>
      <w:r w:rsidRPr="00577B7F">
        <w:rPr>
          <w:rFonts w:ascii="Palatino Linotype" w:hAnsi="Palatino Linotype" w:cs="Arial"/>
          <w:sz w:val="24"/>
          <w:szCs w:val="24"/>
        </w:rPr>
        <w:tab/>
      </w:r>
      <w:r w:rsidRPr="00577B7F">
        <w:rPr>
          <w:rFonts w:ascii="Palatino Linotype" w:hAnsi="Palatino Linotype" w:cs="Arial"/>
          <w:b/>
          <w:sz w:val="24"/>
          <w:szCs w:val="24"/>
        </w:rPr>
        <w:t>Participant 35:</w:t>
      </w:r>
      <w:r w:rsidRPr="00577B7F">
        <w:rPr>
          <w:rFonts w:ascii="Palatino Linotype" w:hAnsi="Palatino Linotype" w:cs="Arial"/>
          <w:sz w:val="24"/>
          <w:szCs w:val="24"/>
        </w:rPr>
        <w:t xml:space="preserve"> </w:t>
      </w:r>
      <w:r w:rsidRPr="00577B7F">
        <w:rPr>
          <w:rFonts w:ascii="Palatino Linotype" w:hAnsi="Palatino Linotype" w:cs="Arial"/>
          <w:i/>
          <w:sz w:val="24"/>
          <w:szCs w:val="24"/>
        </w:rPr>
        <w:t xml:space="preserve">During the negotiations I felt I coped well even when it was necessary to think on my feet and I was only able to do this because of the preparation I had done and having a clear understanding of the case. </w:t>
      </w:r>
    </w:p>
    <w:p w:rsidR="003F363F" w:rsidRPr="00577B7F" w:rsidRDefault="003F363F" w:rsidP="00577B7F">
      <w:pPr>
        <w:spacing w:after="0" w:line="480" w:lineRule="auto"/>
        <w:jc w:val="both"/>
        <w:rPr>
          <w:rFonts w:ascii="Palatino Linotype" w:hAnsi="Palatino Linotype"/>
          <w:sz w:val="24"/>
          <w:szCs w:val="24"/>
        </w:rPr>
      </w:pPr>
      <w:r w:rsidRPr="00577B7F">
        <w:rPr>
          <w:rFonts w:ascii="Palatino Linotype" w:hAnsi="Palatino Linotype" w:cs="Arial"/>
          <w:sz w:val="24"/>
          <w:szCs w:val="24"/>
        </w:rPr>
        <w:t xml:space="preserve">Work is also needed across the entire law programme to build in further opportunities for legal research. </w:t>
      </w:r>
      <w:r w:rsidRPr="00577B7F">
        <w:rPr>
          <w:rFonts w:ascii="Palatino Linotype" w:hAnsi="Palatino Linotype"/>
          <w:sz w:val="24"/>
          <w:szCs w:val="24"/>
        </w:rPr>
        <w:t>Being able to exercise appropriate judgement in resolving a client’s dispute is an essential skill for a lawyer. Further work is needed in the clinical module and across the full suite of modules in the law programme to embed opportunities for students to undertake reasoning and judgement skills.</w:t>
      </w:r>
    </w:p>
    <w:p w:rsidR="003F363F" w:rsidRPr="00577B7F" w:rsidRDefault="003F363F" w:rsidP="00577B7F">
      <w:pPr>
        <w:spacing w:after="0" w:line="480" w:lineRule="auto"/>
        <w:jc w:val="both"/>
        <w:rPr>
          <w:rFonts w:ascii="Palatino Linotype" w:hAnsi="Palatino Linotype" w:cs="Arial"/>
          <w:b/>
          <w:sz w:val="24"/>
          <w:szCs w:val="24"/>
        </w:rPr>
      </w:pPr>
    </w:p>
    <w:p w:rsidR="003F363F" w:rsidRPr="00577B7F" w:rsidRDefault="003F363F" w:rsidP="00577B7F">
      <w:pPr>
        <w:spacing w:after="0" w:line="480" w:lineRule="auto"/>
        <w:jc w:val="both"/>
        <w:rPr>
          <w:rFonts w:ascii="Palatino Linotype" w:hAnsi="Palatino Linotype" w:cs="Arial"/>
          <w:i/>
          <w:sz w:val="24"/>
          <w:szCs w:val="24"/>
          <w:u w:val="single"/>
        </w:rPr>
      </w:pPr>
      <w:r w:rsidRPr="00577B7F">
        <w:rPr>
          <w:rFonts w:ascii="Palatino Linotype" w:hAnsi="Palatino Linotype" w:cs="Arial"/>
          <w:i/>
          <w:sz w:val="24"/>
          <w:szCs w:val="24"/>
          <w:u w:val="single"/>
        </w:rPr>
        <w:t>S</w:t>
      </w:r>
      <w:r w:rsidR="009B7CBC" w:rsidRPr="00577B7F">
        <w:rPr>
          <w:rFonts w:ascii="Palatino Linotype" w:hAnsi="Palatino Linotype" w:cs="Arial"/>
          <w:i/>
          <w:sz w:val="24"/>
          <w:szCs w:val="24"/>
          <w:u w:val="single"/>
        </w:rPr>
        <w:t xml:space="preserve">tudents felt as if the horse was put </w:t>
      </w:r>
      <w:r w:rsidRPr="00577B7F">
        <w:rPr>
          <w:rFonts w:ascii="Palatino Linotype" w:hAnsi="Palatino Linotype" w:cs="Arial"/>
          <w:i/>
          <w:sz w:val="24"/>
          <w:szCs w:val="24"/>
          <w:u w:val="single"/>
        </w:rPr>
        <w:t>before the cart</w:t>
      </w:r>
      <w:r w:rsidR="009B7CBC" w:rsidRPr="00577B7F">
        <w:rPr>
          <w:rFonts w:ascii="Palatino Linotype" w:hAnsi="Palatino Linotype" w:cs="Arial"/>
          <w:i/>
          <w:sz w:val="24"/>
          <w:szCs w:val="24"/>
          <w:u w:val="single"/>
        </w:rPr>
        <w:t xml:space="preserve"> in some instances of the CLE experience</w:t>
      </w:r>
    </w:p>
    <w:p w:rsidR="003F363F" w:rsidRPr="00577B7F" w:rsidRDefault="003F363F" w:rsidP="00577B7F">
      <w:pPr>
        <w:spacing w:after="0" w:line="480" w:lineRule="auto"/>
        <w:jc w:val="both"/>
        <w:rPr>
          <w:rFonts w:ascii="Palatino Linotype" w:hAnsi="Palatino Linotype"/>
          <w:sz w:val="24"/>
          <w:szCs w:val="24"/>
        </w:rPr>
      </w:pPr>
      <w:r w:rsidRPr="00577B7F">
        <w:rPr>
          <w:rFonts w:ascii="Palatino Linotype" w:hAnsi="Palatino Linotype" w:cs="Arial"/>
          <w:sz w:val="24"/>
          <w:szCs w:val="24"/>
        </w:rPr>
        <w:t xml:space="preserve">Independent research was a key skill demonstrated by all students, although there were varying degrees of corrections and omissions in the work. Students commented that the responsibility of undertaking independent research, and making decisions on offering solutions to clients were the two main challenges they faced because of the lack of experience of exercising academic freedom in other modules. Further questioning is needed to gather specific details on why students were not confident in trusting their research and understanding skills. </w:t>
      </w:r>
    </w:p>
    <w:p w:rsidR="003F363F" w:rsidRPr="00577B7F" w:rsidRDefault="003F363F" w:rsidP="00EF06C7">
      <w:pPr>
        <w:spacing w:after="0" w:line="360" w:lineRule="auto"/>
        <w:ind w:left="720"/>
        <w:jc w:val="both"/>
        <w:rPr>
          <w:rFonts w:ascii="Palatino Linotype" w:hAnsi="Palatino Linotype" w:cs="Arial"/>
          <w:i/>
          <w:sz w:val="24"/>
          <w:szCs w:val="24"/>
        </w:rPr>
      </w:pPr>
      <w:r w:rsidRPr="00577B7F">
        <w:rPr>
          <w:rFonts w:ascii="Palatino Linotype" w:hAnsi="Palatino Linotype" w:cs="Arial"/>
          <w:b/>
          <w:sz w:val="24"/>
          <w:szCs w:val="24"/>
        </w:rPr>
        <w:t>Participant 22:</w:t>
      </w:r>
      <w:r w:rsidRPr="00577B7F">
        <w:rPr>
          <w:rFonts w:ascii="Palatino Linotype" w:hAnsi="Palatino Linotype" w:cs="Arial"/>
          <w:sz w:val="24"/>
          <w:szCs w:val="24"/>
        </w:rPr>
        <w:t xml:space="preserve"> </w:t>
      </w:r>
      <w:r w:rsidRPr="00577B7F">
        <w:rPr>
          <w:rFonts w:ascii="Palatino Linotype" w:eastAsia="Times New Roman" w:hAnsi="Palatino Linotype"/>
          <w:i/>
          <w:sz w:val="24"/>
          <w:szCs w:val="24"/>
          <w:lang w:val="en-US"/>
        </w:rPr>
        <w:t xml:space="preserve">I took part in the clinical module in my second year and attended to a dispute surrounding a matter of asset division. Because I had not studied Family law and was just beginning to study Land law, I didn’t understand the research I was gathering and felt as if I didn’t quite learn about the subject area as well as I would have if I was in class. I also felt that because I didn’t have any basic knowledge of the two areas of law, my advice to the client was sparse, lacking the credibility of a knowledgeable person….. I doubted myself and checking my notes constantly to make sure I understood what I was saying was correct…. I don’t think I have learnt much about the areas of law presented by the client but I definitely am a little more confident in taking the initiative to learn something new on my own and to apply new knowledge using my problem solving skills. But I would still prefer a lecture first before attempting to apply my own research. </w:t>
      </w:r>
    </w:p>
    <w:p w:rsidR="003F363F" w:rsidRPr="00577B7F" w:rsidRDefault="003F363F" w:rsidP="00EF06C7">
      <w:pPr>
        <w:spacing w:after="0" w:line="360" w:lineRule="auto"/>
        <w:ind w:left="720"/>
        <w:jc w:val="both"/>
        <w:rPr>
          <w:rFonts w:ascii="Palatino Linotype" w:eastAsia="Times New Roman" w:hAnsi="Palatino Linotype"/>
          <w:i/>
          <w:sz w:val="24"/>
          <w:szCs w:val="24"/>
          <w:lang w:val="en-US"/>
        </w:rPr>
      </w:pPr>
      <w:r w:rsidRPr="00577B7F">
        <w:rPr>
          <w:rFonts w:ascii="Palatino Linotype" w:hAnsi="Palatino Linotype" w:cs="Arial"/>
          <w:b/>
          <w:sz w:val="24"/>
          <w:szCs w:val="24"/>
        </w:rPr>
        <w:t>Participant 25</w:t>
      </w:r>
      <w:r w:rsidRPr="00577B7F">
        <w:rPr>
          <w:rFonts w:ascii="Palatino Linotype" w:eastAsia="Times New Roman" w:hAnsi="Palatino Linotype"/>
          <w:b/>
          <w:sz w:val="24"/>
          <w:szCs w:val="24"/>
          <w:lang w:val="en-US"/>
        </w:rPr>
        <w:t>:</w:t>
      </w:r>
      <w:r w:rsidRPr="00577B7F">
        <w:rPr>
          <w:rFonts w:ascii="Palatino Linotype" w:eastAsia="Times New Roman" w:hAnsi="Palatino Linotype"/>
          <w:sz w:val="24"/>
          <w:szCs w:val="24"/>
          <w:lang w:val="en-US"/>
        </w:rPr>
        <w:t xml:space="preserve"> </w:t>
      </w:r>
      <w:r w:rsidRPr="00577B7F">
        <w:rPr>
          <w:rFonts w:ascii="Palatino Linotype" w:eastAsia="Times New Roman" w:hAnsi="Palatino Linotype"/>
          <w:i/>
          <w:sz w:val="24"/>
          <w:szCs w:val="24"/>
          <w:lang w:val="en-US"/>
        </w:rPr>
        <w:t xml:space="preserve">Learning a new area of law by being thrown into the deep end was challenging but interesting. It made me pay more attention to what I was researching and made me research more deeply into the area to ensure that my research was accurate…but I am not too sure if I actually learn enough of Employment law through this method – I definitely couldn’t take an exam and pass it without the traditional teaching. </w:t>
      </w:r>
    </w:p>
    <w:p w:rsidR="003F363F" w:rsidRPr="00577B7F" w:rsidRDefault="003F363F" w:rsidP="00577B7F">
      <w:pPr>
        <w:spacing w:after="0" w:line="480" w:lineRule="auto"/>
        <w:jc w:val="both"/>
        <w:rPr>
          <w:rFonts w:ascii="Palatino Linotype" w:hAnsi="Palatino Linotype"/>
          <w:i/>
          <w:sz w:val="24"/>
          <w:szCs w:val="24"/>
        </w:rPr>
      </w:pPr>
    </w:p>
    <w:p w:rsidR="003F363F" w:rsidRPr="00577B7F" w:rsidRDefault="009B7CBC" w:rsidP="00577B7F">
      <w:pPr>
        <w:spacing w:after="0" w:line="480" w:lineRule="auto"/>
        <w:jc w:val="both"/>
        <w:rPr>
          <w:rFonts w:ascii="Palatino Linotype" w:hAnsi="Palatino Linotype"/>
          <w:i/>
          <w:sz w:val="24"/>
          <w:szCs w:val="24"/>
          <w:u w:val="single"/>
        </w:rPr>
      </w:pPr>
      <w:r w:rsidRPr="00577B7F">
        <w:rPr>
          <w:rFonts w:ascii="Palatino Linotype" w:hAnsi="Palatino Linotype"/>
          <w:i/>
          <w:sz w:val="24"/>
          <w:szCs w:val="24"/>
          <w:u w:val="single"/>
        </w:rPr>
        <w:t>Students</w:t>
      </w:r>
      <w:r w:rsidR="00E84A68" w:rsidRPr="00577B7F">
        <w:rPr>
          <w:rFonts w:ascii="Palatino Linotype" w:hAnsi="Palatino Linotype"/>
          <w:i/>
          <w:sz w:val="24"/>
          <w:szCs w:val="24"/>
          <w:u w:val="single"/>
        </w:rPr>
        <w:t>’</w:t>
      </w:r>
      <w:r w:rsidRPr="00577B7F">
        <w:rPr>
          <w:rFonts w:ascii="Palatino Linotype" w:hAnsi="Palatino Linotype"/>
          <w:i/>
          <w:sz w:val="24"/>
          <w:szCs w:val="24"/>
          <w:u w:val="single"/>
        </w:rPr>
        <w:t xml:space="preserve"> </w:t>
      </w:r>
      <w:r w:rsidR="001B5892" w:rsidRPr="00577B7F">
        <w:rPr>
          <w:rFonts w:ascii="Palatino Linotype" w:hAnsi="Palatino Linotype"/>
          <w:i/>
          <w:sz w:val="24"/>
          <w:szCs w:val="24"/>
          <w:u w:val="single"/>
        </w:rPr>
        <w:t xml:space="preserve">awareness of their development of </w:t>
      </w:r>
      <w:r w:rsidRPr="00577B7F">
        <w:rPr>
          <w:rFonts w:ascii="Palatino Linotype" w:hAnsi="Palatino Linotype"/>
          <w:i/>
          <w:sz w:val="24"/>
          <w:szCs w:val="24"/>
          <w:u w:val="single"/>
        </w:rPr>
        <w:t>some of the l</w:t>
      </w:r>
      <w:r w:rsidR="003F363F" w:rsidRPr="00577B7F">
        <w:rPr>
          <w:rFonts w:ascii="Palatino Linotype" w:hAnsi="Palatino Linotype"/>
          <w:i/>
          <w:sz w:val="24"/>
          <w:szCs w:val="24"/>
          <w:u w:val="single"/>
        </w:rPr>
        <w:t xml:space="preserve">awyering skills of professional responsibility </w:t>
      </w:r>
    </w:p>
    <w:p w:rsidR="003F363F" w:rsidRPr="00577B7F" w:rsidRDefault="003F363F"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 xml:space="preserve">The findings suggest that </w:t>
      </w:r>
      <w:r w:rsidR="00E84A68" w:rsidRPr="00577B7F">
        <w:rPr>
          <w:rFonts w:ascii="Palatino Linotype" w:hAnsi="Palatino Linotype"/>
          <w:sz w:val="24"/>
          <w:szCs w:val="24"/>
        </w:rPr>
        <w:t xml:space="preserve">students believe </w:t>
      </w:r>
      <w:r w:rsidRPr="00577B7F">
        <w:rPr>
          <w:rFonts w:ascii="Palatino Linotype" w:hAnsi="Palatino Linotype"/>
          <w:sz w:val="24"/>
          <w:szCs w:val="24"/>
        </w:rPr>
        <w:t xml:space="preserve">the clinical experience has been helpful in gaining insights into making the transition from law school into vocational studies and/or employment. </w:t>
      </w:r>
      <w:r w:rsidR="002E76EA" w:rsidRPr="00577B7F">
        <w:rPr>
          <w:rFonts w:ascii="Palatino Linotype" w:hAnsi="Palatino Linotype"/>
          <w:sz w:val="24"/>
          <w:szCs w:val="24"/>
        </w:rPr>
        <w:t xml:space="preserve">Students also revealed </w:t>
      </w:r>
      <w:r w:rsidRPr="00577B7F">
        <w:rPr>
          <w:rFonts w:ascii="Palatino Linotype" w:hAnsi="Palatino Linotype"/>
          <w:sz w:val="24"/>
          <w:szCs w:val="24"/>
        </w:rPr>
        <w:t xml:space="preserve">that the clinical experience has been most effective in comparison to other modules. Students say that they feel better prepared for work. Further in-depth </w:t>
      </w:r>
      <w:r w:rsidR="001131BA" w:rsidRPr="00577B7F">
        <w:rPr>
          <w:rFonts w:ascii="Palatino Linotype" w:hAnsi="Palatino Linotype"/>
          <w:sz w:val="24"/>
          <w:szCs w:val="24"/>
        </w:rPr>
        <w:t xml:space="preserve">research </w:t>
      </w:r>
      <w:r w:rsidRPr="00577B7F">
        <w:rPr>
          <w:rFonts w:ascii="Palatino Linotype" w:hAnsi="Palatino Linotype"/>
          <w:sz w:val="24"/>
          <w:szCs w:val="24"/>
        </w:rPr>
        <w:t xml:space="preserve">is needed to establish the exact reasons and factors </w:t>
      </w:r>
      <w:r w:rsidR="001131BA" w:rsidRPr="00577B7F">
        <w:rPr>
          <w:rFonts w:ascii="Palatino Linotype" w:hAnsi="Palatino Linotype"/>
          <w:sz w:val="24"/>
          <w:szCs w:val="24"/>
        </w:rPr>
        <w:t xml:space="preserve">which make </w:t>
      </w:r>
      <w:r w:rsidRPr="00577B7F">
        <w:rPr>
          <w:rFonts w:ascii="Palatino Linotype" w:hAnsi="Palatino Linotype"/>
          <w:sz w:val="24"/>
          <w:szCs w:val="24"/>
        </w:rPr>
        <w:t xml:space="preserve">students feel better prepared. </w:t>
      </w:r>
    </w:p>
    <w:p w:rsidR="003F363F" w:rsidRPr="00577B7F" w:rsidRDefault="003F363F" w:rsidP="00EF06C7">
      <w:pPr>
        <w:spacing w:after="0" w:line="360" w:lineRule="auto"/>
        <w:ind w:left="720"/>
        <w:jc w:val="both"/>
        <w:rPr>
          <w:rFonts w:ascii="Palatino Linotype" w:hAnsi="Palatino Linotype"/>
          <w:b/>
          <w:i/>
          <w:sz w:val="24"/>
          <w:szCs w:val="24"/>
        </w:rPr>
      </w:pPr>
      <w:r w:rsidRPr="00577B7F">
        <w:rPr>
          <w:rFonts w:ascii="Palatino Linotype" w:hAnsi="Palatino Linotype"/>
          <w:b/>
          <w:sz w:val="24"/>
          <w:szCs w:val="24"/>
        </w:rPr>
        <w:t xml:space="preserve">Participant 10: </w:t>
      </w:r>
      <w:r w:rsidRPr="00577B7F">
        <w:rPr>
          <w:rFonts w:ascii="Palatino Linotype" w:hAnsi="Palatino Linotype"/>
          <w:i/>
          <w:sz w:val="24"/>
          <w:szCs w:val="24"/>
          <w:lang w:val="en"/>
        </w:rPr>
        <w:t xml:space="preserve">Most law firms are now looking beyond knowing the substantive law…The clinic has provided me with hands on experience and opportunities to attend court as a Mackenzie friend, represent a client, show evidence of preparation, legal analysis and offering practical solutions. I am confident in gaining employment after my degree. </w:t>
      </w:r>
    </w:p>
    <w:p w:rsidR="003F363F" w:rsidRPr="00577B7F" w:rsidRDefault="003F363F" w:rsidP="00EF06C7">
      <w:pPr>
        <w:spacing w:after="0" w:line="360" w:lineRule="auto"/>
        <w:ind w:left="720"/>
        <w:jc w:val="both"/>
        <w:rPr>
          <w:rFonts w:ascii="Palatino Linotype" w:hAnsi="Palatino Linotype"/>
          <w:b/>
          <w:i/>
          <w:sz w:val="24"/>
          <w:szCs w:val="24"/>
        </w:rPr>
      </w:pPr>
      <w:r w:rsidRPr="00577B7F">
        <w:rPr>
          <w:rFonts w:ascii="Palatino Linotype" w:hAnsi="Palatino Linotype"/>
          <w:b/>
          <w:sz w:val="24"/>
          <w:szCs w:val="24"/>
        </w:rPr>
        <w:t xml:space="preserve">Participant 27: </w:t>
      </w:r>
      <w:r w:rsidRPr="00577B7F">
        <w:rPr>
          <w:rFonts w:ascii="Palatino Linotype" w:eastAsia="Times New Roman" w:hAnsi="Palatino Linotype" w:cs="Helvetica"/>
          <w:i/>
          <w:sz w:val="24"/>
          <w:szCs w:val="24"/>
          <w:lang w:val="en-US" w:eastAsia="en-GB"/>
        </w:rPr>
        <w:t xml:space="preserve">Feedback on performance or preparation…has really motivated me and encouraged me to pursue a career in law…I have understood the law in a much clearer and substantial manner…Research skills improved and I feel as if I now understand what analysis means – looking into cases and facts in a way that helps discern the key pieces of information. The case I worked on also showed that I have reasoning and decision making skills, which I hope to improve over time, with further legal case work. </w:t>
      </w:r>
    </w:p>
    <w:p w:rsidR="003F363F" w:rsidRPr="00577B7F" w:rsidRDefault="003F363F" w:rsidP="00577B7F">
      <w:pPr>
        <w:spacing w:after="0" w:line="480" w:lineRule="auto"/>
        <w:jc w:val="both"/>
        <w:rPr>
          <w:rFonts w:ascii="Palatino Linotype" w:hAnsi="Palatino Linotype"/>
          <w:sz w:val="24"/>
          <w:szCs w:val="24"/>
        </w:rPr>
      </w:pPr>
      <w:r w:rsidRPr="00577B7F">
        <w:rPr>
          <w:rFonts w:ascii="Palatino Linotype" w:hAnsi="Palatino Linotype" w:cs="Arial"/>
          <w:sz w:val="24"/>
          <w:szCs w:val="24"/>
        </w:rPr>
        <w:t xml:space="preserve">The evidence suggests that a number of the key lawyering skills of professional responsibility were developed in this module. These include </w:t>
      </w:r>
      <w:r w:rsidRPr="00577B7F">
        <w:rPr>
          <w:rFonts w:ascii="Palatino Linotype" w:hAnsi="Palatino Linotype"/>
          <w:sz w:val="24"/>
          <w:szCs w:val="24"/>
        </w:rPr>
        <w:t xml:space="preserve">team working, although there were some challenges in appropriate work between team members, problem solving, paying attention to details, reasoning and decision making skills and working responsibly and under pressure to tight deadlines. An assumption can be made based on the office and case management work that students have had to undertake independently, alongside the various skills and research that has been developed over the course of the module. </w:t>
      </w:r>
    </w:p>
    <w:p w:rsidR="003F363F" w:rsidRPr="00577B7F" w:rsidRDefault="003F363F" w:rsidP="00EF06C7">
      <w:pPr>
        <w:spacing w:after="0" w:line="360" w:lineRule="auto"/>
        <w:ind w:left="720"/>
        <w:jc w:val="both"/>
        <w:rPr>
          <w:rFonts w:ascii="Palatino Linotype" w:hAnsi="Palatino Linotype"/>
          <w:i/>
          <w:sz w:val="24"/>
          <w:szCs w:val="24"/>
        </w:rPr>
      </w:pPr>
      <w:r w:rsidRPr="00577B7F">
        <w:rPr>
          <w:rFonts w:ascii="Palatino Linotype" w:hAnsi="Palatino Linotype"/>
          <w:b/>
          <w:sz w:val="24"/>
          <w:szCs w:val="24"/>
        </w:rPr>
        <w:t xml:space="preserve">Participant 13: </w:t>
      </w:r>
      <w:r w:rsidRPr="00577B7F">
        <w:rPr>
          <w:rFonts w:ascii="Palatino Linotype" w:hAnsi="Palatino Linotype"/>
          <w:i/>
          <w:sz w:val="24"/>
          <w:szCs w:val="24"/>
        </w:rPr>
        <w:t xml:space="preserve">The clinical experience has given me an employment edge…actual evidence </w:t>
      </w:r>
      <w:proofErr w:type="gramStart"/>
      <w:r w:rsidRPr="00577B7F">
        <w:rPr>
          <w:rFonts w:ascii="Palatino Linotype" w:hAnsi="Palatino Linotype"/>
          <w:i/>
          <w:sz w:val="24"/>
          <w:szCs w:val="24"/>
        </w:rPr>
        <w:t>of  team</w:t>
      </w:r>
      <w:proofErr w:type="gramEnd"/>
      <w:r w:rsidRPr="00577B7F">
        <w:rPr>
          <w:rFonts w:ascii="Palatino Linotype" w:hAnsi="Palatino Linotype"/>
          <w:i/>
          <w:sz w:val="24"/>
          <w:szCs w:val="24"/>
        </w:rPr>
        <w:t xml:space="preserve"> working, problem solving, communication with a  variety of people, business awareness, flexibility and working under pressure; being attentive to detail; willingness to learn and good decision making skills.</w:t>
      </w:r>
    </w:p>
    <w:p w:rsidR="003F363F" w:rsidRPr="00577B7F" w:rsidRDefault="003F363F" w:rsidP="00EF06C7">
      <w:pPr>
        <w:spacing w:after="0" w:line="360" w:lineRule="auto"/>
        <w:ind w:left="720"/>
        <w:jc w:val="both"/>
        <w:rPr>
          <w:rFonts w:ascii="Palatino Linotype" w:hAnsi="Palatino Linotype"/>
          <w:i/>
          <w:sz w:val="24"/>
          <w:szCs w:val="24"/>
        </w:rPr>
      </w:pPr>
      <w:r w:rsidRPr="00577B7F">
        <w:rPr>
          <w:rFonts w:ascii="Palatino Linotype" w:hAnsi="Palatino Linotype"/>
          <w:b/>
          <w:sz w:val="24"/>
          <w:szCs w:val="24"/>
        </w:rPr>
        <w:t>Participant 21:</w:t>
      </w:r>
      <w:r w:rsidRPr="00577B7F">
        <w:rPr>
          <w:rFonts w:ascii="Palatino Linotype" w:hAnsi="Palatino Linotype"/>
          <w:sz w:val="24"/>
          <w:szCs w:val="24"/>
        </w:rPr>
        <w:t xml:space="preserve"> </w:t>
      </w:r>
      <w:r w:rsidRPr="00577B7F">
        <w:rPr>
          <w:rFonts w:ascii="Palatino Linotype" w:hAnsi="Palatino Linotype"/>
          <w:i/>
          <w:sz w:val="24"/>
          <w:szCs w:val="24"/>
        </w:rPr>
        <w:t>I have worked well to deadline and under pressure, and I utilized these strengths in the clinical module…I feel also that I have developed a better approach to problem solving by paying close attention to details in documents such as dates, names of individuals, consistency and discrepancies in multiple pieces of evidence…This has helped me develop a more confident approach to reasoning and explanation skills to clients, supervisors and team members…</w:t>
      </w:r>
    </w:p>
    <w:p w:rsidR="003F363F" w:rsidRPr="00577B7F" w:rsidRDefault="003F363F"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The interview however did not delve further into establishing whether there were any improvements to the exi</w:t>
      </w:r>
      <w:r w:rsidR="0010504B" w:rsidRPr="00577B7F">
        <w:rPr>
          <w:rFonts w:ascii="Palatino Linotype" w:hAnsi="Palatino Linotype"/>
          <w:sz w:val="24"/>
          <w:szCs w:val="24"/>
        </w:rPr>
        <w:t>s</w:t>
      </w:r>
      <w:r w:rsidRPr="00577B7F">
        <w:rPr>
          <w:rFonts w:ascii="Palatino Linotype" w:hAnsi="Palatino Linotype"/>
          <w:sz w:val="24"/>
          <w:szCs w:val="24"/>
        </w:rPr>
        <w:t>ting professional skills which students mentioned they had developed.</w:t>
      </w:r>
    </w:p>
    <w:p w:rsidR="003F363F" w:rsidRPr="00577B7F" w:rsidRDefault="003F363F" w:rsidP="00577B7F">
      <w:pPr>
        <w:spacing w:after="0" w:line="480" w:lineRule="auto"/>
        <w:jc w:val="both"/>
        <w:rPr>
          <w:rFonts w:ascii="Palatino Linotype" w:hAnsi="Palatino Linotype" w:cs="Arial"/>
          <w:sz w:val="24"/>
          <w:szCs w:val="24"/>
        </w:rPr>
      </w:pPr>
    </w:p>
    <w:p w:rsidR="003F363F" w:rsidRPr="00577B7F" w:rsidRDefault="002E76EA" w:rsidP="00577B7F">
      <w:pPr>
        <w:spacing w:after="0" w:line="480" w:lineRule="auto"/>
        <w:jc w:val="both"/>
        <w:rPr>
          <w:rFonts w:ascii="Palatino Linotype" w:hAnsi="Palatino Linotype"/>
          <w:i/>
          <w:iCs/>
          <w:sz w:val="24"/>
          <w:szCs w:val="24"/>
          <w:u w:val="single"/>
        </w:rPr>
      </w:pPr>
      <w:r w:rsidRPr="00577B7F">
        <w:rPr>
          <w:rFonts w:ascii="Palatino Linotype" w:hAnsi="Palatino Linotype"/>
          <w:i/>
          <w:sz w:val="24"/>
          <w:szCs w:val="24"/>
          <w:u w:val="single"/>
        </w:rPr>
        <w:t>Student’s</w:t>
      </w:r>
      <w:r w:rsidR="009B7CBC" w:rsidRPr="00577B7F">
        <w:rPr>
          <w:rFonts w:ascii="Palatino Linotype" w:hAnsi="Palatino Linotype"/>
          <w:i/>
          <w:sz w:val="24"/>
          <w:szCs w:val="24"/>
          <w:u w:val="single"/>
        </w:rPr>
        <w:t xml:space="preserve"> </w:t>
      </w:r>
      <w:r w:rsidR="00152EB0" w:rsidRPr="00577B7F">
        <w:rPr>
          <w:rFonts w:ascii="Palatino Linotype" w:hAnsi="Palatino Linotype"/>
          <w:i/>
          <w:sz w:val="24"/>
          <w:szCs w:val="24"/>
          <w:u w:val="single"/>
        </w:rPr>
        <w:t xml:space="preserve">awareness of their development of </w:t>
      </w:r>
      <w:r w:rsidR="009B7CBC" w:rsidRPr="00577B7F">
        <w:rPr>
          <w:rFonts w:ascii="Palatino Linotype" w:hAnsi="Palatino Linotype"/>
          <w:i/>
          <w:sz w:val="24"/>
          <w:szCs w:val="24"/>
          <w:u w:val="single"/>
        </w:rPr>
        <w:t>l</w:t>
      </w:r>
      <w:r w:rsidR="003F363F" w:rsidRPr="00577B7F">
        <w:rPr>
          <w:rFonts w:ascii="Palatino Linotype" w:hAnsi="Palatino Linotype"/>
          <w:i/>
          <w:sz w:val="24"/>
          <w:szCs w:val="24"/>
          <w:u w:val="single"/>
        </w:rPr>
        <w:t>awyering skills through</w:t>
      </w:r>
      <w:r w:rsidR="003F363F" w:rsidRPr="00577B7F">
        <w:rPr>
          <w:rFonts w:ascii="Palatino Linotype" w:hAnsi="Palatino Linotype"/>
          <w:i/>
          <w:iCs/>
          <w:sz w:val="24"/>
          <w:szCs w:val="24"/>
          <w:u w:val="single"/>
        </w:rPr>
        <w:t xml:space="preserve"> </w:t>
      </w:r>
      <w:r w:rsidR="009B7CBC" w:rsidRPr="00577B7F">
        <w:rPr>
          <w:rFonts w:ascii="Palatino Linotype" w:hAnsi="Palatino Linotype"/>
          <w:i/>
          <w:iCs/>
          <w:sz w:val="24"/>
          <w:szCs w:val="24"/>
          <w:u w:val="single"/>
        </w:rPr>
        <w:t xml:space="preserve">effective, accessible and clear communication </w:t>
      </w:r>
    </w:p>
    <w:p w:rsidR="003F363F" w:rsidRPr="00577B7F" w:rsidRDefault="003F363F" w:rsidP="00577B7F">
      <w:pPr>
        <w:spacing w:after="0" w:line="480" w:lineRule="auto"/>
        <w:jc w:val="both"/>
        <w:rPr>
          <w:rFonts w:ascii="Palatino Linotype" w:hAnsi="Palatino Linotype" w:cs="Arial"/>
          <w:sz w:val="24"/>
          <w:szCs w:val="24"/>
        </w:rPr>
      </w:pPr>
      <w:r w:rsidRPr="00577B7F">
        <w:rPr>
          <w:rFonts w:ascii="Palatino Linotype" w:hAnsi="Palatino Linotype" w:cs="Arial"/>
          <w:sz w:val="24"/>
          <w:szCs w:val="24"/>
        </w:rPr>
        <w:t xml:space="preserve">There was good evidence to claim that students understood the effective techniques to establish client rapport, understanding of good questioning and listening in client interviews with the aim of gaining as much details from the client, and knowledge of some effective strategies for use during negotiations. Using this existing knowledge, students felt they were able to plan and execute their own way of dealing with a client. </w:t>
      </w:r>
    </w:p>
    <w:p w:rsidR="003F363F" w:rsidRPr="00577B7F" w:rsidRDefault="003F363F" w:rsidP="00EF06C7">
      <w:pPr>
        <w:spacing w:after="0" w:line="360" w:lineRule="auto"/>
        <w:ind w:left="720"/>
        <w:jc w:val="both"/>
        <w:rPr>
          <w:rFonts w:ascii="Palatino Linotype" w:hAnsi="Palatino Linotype"/>
          <w:i/>
          <w:sz w:val="24"/>
          <w:szCs w:val="24"/>
        </w:rPr>
      </w:pPr>
      <w:r w:rsidRPr="00577B7F">
        <w:rPr>
          <w:rFonts w:ascii="Palatino Linotype" w:hAnsi="Palatino Linotype"/>
          <w:b/>
          <w:sz w:val="24"/>
          <w:szCs w:val="24"/>
        </w:rPr>
        <w:t>Participant 7:</w:t>
      </w:r>
      <w:r w:rsidRPr="00577B7F">
        <w:rPr>
          <w:rFonts w:ascii="Palatino Linotype" w:hAnsi="Palatino Linotype"/>
          <w:sz w:val="24"/>
          <w:szCs w:val="24"/>
        </w:rPr>
        <w:t xml:space="preserve"> </w:t>
      </w:r>
      <w:r w:rsidRPr="00577B7F">
        <w:rPr>
          <w:rFonts w:ascii="Palatino Linotype" w:hAnsi="Palatino Linotype" w:cs="Arial"/>
          <w:i/>
          <w:sz w:val="24"/>
          <w:szCs w:val="24"/>
        </w:rPr>
        <w:t xml:space="preserve">I listened carefully to my client and understood exactly what he was hoping for. The client was happy with how I kept him updated on the progress I was making. The client preferred telephone calls, so I called him with updates and then followed it up by way of an email for my own records. I think this worked well for both of us. </w:t>
      </w:r>
    </w:p>
    <w:p w:rsidR="003F363F" w:rsidRPr="00577B7F" w:rsidRDefault="003F363F" w:rsidP="00EF06C7">
      <w:pPr>
        <w:spacing w:after="0" w:line="360" w:lineRule="auto"/>
        <w:ind w:left="720"/>
        <w:jc w:val="both"/>
        <w:rPr>
          <w:rFonts w:ascii="Palatino Linotype" w:hAnsi="Palatino Linotype"/>
          <w:i/>
          <w:sz w:val="24"/>
          <w:szCs w:val="24"/>
        </w:rPr>
      </w:pPr>
      <w:r w:rsidRPr="00577B7F">
        <w:rPr>
          <w:rFonts w:ascii="Palatino Linotype" w:hAnsi="Palatino Linotype"/>
          <w:b/>
          <w:sz w:val="24"/>
          <w:szCs w:val="24"/>
        </w:rPr>
        <w:t>Participant 15:</w:t>
      </w:r>
      <w:r w:rsidRPr="00577B7F">
        <w:rPr>
          <w:rFonts w:ascii="Palatino Linotype" w:hAnsi="Palatino Linotype"/>
          <w:sz w:val="24"/>
          <w:szCs w:val="24"/>
        </w:rPr>
        <w:t xml:space="preserve"> </w:t>
      </w:r>
      <w:r w:rsidRPr="00577B7F">
        <w:rPr>
          <w:rFonts w:ascii="Palatino Linotype" w:hAnsi="Palatino Linotype"/>
          <w:i/>
          <w:sz w:val="24"/>
          <w:szCs w:val="24"/>
        </w:rPr>
        <w:t>The advice I provided my client helped them understand and decide what the right way was forward for them. I also encouraged my client to explore each of the options available to them in a way that benefitted them and helped achieve their goals. I found this challenging but learnt that this is one of the key lawyering skills of a successful lawyer.</w:t>
      </w:r>
    </w:p>
    <w:p w:rsidR="00FC2D4E" w:rsidRPr="00577B7F" w:rsidRDefault="003F363F" w:rsidP="00577B7F">
      <w:pPr>
        <w:spacing w:after="0" w:line="480" w:lineRule="auto"/>
        <w:jc w:val="both"/>
        <w:rPr>
          <w:rFonts w:ascii="Palatino Linotype" w:hAnsi="Palatino Linotype"/>
          <w:sz w:val="24"/>
          <w:szCs w:val="24"/>
        </w:rPr>
      </w:pPr>
      <w:r w:rsidRPr="00577B7F">
        <w:rPr>
          <w:rFonts w:ascii="Palatino Linotype" w:hAnsi="Palatino Linotype" w:cs="Arial"/>
          <w:sz w:val="24"/>
          <w:szCs w:val="24"/>
        </w:rPr>
        <w:t xml:space="preserve">From this analysis, it is clear all students were working responsibly and were dedicated to find the best solutions for their clients, however there was insufficient evidence to suggest that students had thorough knowledge of the key values and characteristics of professional responsibility, as identified in table 1 of this paper. Students were capable of demonstrating </w:t>
      </w:r>
      <w:r w:rsidR="00FC2D4E" w:rsidRPr="00577B7F">
        <w:rPr>
          <w:rFonts w:ascii="Palatino Linotype" w:hAnsi="Palatino Linotype" w:cs="Arial"/>
          <w:sz w:val="24"/>
          <w:szCs w:val="24"/>
        </w:rPr>
        <w:t xml:space="preserve">practical skills alone </w:t>
      </w:r>
      <w:r w:rsidRPr="00577B7F">
        <w:rPr>
          <w:rFonts w:ascii="Palatino Linotype" w:hAnsi="Palatino Linotype" w:cs="Arial"/>
          <w:sz w:val="24"/>
          <w:szCs w:val="24"/>
        </w:rPr>
        <w:t xml:space="preserve">through their commitment to do right by their </w:t>
      </w:r>
      <w:r w:rsidR="00FC2D4E" w:rsidRPr="00577B7F">
        <w:rPr>
          <w:rFonts w:ascii="Palatino Linotype" w:hAnsi="Palatino Linotype" w:cs="Arial"/>
          <w:sz w:val="24"/>
          <w:szCs w:val="24"/>
        </w:rPr>
        <w:t xml:space="preserve">clients such as through sound practical application of the law, good research, effective communication and employing good strategies for problem solving. </w:t>
      </w:r>
      <w:r w:rsidRPr="00577B7F">
        <w:rPr>
          <w:rFonts w:ascii="Palatino Linotype" w:hAnsi="Palatino Linotype" w:cs="Arial"/>
          <w:sz w:val="24"/>
          <w:szCs w:val="24"/>
          <w:highlight w:val="yellow"/>
        </w:rPr>
        <w:t xml:space="preserve"> </w:t>
      </w:r>
    </w:p>
    <w:p w:rsidR="00FC2D4E" w:rsidRPr="00577B7F" w:rsidRDefault="00FC2D4E" w:rsidP="00577B7F">
      <w:pPr>
        <w:spacing w:after="0" w:line="480" w:lineRule="auto"/>
        <w:jc w:val="both"/>
        <w:rPr>
          <w:rFonts w:ascii="Palatino Linotype" w:hAnsi="Palatino Linotype"/>
          <w:sz w:val="24"/>
          <w:szCs w:val="24"/>
        </w:rPr>
      </w:pPr>
    </w:p>
    <w:p w:rsidR="003F363F" w:rsidRPr="00577B7F" w:rsidRDefault="009B7CBC" w:rsidP="00577B7F">
      <w:pPr>
        <w:spacing w:after="0" w:line="480" w:lineRule="auto"/>
        <w:jc w:val="both"/>
        <w:rPr>
          <w:rFonts w:ascii="Palatino Linotype" w:hAnsi="Palatino Linotype" w:cs="Arial"/>
          <w:i/>
          <w:sz w:val="24"/>
          <w:szCs w:val="24"/>
          <w:u w:val="single"/>
        </w:rPr>
      </w:pPr>
      <w:r w:rsidRPr="00577B7F">
        <w:rPr>
          <w:rFonts w:ascii="Palatino Linotype" w:hAnsi="Palatino Linotype" w:cs="Arial"/>
          <w:i/>
          <w:sz w:val="24"/>
          <w:szCs w:val="24"/>
          <w:u w:val="single"/>
        </w:rPr>
        <w:t xml:space="preserve">Students felt they lacked the </w:t>
      </w:r>
      <w:r w:rsidR="003F363F" w:rsidRPr="00577B7F">
        <w:rPr>
          <w:rFonts w:ascii="Palatino Linotype" w:hAnsi="Palatino Linotype" w:cs="Arial"/>
          <w:i/>
          <w:sz w:val="24"/>
          <w:szCs w:val="24"/>
          <w:u w:val="single"/>
        </w:rPr>
        <w:t xml:space="preserve">understanding </w:t>
      </w:r>
      <w:r w:rsidR="0010504B" w:rsidRPr="00577B7F">
        <w:rPr>
          <w:rFonts w:ascii="Palatino Linotype" w:hAnsi="Palatino Linotype" w:cs="Arial"/>
          <w:i/>
          <w:sz w:val="24"/>
          <w:szCs w:val="24"/>
          <w:u w:val="single"/>
        </w:rPr>
        <w:t xml:space="preserve">of </w:t>
      </w:r>
      <w:r w:rsidR="003F363F" w:rsidRPr="00577B7F">
        <w:rPr>
          <w:rFonts w:ascii="Palatino Linotype" w:hAnsi="Palatino Linotype" w:cs="Arial"/>
          <w:i/>
          <w:sz w:val="24"/>
          <w:szCs w:val="24"/>
          <w:u w:val="single"/>
        </w:rPr>
        <w:t>what competency actually means</w:t>
      </w:r>
    </w:p>
    <w:p w:rsidR="003F363F" w:rsidRPr="00577B7F" w:rsidRDefault="003F363F" w:rsidP="00577B7F">
      <w:pPr>
        <w:spacing w:after="0" w:line="480" w:lineRule="auto"/>
        <w:jc w:val="both"/>
        <w:rPr>
          <w:rFonts w:ascii="Palatino Linotype" w:hAnsi="Palatino Linotype" w:cs="Arial"/>
          <w:sz w:val="24"/>
          <w:szCs w:val="24"/>
        </w:rPr>
      </w:pPr>
      <w:r w:rsidRPr="00577B7F">
        <w:rPr>
          <w:rFonts w:ascii="Palatino Linotype" w:hAnsi="Palatino Linotype" w:cs="Arial"/>
          <w:sz w:val="24"/>
          <w:szCs w:val="24"/>
        </w:rPr>
        <w:t xml:space="preserve">However, the findings confirm that not all students had this existing knowledge and many went into interviews without planning an agenda or setting out gaols of the task, let alone go in equipped with the knowledge of good practice. There needs to be introductory and refresher workshops highlighting good practice in key lawyering skills, for students to use this as a foundation. </w:t>
      </w:r>
    </w:p>
    <w:p w:rsidR="003F363F" w:rsidRPr="00577B7F" w:rsidRDefault="003F363F" w:rsidP="00577B7F">
      <w:pPr>
        <w:spacing w:after="0" w:line="480" w:lineRule="auto"/>
        <w:jc w:val="both"/>
        <w:rPr>
          <w:rFonts w:ascii="Palatino Linotype" w:hAnsi="Palatino Linotype" w:cs="Arial"/>
          <w:sz w:val="24"/>
          <w:szCs w:val="24"/>
        </w:rPr>
      </w:pPr>
      <w:r w:rsidRPr="00577B7F">
        <w:rPr>
          <w:rFonts w:ascii="Palatino Linotype" w:hAnsi="Palatino Linotype" w:cs="Arial"/>
          <w:sz w:val="24"/>
          <w:szCs w:val="24"/>
        </w:rPr>
        <w:t xml:space="preserve">Because of the lack of existing knowledge on good practice, there were many students who felt that they could have been more prepared, anticipating what to expect and as such being able to build a better rapport with the client. Most felt they managed to cope well under pressure. </w:t>
      </w:r>
    </w:p>
    <w:p w:rsidR="003F363F" w:rsidRPr="00577B7F" w:rsidRDefault="003F363F" w:rsidP="00EF06C7">
      <w:pPr>
        <w:spacing w:after="0" w:line="360" w:lineRule="auto"/>
        <w:ind w:left="720"/>
        <w:jc w:val="both"/>
        <w:rPr>
          <w:rFonts w:ascii="Palatino Linotype" w:hAnsi="Palatino Linotype"/>
          <w:i/>
          <w:sz w:val="24"/>
          <w:szCs w:val="24"/>
        </w:rPr>
      </w:pPr>
      <w:r w:rsidRPr="00577B7F">
        <w:rPr>
          <w:rFonts w:ascii="Palatino Linotype" w:hAnsi="Palatino Linotype" w:cs="Arial"/>
          <w:b/>
          <w:sz w:val="24"/>
          <w:szCs w:val="24"/>
        </w:rPr>
        <w:t>Participant 9:</w:t>
      </w:r>
      <w:r w:rsidRPr="00577B7F">
        <w:rPr>
          <w:rFonts w:ascii="Palatino Linotype" w:hAnsi="Palatino Linotype" w:cs="Arial"/>
          <w:sz w:val="24"/>
          <w:szCs w:val="24"/>
        </w:rPr>
        <w:t xml:space="preserve"> </w:t>
      </w:r>
      <w:r w:rsidRPr="00577B7F">
        <w:rPr>
          <w:rFonts w:ascii="Palatino Linotype" w:hAnsi="Palatino Linotype" w:cs="Arial"/>
          <w:i/>
          <w:sz w:val="24"/>
          <w:szCs w:val="24"/>
        </w:rPr>
        <w:t xml:space="preserve">The learning outcomes in this module list number of skills such as competency in case management and competency in developing rapport with client. However, there is no explanation of what competency means and how we could achieve this competency. I would benefit from a set of criteria which explains the levels of competency and during feedback which level I am at to attaining competency of a particular skill. I found it hard to reflect on any improvements without a rubric of some sort. </w:t>
      </w:r>
    </w:p>
    <w:p w:rsidR="003F363F" w:rsidRPr="00577B7F" w:rsidRDefault="003F363F" w:rsidP="00EF06C7">
      <w:pPr>
        <w:spacing w:after="0" w:line="360" w:lineRule="auto"/>
        <w:ind w:left="720"/>
        <w:jc w:val="both"/>
        <w:rPr>
          <w:rFonts w:ascii="Palatino Linotype" w:hAnsi="Palatino Linotype" w:cs="Arial"/>
          <w:i/>
          <w:sz w:val="24"/>
          <w:szCs w:val="24"/>
        </w:rPr>
      </w:pPr>
      <w:r w:rsidRPr="00577B7F">
        <w:rPr>
          <w:rFonts w:ascii="Palatino Linotype" w:hAnsi="Palatino Linotype" w:cs="Arial"/>
          <w:b/>
          <w:sz w:val="24"/>
          <w:szCs w:val="24"/>
        </w:rPr>
        <w:t>Participant 21:</w:t>
      </w:r>
      <w:r w:rsidRPr="00577B7F">
        <w:rPr>
          <w:rFonts w:ascii="Palatino Linotype" w:hAnsi="Palatino Linotype" w:cs="Arial"/>
          <w:sz w:val="24"/>
          <w:szCs w:val="24"/>
        </w:rPr>
        <w:t xml:space="preserve"> </w:t>
      </w:r>
      <w:r w:rsidRPr="00577B7F">
        <w:rPr>
          <w:rFonts w:ascii="Palatino Linotype" w:hAnsi="Palatino Linotype" w:cs="Arial"/>
          <w:i/>
          <w:sz w:val="24"/>
          <w:szCs w:val="24"/>
        </w:rPr>
        <w:t>One of the skills we had to reflect on was our level of competency in</w:t>
      </w:r>
      <w:r w:rsidRPr="00577B7F">
        <w:rPr>
          <w:rFonts w:ascii="Palatino Linotype" w:hAnsi="Palatino Linotype" w:cs="Arial"/>
          <w:i/>
          <w:color w:val="FF0000"/>
          <w:sz w:val="24"/>
          <w:szCs w:val="24"/>
        </w:rPr>
        <w:t xml:space="preserve"> </w:t>
      </w:r>
      <w:r w:rsidRPr="00577B7F">
        <w:rPr>
          <w:rFonts w:ascii="Palatino Linotype" w:hAnsi="Palatino Linotype" w:cs="Arial"/>
          <w:i/>
          <w:sz w:val="24"/>
          <w:szCs w:val="24"/>
        </w:rPr>
        <w:t>understanding and working towards the standard expected of the profession</w:t>
      </w:r>
      <w:proofErr w:type="gramStart"/>
      <w:r w:rsidRPr="00577B7F">
        <w:rPr>
          <w:rFonts w:ascii="Palatino Linotype" w:hAnsi="Palatino Linotype" w:cs="Arial"/>
          <w:i/>
          <w:sz w:val="24"/>
          <w:szCs w:val="24"/>
        </w:rPr>
        <w:t>….We</w:t>
      </w:r>
      <w:proofErr w:type="gramEnd"/>
      <w:r w:rsidRPr="00577B7F">
        <w:rPr>
          <w:rFonts w:ascii="Palatino Linotype" w:hAnsi="Palatino Linotype" w:cs="Arial"/>
          <w:i/>
          <w:sz w:val="24"/>
          <w:szCs w:val="24"/>
        </w:rPr>
        <w:t xml:space="preserve"> have had a number of lessons and debrief sessions on profession, values, standards, behaviours. …Reflecting on where I am at on the competency ladder was a challenge as I didn’t know what it is to be competent and not competent. </w:t>
      </w:r>
    </w:p>
    <w:p w:rsidR="003F363F" w:rsidRPr="00577B7F" w:rsidRDefault="003F363F" w:rsidP="00577B7F">
      <w:pPr>
        <w:spacing w:after="0" w:line="480" w:lineRule="auto"/>
        <w:jc w:val="both"/>
        <w:rPr>
          <w:rFonts w:ascii="Palatino Linotype" w:hAnsi="Palatino Linotype" w:cs="Arial"/>
          <w:sz w:val="24"/>
          <w:szCs w:val="24"/>
        </w:rPr>
      </w:pPr>
      <w:r w:rsidRPr="00577B7F">
        <w:rPr>
          <w:rFonts w:ascii="Palatino Linotype" w:hAnsi="Palatino Linotype" w:cs="Arial"/>
          <w:sz w:val="24"/>
          <w:szCs w:val="24"/>
        </w:rPr>
        <w:t xml:space="preserve">Evidence suggests students were providing appropriate explanation and communication to clients that are meaningfully tailored to client needs, although as already mentioned, there is work to be done within the curriculum on reasoning and judgement skills. Students also commented that they are now more confident in communicating with members of the public and figures of authority for a variety of reasons. This finding does not tell us that clinic made students more competent or skilled after the experience, but it does suggest that clinic was beneficial in developing and improving a range of lawyering and transferable skills. </w:t>
      </w:r>
    </w:p>
    <w:p w:rsidR="003F363F" w:rsidRPr="00577B7F" w:rsidRDefault="003F363F" w:rsidP="00577B7F">
      <w:pPr>
        <w:spacing w:after="0" w:line="480" w:lineRule="auto"/>
        <w:jc w:val="both"/>
        <w:rPr>
          <w:rFonts w:ascii="Palatino Linotype" w:hAnsi="Palatino Linotype" w:cs="Arial"/>
          <w:i/>
          <w:sz w:val="24"/>
          <w:szCs w:val="24"/>
          <w:u w:val="single"/>
        </w:rPr>
      </w:pPr>
    </w:p>
    <w:p w:rsidR="009B7CBC" w:rsidRPr="00577B7F" w:rsidRDefault="009B7CBC" w:rsidP="00577B7F">
      <w:pPr>
        <w:spacing w:after="0" w:line="480" w:lineRule="auto"/>
        <w:jc w:val="both"/>
        <w:rPr>
          <w:rFonts w:ascii="Palatino Linotype" w:hAnsi="Palatino Linotype"/>
          <w:i/>
          <w:sz w:val="24"/>
          <w:szCs w:val="24"/>
          <w:u w:val="single"/>
        </w:rPr>
      </w:pPr>
      <w:r w:rsidRPr="00577B7F">
        <w:rPr>
          <w:rFonts w:ascii="Palatino Linotype" w:hAnsi="Palatino Linotype" w:cs="Arial"/>
          <w:i/>
          <w:sz w:val="24"/>
          <w:szCs w:val="24"/>
          <w:u w:val="single"/>
        </w:rPr>
        <w:t>Students</w:t>
      </w:r>
      <w:r w:rsidR="00E84A68" w:rsidRPr="00577B7F">
        <w:rPr>
          <w:rFonts w:ascii="Palatino Linotype" w:hAnsi="Palatino Linotype" w:cs="Arial"/>
          <w:i/>
          <w:sz w:val="24"/>
          <w:szCs w:val="24"/>
          <w:u w:val="single"/>
        </w:rPr>
        <w:t>’</w:t>
      </w:r>
      <w:r w:rsidRPr="00577B7F">
        <w:rPr>
          <w:rFonts w:ascii="Palatino Linotype" w:hAnsi="Palatino Linotype" w:cs="Arial"/>
          <w:i/>
          <w:sz w:val="24"/>
          <w:szCs w:val="24"/>
          <w:u w:val="single"/>
        </w:rPr>
        <w:t xml:space="preserve"> </w:t>
      </w:r>
      <w:r w:rsidR="002E76EA" w:rsidRPr="00577B7F">
        <w:rPr>
          <w:rFonts w:ascii="Palatino Linotype" w:hAnsi="Palatino Linotype" w:cs="Arial"/>
          <w:i/>
          <w:sz w:val="24"/>
          <w:szCs w:val="24"/>
          <w:u w:val="single"/>
        </w:rPr>
        <w:t xml:space="preserve">awareness of their development of </w:t>
      </w:r>
      <w:r w:rsidRPr="00577B7F">
        <w:rPr>
          <w:rFonts w:ascii="Palatino Linotype" w:hAnsi="Palatino Linotype" w:cs="Arial"/>
          <w:i/>
          <w:sz w:val="24"/>
          <w:szCs w:val="24"/>
          <w:u w:val="single"/>
        </w:rPr>
        <w:t>v</w:t>
      </w:r>
      <w:r w:rsidR="003F363F" w:rsidRPr="00577B7F">
        <w:rPr>
          <w:rFonts w:ascii="Palatino Linotype" w:hAnsi="Palatino Linotype" w:cs="Arial"/>
          <w:i/>
          <w:sz w:val="24"/>
          <w:szCs w:val="24"/>
          <w:u w:val="single"/>
        </w:rPr>
        <w:t xml:space="preserve">alues and behaviours of professional responsibility through </w:t>
      </w:r>
      <w:r w:rsidRPr="00577B7F">
        <w:rPr>
          <w:rFonts w:ascii="Palatino Linotype" w:hAnsi="Palatino Linotype"/>
          <w:i/>
          <w:sz w:val="24"/>
          <w:szCs w:val="24"/>
          <w:u w:val="single"/>
        </w:rPr>
        <w:t xml:space="preserve">ethical awareness </w:t>
      </w:r>
    </w:p>
    <w:p w:rsidR="003F363F" w:rsidRPr="00577B7F" w:rsidRDefault="003F363F" w:rsidP="00577B7F">
      <w:pPr>
        <w:spacing w:after="0" w:line="480" w:lineRule="auto"/>
        <w:jc w:val="both"/>
        <w:rPr>
          <w:rFonts w:ascii="Palatino Linotype" w:hAnsi="Palatino Linotype" w:cs="Arial"/>
          <w:sz w:val="24"/>
          <w:szCs w:val="24"/>
        </w:rPr>
      </w:pPr>
      <w:r w:rsidRPr="00577B7F">
        <w:rPr>
          <w:rFonts w:ascii="Palatino Linotype" w:hAnsi="Palatino Linotype" w:cs="Arial"/>
          <w:sz w:val="24"/>
          <w:szCs w:val="24"/>
        </w:rPr>
        <w:t xml:space="preserve">The findings also indicate that there is awareness and demonstrable evidence of students showing sensitivity towards clients. </w:t>
      </w:r>
    </w:p>
    <w:p w:rsidR="003F363F" w:rsidRPr="00577B7F" w:rsidRDefault="003F363F" w:rsidP="00EF06C7">
      <w:pPr>
        <w:spacing w:after="0" w:line="360" w:lineRule="auto"/>
        <w:ind w:left="720"/>
        <w:jc w:val="both"/>
        <w:rPr>
          <w:rFonts w:ascii="Palatino Linotype" w:hAnsi="Palatino Linotype"/>
          <w:sz w:val="24"/>
          <w:szCs w:val="24"/>
        </w:rPr>
      </w:pPr>
      <w:r w:rsidRPr="00577B7F">
        <w:rPr>
          <w:rFonts w:ascii="Palatino Linotype" w:hAnsi="Palatino Linotype"/>
          <w:b/>
          <w:sz w:val="24"/>
          <w:szCs w:val="24"/>
        </w:rPr>
        <w:t>Participant 11:</w:t>
      </w:r>
      <w:r w:rsidRPr="00577B7F">
        <w:rPr>
          <w:rFonts w:ascii="Palatino Linotype" w:hAnsi="Palatino Linotype"/>
          <w:sz w:val="24"/>
          <w:szCs w:val="24"/>
        </w:rPr>
        <w:t xml:space="preserve"> </w:t>
      </w:r>
      <w:r w:rsidRPr="00577B7F">
        <w:rPr>
          <w:rFonts w:ascii="Palatino Linotype" w:hAnsi="Palatino Linotype"/>
          <w:i/>
          <w:sz w:val="24"/>
          <w:szCs w:val="24"/>
          <w:lang w:val="en-ZA"/>
        </w:rPr>
        <w:t xml:space="preserve">…I would never have learnt to apply the law to this extent if not for the clinical experience. I developed some good communication skills and had time to consider the conflict between the parties…I also had time to reflect on the extent I have developed my professional skills in particular through the weekly debriefing. </w:t>
      </w:r>
    </w:p>
    <w:p w:rsidR="003F363F" w:rsidRPr="00577B7F" w:rsidRDefault="003F363F" w:rsidP="00EF06C7">
      <w:pPr>
        <w:spacing w:after="0" w:line="360" w:lineRule="auto"/>
        <w:ind w:left="720"/>
        <w:jc w:val="both"/>
        <w:rPr>
          <w:rFonts w:ascii="Palatino Linotype" w:hAnsi="Palatino Linotype"/>
          <w:sz w:val="24"/>
          <w:szCs w:val="24"/>
        </w:rPr>
      </w:pPr>
      <w:r w:rsidRPr="00577B7F">
        <w:rPr>
          <w:rFonts w:ascii="Palatino Linotype" w:hAnsi="Palatino Linotype"/>
          <w:b/>
          <w:sz w:val="24"/>
          <w:szCs w:val="24"/>
        </w:rPr>
        <w:t>Participant 22:</w:t>
      </w:r>
      <w:r w:rsidRPr="00577B7F">
        <w:rPr>
          <w:rFonts w:ascii="Palatino Linotype" w:hAnsi="Palatino Linotype"/>
          <w:sz w:val="24"/>
          <w:szCs w:val="24"/>
        </w:rPr>
        <w:t xml:space="preserve"> </w:t>
      </w:r>
      <w:r w:rsidRPr="00577B7F">
        <w:rPr>
          <w:rFonts w:ascii="Palatino Linotype" w:eastAsia="Times New Roman" w:hAnsi="Palatino Linotype"/>
          <w:i/>
          <w:sz w:val="24"/>
          <w:szCs w:val="24"/>
          <w:lang w:val="en-ZA" w:eastAsia="en-GB"/>
        </w:rPr>
        <w:t xml:space="preserve">It was really good to use my knowledge to help a client. I improved on my legal research, fact analysis and application skills…I improved in offering practical solutions which has now helped me obtain a training contract. </w:t>
      </w:r>
    </w:p>
    <w:p w:rsidR="003F363F" w:rsidRPr="00577B7F" w:rsidRDefault="003F363F" w:rsidP="00EF06C7">
      <w:pPr>
        <w:spacing w:after="0" w:line="360" w:lineRule="auto"/>
        <w:ind w:left="720"/>
        <w:jc w:val="both"/>
        <w:rPr>
          <w:rFonts w:ascii="Palatino Linotype" w:hAnsi="Palatino Linotype"/>
          <w:i/>
          <w:iCs/>
          <w:sz w:val="24"/>
          <w:szCs w:val="24"/>
        </w:rPr>
      </w:pPr>
      <w:r w:rsidRPr="00577B7F">
        <w:rPr>
          <w:rFonts w:ascii="Palatino Linotype" w:hAnsi="Palatino Linotype"/>
          <w:b/>
          <w:iCs/>
          <w:sz w:val="24"/>
          <w:szCs w:val="24"/>
        </w:rPr>
        <w:t>Participant 31:</w:t>
      </w:r>
      <w:r w:rsidRPr="00577B7F">
        <w:rPr>
          <w:rFonts w:ascii="Palatino Linotype" w:hAnsi="Palatino Linotype"/>
          <w:iCs/>
          <w:sz w:val="24"/>
          <w:szCs w:val="24"/>
        </w:rPr>
        <w:t xml:space="preserve"> </w:t>
      </w:r>
      <w:r w:rsidRPr="00577B7F">
        <w:rPr>
          <w:rFonts w:ascii="Palatino Linotype" w:hAnsi="Palatino Linotype"/>
          <w:i/>
          <w:sz w:val="24"/>
          <w:szCs w:val="24"/>
        </w:rPr>
        <w:t xml:space="preserve">I grew in confident and became more responsible as I had the welfare of someone else on my hands. There were many instances where I had to question my own belief – especially in the misconduct case – and where I found this to be challenging, I strived to do what is right by my client within the codes of conduct. </w:t>
      </w:r>
    </w:p>
    <w:p w:rsidR="003F363F" w:rsidRPr="00577B7F" w:rsidRDefault="003F363F" w:rsidP="00577B7F">
      <w:pPr>
        <w:spacing w:after="0" w:line="480" w:lineRule="auto"/>
        <w:jc w:val="both"/>
        <w:rPr>
          <w:rFonts w:ascii="Palatino Linotype" w:hAnsi="Palatino Linotype" w:cs="Arial"/>
          <w:sz w:val="24"/>
          <w:szCs w:val="24"/>
        </w:rPr>
      </w:pPr>
      <w:r w:rsidRPr="00577B7F">
        <w:rPr>
          <w:rFonts w:ascii="Palatino Linotype" w:hAnsi="Palatino Linotype" w:cs="Arial"/>
          <w:sz w:val="24"/>
          <w:szCs w:val="24"/>
        </w:rPr>
        <w:t>Interestingly however, the findings show no link between the clinical experience and a strong desire to serve the community in the context of pro-bono work</w:t>
      </w:r>
      <w:r w:rsidRPr="00577B7F">
        <w:rPr>
          <w:rFonts w:ascii="Palatino Linotype" w:hAnsi="Palatino Linotype"/>
          <w:sz w:val="24"/>
          <w:szCs w:val="24"/>
        </w:rPr>
        <w:t>. This is intriguing because most students had mentioned during their admission to the law programme that they wished to fight for what is right and facilitate access to justice for all.</w:t>
      </w:r>
      <w:r w:rsidRPr="00577B7F">
        <w:rPr>
          <w:rStyle w:val="FootnoteReference"/>
          <w:rFonts w:ascii="Palatino Linotype" w:hAnsi="Palatino Linotype"/>
          <w:sz w:val="24"/>
          <w:szCs w:val="24"/>
        </w:rPr>
        <w:footnoteReference w:id="88"/>
      </w:r>
      <w:r w:rsidRPr="00577B7F">
        <w:rPr>
          <w:rFonts w:ascii="Palatino Linotype" w:hAnsi="Palatino Linotype"/>
          <w:sz w:val="24"/>
          <w:szCs w:val="24"/>
        </w:rPr>
        <w:t xml:space="preserve"> Possibly, more specific questioning is necessary to form a better opinion on the motivations to support the public through the CLE module.</w:t>
      </w:r>
    </w:p>
    <w:p w:rsidR="003F363F" w:rsidRPr="00577B7F" w:rsidRDefault="003F363F" w:rsidP="00577B7F">
      <w:pPr>
        <w:spacing w:after="0" w:line="480" w:lineRule="auto"/>
        <w:jc w:val="both"/>
        <w:rPr>
          <w:rFonts w:ascii="Palatino Linotype" w:hAnsi="Palatino Linotype" w:cs="Arial"/>
          <w:sz w:val="24"/>
          <w:szCs w:val="24"/>
        </w:rPr>
      </w:pPr>
      <w:r w:rsidRPr="00577B7F">
        <w:rPr>
          <w:rFonts w:ascii="Palatino Linotype" w:hAnsi="Palatino Linotype"/>
          <w:sz w:val="24"/>
          <w:szCs w:val="24"/>
        </w:rPr>
        <w:t xml:space="preserve">However, whilst developing competent problems solving skills, there was insufficient evidence to suggest that more often than not students were able to recognise </w:t>
      </w:r>
      <w:r w:rsidRPr="00577B7F">
        <w:rPr>
          <w:rFonts w:ascii="Palatino Linotype" w:hAnsi="Palatino Linotype" w:cs="Arial"/>
          <w:sz w:val="24"/>
          <w:szCs w:val="24"/>
        </w:rPr>
        <w:t xml:space="preserve">any ethical challenges that may be present in their cases, unless prompted to do so by a supervisor. </w:t>
      </w:r>
      <w:r w:rsidRPr="00577B7F">
        <w:rPr>
          <w:rFonts w:ascii="Palatino Linotype" w:hAnsi="Palatino Linotype"/>
          <w:sz w:val="24"/>
          <w:szCs w:val="24"/>
        </w:rPr>
        <w:t xml:space="preserve">Nevertheless, it </w:t>
      </w:r>
      <w:r w:rsidRPr="00577B7F">
        <w:rPr>
          <w:rFonts w:ascii="Palatino Linotype" w:hAnsi="Palatino Linotype" w:cs="Arial"/>
          <w:sz w:val="24"/>
          <w:szCs w:val="24"/>
        </w:rPr>
        <w:t xml:space="preserve">was evident that students took a narrow view in understanding ethical behaviour and legal ethics to mean working in a way that does not contravene the codes of conduct. </w:t>
      </w:r>
    </w:p>
    <w:p w:rsidR="003F363F" w:rsidRPr="00577B7F" w:rsidRDefault="003F363F" w:rsidP="00EF06C7">
      <w:pPr>
        <w:spacing w:after="0" w:line="360" w:lineRule="auto"/>
        <w:ind w:left="720"/>
        <w:jc w:val="both"/>
        <w:rPr>
          <w:rFonts w:ascii="Palatino Linotype" w:hAnsi="Palatino Linotype"/>
          <w:i/>
          <w:iCs/>
          <w:sz w:val="24"/>
          <w:szCs w:val="24"/>
        </w:rPr>
      </w:pPr>
      <w:r w:rsidRPr="00577B7F">
        <w:rPr>
          <w:rFonts w:ascii="Palatino Linotype" w:hAnsi="Palatino Linotype"/>
          <w:b/>
          <w:iCs/>
          <w:sz w:val="24"/>
          <w:szCs w:val="24"/>
        </w:rPr>
        <w:t>Participant 1:</w:t>
      </w:r>
      <w:r w:rsidRPr="00577B7F">
        <w:rPr>
          <w:rFonts w:ascii="Palatino Linotype" w:hAnsi="Palatino Linotype"/>
          <w:iCs/>
          <w:sz w:val="24"/>
          <w:szCs w:val="24"/>
        </w:rPr>
        <w:t xml:space="preserve"> </w:t>
      </w:r>
      <w:r w:rsidRPr="00577B7F">
        <w:rPr>
          <w:rFonts w:ascii="Palatino Linotype" w:hAnsi="Palatino Linotype"/>
          <w:i/>
          <w:iCs/>
          <w:sz w:val="24"/>
          <w:szCs w:val="24"/>
        </w:rPr>
        <w:t>…Applying client confidentiality in the day to day handling of a case really helped me learn how to deal with matters professionally. It gave a much deeper recognition and understanding to ethical practices.</w:t>
      </w:r>
    </w:p>
    <w:p w:rsidR="003F363F" w:rsidRPr="00577B7F" w:rsidRDefault="003F363F" w:rsidP="00EF06C7">
      <w:pPr>
        <w:spacing w:after="0" w:line="360" w:lineRule="auto"/>
        <w:ind w:left="720"/>
        <w:jc w:val="both"/>
        <w:rPr>
          <w:rFonts w:ascii="Palatino Linotype" w:hAnsi="Palatino Linotype"/>
          <w:iCs/>
          <w:sz w:val="24"/>
          <w:szCs w:val="24"/>
        </w:rPr>
      </w:pPr>
      <w:r w:rsidRPr="00577B7F">
        <w:rPr>
          <w:rFonts w:ascii="Palatino Linotype" w:hAnsi="Palatino Linotype"/>
          <w:b/>
          <w:iCs/>
          <w:sz w:val="24"/>
          <w:szCs w:val="24"/>
        </w:rPr>
        <w:t>Participant 32:</w:t>
      </w:r>
      <w:r w:rsidRPr="00577B7F">
        <w:rPr>
          <w:rFonts w:ascii="Palatino Linotype" w:hAnsi="Palatino Linotype"/>
          <w:iCs/>
          <w:sz w:val="24"/>
          <w:szCs w:val="24"/>
        </w:rPr>
        <w:t xml:space="preserve"> </w:t>
      </w:r>
      <w:r w:rsidRPr="00577B7F">
        <w:rPr>
          <w:rFonts w:ascii="Palatino Linotype" w:hAnsi="Palatino Linotype"/>
          <w:i/>
          <w:sz w:val="24"/>
          <w:szCs w:val="24"/>
        </w:rPr>
        <w:t>I understand the word ethical to mean doing what is right and moral within the codes of conduct and expectations of a lawyer. I am not sure whether I learnt how to become ethical, but through the debriefing sessions and reflective exercises I had some time to think about how I behaved, how I dealt with a case and I have set out some areas to work on. I do think though that being committed to the client, to the case and to the law is important and that is what being ethical is about perhaps?</w:t>
      </w:r>
    </w:p>
    <w:p w:rsidR="003F363F" w:rsidRPr="00577B7F" w:rsidRDefault="003F363F" w:rsidP="00577B7F">
      <w:pPr>
        <w:spacing w:after="0" w:line="480" w:lineRule="auto"/>
        <w:jc w:val="both"/>
        <w:rPr>
          <w:rFonts w:ascii="Palatino Linotype" w:hAnsi="Palatino Linotype" w:cs="Arial"/>
          <w:sz w:val="24"/>
          <w:szCs w:val="24"/>
        </w:rPr>
      </w:pPr>
      <w:r w:rsidRPr="00577B7F">
        <w:rPr>
          <w:rFonts w:ascii="Palatino Linotype" w:hAnsi="Palatino Linotype" w:cs="Arial"/>
          <w:sz w:val="24"/>
          <w:szCs w:val="24"/>
        </w:rPr>
        <w:t xml:space="preserve">Questioning in this area suggested that students were unaware of some of the basic ethical and professional constrains. Initial teaching and refresher workshops in this area </w:t>
      </w:r>
      <w:r w:rsidR="008D5A91" w:rsidRPr="00577B7F">
        <w:rPr>
          <w:rFonts w:ascii="Palatino Linotype" w:hAnsi="Palatino Linotype" w:cs="Arial"/>
          <w:sz w:val="24"/>
          <w:szCs w:val="24"/>
        </w:rPr>
        <w:t xml:space="preserve">are </w:t>
      </w:r>
      <w:r w:rsidRPr="00577B7F">
        <w:rPr>
          <w:rFonts w:ascii="Palatino Linotype" w:hAnsi="Palatino Linotype" w:cs="Arial"/>
          <w:sz w:val="24"/>
          <w:szCs w:val="24"/>
        </w:rPr>
        <w:t xml:space="preserve">necessary to give students the confidence to identify and address similar issues in the future. </w:t>
      </w:r>
    </w:p>
    <w:p w:rsidR="003F363F" w:rsidRPr="00577B7F" w:rsidRDefault="003F363F" w:rsidP="00577B7F">
      <w:pPr>
        <w:spacing w:after="0" w:line="480" w:lineRule="auto"/>
        <w:jc w:val="both"/>
        <w:rPr>
          <w:rFonts w:ascii="Palatino Linotype" w:hAnsi="Palatino Linotype" w:cs="Arial"/>
          <w:b/>
          <w:sz w:val="24"/>
          <w:szCs w:val="24"/>
        </w:rPr>
      </w:pPr>
    </w:p>
    <w:p w:rsidR="003F363F" w:rsidRPr="00577B7F" w:rsidRDefault="009B7CBC" w:rsidP="00577B7F">
      <w:pPr>
        <w:spacing w:after="0" w:line="480" w:lineRule="auto"/>
        <w:jc w:val="both"/>
        <w:rPr>
          <w:rFonts w:ascii="Palatino Linotype" w:hAnsi="Palatino Linotype"/>
          <w:i/>
          <w:sz w:val="24"/>
          <w:szCs w:val="24"/>
          <w:u w:val="single"/>
        </w:rPr>
      </w:pPr>
      <w:r w:rsidRPr="00577B7F">
        <w:rPr>
          <w:rFonts w:ascii="Palatino Linotype" w:hAnsi="Palatino Linotype"/>
          <w:i/>
          <w:sz w:val="24"/>
          <w:szCs w:val="24"/>
          <w:u w:val="single"/>
        </w:rPr>
        <w:t>Students felt that it was ok to make mistakes, but most importantly</w:t>
      </w:r>
      <w:r w:rsidR="003F363F" w:rsidRPr="00577B7F">
        <w:rPr>
          <w:rFonts w:ascii="Palatino Linotype" w:hAnsi="Palatino Linotype"/>
          <w:i/>
          <w:sz w:val="24"/>
          <w:szCs w:val="24"/>
          <w:u w:val="single"/>
        </w:rPr>
        <w:t xml:space="preserve"> learn from </w:t>
      </w:r>
      <w:r w:rsidR="008D5A91" w:rsidRPr="00577B7F">
        <w:rPr>
          <w:rFonts w:ascii="Palatino Linotype" w:hAnsi="Palatino Linotype"/>
          <w:i/>
          <w:sz w:val="24"/>
          <w:szCs w:val="24"/>
          <w:u w:val="single"/>
        </w:rPr>
        <w:t>them</w:t>
      </w:r>
    </w:p>
    <w:p w:rsidR="003F363F" w:rsidRPr="00577B7F" w:rsidRDefault="003F363F" w:rsidP="00577B7F">
      <w:pPr>
        <w:spacing w:after="0" w:line="480" w:lineRule="auto"/>
        <w:jc w:val="both"/>
        <w:rPr>
          <w:rFonts w:ascii="Palatino Linotype" w:hAnsi="Palatino Linotype" w:cs="Arial"/>
          <w:sz w:val="24"/>
          <w:szCs w:val="24"/>
        </w:rPr>
      </w:pPr>
      <w:r w:rsidRPr="00577B7F">
        <w:rPr>
          <w:rFonts w:ascii="Palatino Linotype" w:hAnsi="Palatino Linotype" w:cs="Arial"/>
          <w:sz w:val="24"/>
          <w:szCs w:val="24"/>
        </w:rPr>
        <w:t>It is evident from all students interviewed that being able to reflect critically had helped improve their performance in future lawyering tasks, and students began to identify areas for improvement and set out action plans to achieve their goals. More work is needed to support students through the reflective process to help draw out specific areas of professional responsibility development.</w:t>
      </w:r>
    </w:p>
    <w:p w:rsidR="003F363F" w:rsidRPr="00577B7F" w:rsidRDefault="003F363F" w:rsidP="00EF06C7">
      <w:pPr>
        <w:spacing w:after="0" w:line="360" w:lineRule="auto"/>
        <w:ind w:left="720"/>
        <w:jc w:val="both"/>
        <w:rPr>
          <w:rFonts w:ascii="Palatino Linotype" w:hAnsi="Palatino Linotype"/>
          <w:i/>
          <w:sz w:val="24"/>
          <w:szCs w:val="24"/>
        </w:rPr>
      </w:pPr>
      <w:r w:rsidRPr="00577B7F">
        <w:rPr>
          <w:rFonts w:ascii="Palatino Linotype" w:hAnsi="Palatino Linotype"/>
          <w:b/>
          <w:sz w:val="24"/>
          <w:szCs w:val="24"/>
        </w:rPr>
        <w:t>Participant 24:</w:t>
      </w:r>
      <w:r w:rsidRPr="00577B7F">
        <w:rPr>
          <w:rFonts w:ascii="Palatino Linotype" w:hAnsi="Palatino Linotype"/>
          <w:sz w:val="24"/>
          <w:szCs w:val="24"/>
        </w:rPr>
        <w:t xml:space="preserve"> </w:t>
      </w:r>
      <w:r w:rsidRPr="00577B7F">
        <w:rPr>
          <w:rFonts w:ascii="Palatino Linotype" w:hAnsi="Palatino Linotype"/>
          <w:i/>
          <w:sz w:val="24"/>
          <w:szCs w:val="24"/>
        </w:rPr>
        <w:t xml:space="preserve">It is ok to make a mistake, reflect upon it and improve the next time. The reflective questions…helped with establishing priorities and setting out goals for improvement…. Considering how </w:t>
      </w:r>
      <w:r w:rsidRPr="00577B7F">
        <w:rPr>
          <w:rFonts w:ascii="Palatino Linotype" w:hAnsi="Palatino Linotype" w:cs="Arial"/>
          <w:i/>
          <w:sz w:val="24"/>
          <w:szCs w:val="24"/>
        </w:rPr>
        <w:t>you go about acquiring the skills of ‘a good lawyer’ and how will you know you have achieved your goals helped me focus, draw up a list of what I though</w:t>
      </w:r>
      <w:r w:rsidRPr="00577B7F">
        <w:rPr>
          <w:rFonts w:ascii="Palatino Linotype" w:hAnsi="Palatino Linotype" w:cs="Arial"/>
          <w:i/>
          <w:sz w:val="24"/>
          <w:szCs w:val="24"/>
        </w:rPr>
        <w:tab/>
        <w:t xml:space="preserve">t a good lawyer should be, and with feedback…worked towards achieving these skills. </w:t>
      </w:r>
      <w:r w:rsidRPr="00577B7F">
        <w:rPr>
          <w:rFonts w:ascii="Palatino Linotype" w:hAnsi="Palatino Linotype"/>
          <w:i/>
          <w:sz w:val="24"/>
          <w:szCs w:val="24"/>
        </w:rPr>
        <w:t xml:space="preserve">The reflective opportunity weekly helped with improvement of how I deal with preparation and clients. </w:t>
      </w:r>
    </w:p>
    <w:p w:rsidR="003F363F" w:rsidRPr="00577B7F" w:rsidRDefault="003F363F" w:rsidP="00EF06C7">
      <w:pPr>
        <w:spacing w:after="0" w:line="360" w:lineRule="auto"/>
        <w:ind w:left="720"/>
        <w:jc w:val="both"/>
        <w:rPr>
          <w:rFonts w:ascii="Palatino Linotype" w:hAnsi="Palatino Linotype"/>
          <w:i/>
          <w:sz w:val="24"/>
          <w:szCs w:val="24"/>
        </w:rPr>
      </w:pPr>
      <w:r w:rsidRPr="00577B7F">
        <w:rPr>
          <w:rFonts w:ascii="Palatino Linotype" w:hAnsi="Palatino Linotype"/>
          <w:b/>
          <w:sz w:val="24"/>
          <w:szCs w:val="24"/>
        </w:rPr>
        <w:t>Participant 33:</w:t>
      </w:r>
      <w:r w:rsidRPr="00577B7F">
        <w:rPr>
          <w:rFonts w:ascii="Palatino Linotype" w:hAnsi="Palatino Linotype"/>
          <w:sz w:val="24"/>
          <w:szCs w:val="24"/>
        </w:rPr>
        <w:t xml:space="preserve"> </w:t>
      </w:r>
      <w:r w:rsidRPr="00577B7F">
        <w:rPr>
          <w:rFonts w:ascii="Palatino Linotype" w:hAnsi="Palatino Linotype"/>
          <w:i/>
          <w:sz w:val="24"/>
          <w:szCs w:val="24"/>
        </w:rPr>
        <w:t>…Gave me time to reflect on the skills and experience…Opportunity within the module to think hard about my learning and my career goals, based on the experience and feedback on their strengths and how to overcome weaknesses.</w:t>
      </w:r>
    </w:p>
    <w:p w:rsidR="003F363F" w:rsidRPr="00577B7F" w:rsidRDefault="003F363F" w:rsidP="00EF06C7">
      <w:pPr>
        <w:spacing w:after="0" w:line="360" w:lineRule="auto"/>
        <w:ind w:left="720"/>
        <w:jc w:val="both"/>
        <w:rPr>
          <w:rFonts w:ascii="Palatino Linotype" w:hAnsi="Palatino Linotype"/>
          <w:b/>
          <w:i/>
          <w:sz w:val="24"/>
          <w:szCs w:val="24"/>
        </w:rPr>
      </w:pPr>
      <w:r w:rsidRPr="00577B7F">
        <w:rPr>
          <w:rFonts w:ascii="Palatino Linotype" w:hAnsi="Palatino Linotype"/>
          <w:b/>
          <w:sz w:val="24"/>
          <w:szCs w:val="24"/>
        </w:rPr>
        <w:t>Participant 8:</w:t>
      </w:r>
      <w:r w:rsidRPr="00577B7F">
        <w:rPr>
          <w:rFonts w:ascii="Palatino Linotype" w:hAnsi="Palatino Linotype"/>
          <w:sz w:val="24"/>
          <w:szCs w:val="24"/>
        </w:rPr>
        <w:t xml:space="preserve"> </w:t>
      </w:r>
      <w:r w:rsidRPr="00577B7F">
        <w:rPr>
          <w:rFonts w:ascii="Palatino Linotype" w:hAnsi="Palatino Linotype"/>
          <w:i/>
          <w:sz w:val="24"/>
          <w:szCs w:val="24"/>
        </w:rPr>
        <w:t>The weekly debrief discussion on various skills and professional responsibility…helps us to draw out issues we may not have thought was important. I was able to consider carefully the role of an effective lawyer…. to really think about how I engage with clients, undertake research and do the best in each case.</w:t>
      </w:r>
    </w:p>
    <w:p w:rsidR="003F363F" w:rsidRPr="00577B7F" w:rsidRDefault="003F363F" w:rsidP="00577B7F">
      <w:pPr>
        <w:spacing w:after="0" w:line="480" w:lineRule="auto"/>
        <w:jc w:val="both"/>
        <w:rPr>
          <w:rFonts w:ascii="Palatino Linotype" w:hAnsi="Palatino Linotype" w:cs="Arial"/>
          <w:sz w:val="24"/>
          <w:szCs w:val="24"/>
        </w:rPr>
      </w:pPr>
      <w:r w:rsidRPr="00577B7F">
        <w:rPr>
          <w:rFonts w:ascii="Palatino Linotype" w:hAnsi="Palatino Linotype" w:cs="Arial"/>
          <w:sz w:val="24"/>
          <w:szCs w:val="24"/>
        </w:rPr>
        <w:t xml:space="preserve">Students were capable of demonstrating the values and behaviours of a lawyer through evidence of their commitment and hard work to do the best for their client as fairly and justly as possible. However further exposure is needed for students to understand the depths of the standard expected of the profession. </w:t>
      </w:r>
    </w:p>
    <w:p w:rsidR="003F363F" w:rsidRPr="00577B7F" w:rsidRDefault="003F363F" w:rsidP="00EF06C7">
      <w:pPr>
        <w:spacing w:after="0" w:line="360" w:lineRule="auto"/>
        <w:ind w:left="720"/>
        <w:jc w:val="both"/>
        <w:rPr>
          <w:rFonts w:ascii="Palatino Linotype" w:hAnsi="Palatino Linotype" w:cs="Arial"/>
          <w:i/>
          <w:sz w:val="24"/>
          <w:szCs w:val="24"/>
        </w:rPr>
      </w:pPr>
      <w:r w:rsidRPr="00577B7F">
        <w:rPr>
          <w:rFonts w:ascii="Palatino Linotype" w:hAnsi="Palatino Linotype" w:cs="Arial"/>
          <w:b/>
          <w:sz w:val="24"/>
          <w:szCs w:val="24"/>
        </w:rPr>
        <w:t>Participant 7:</w:t>
      </w:r>
      <w:r w:rsidRPr="00577B7F">
        <w:rPr>
          <w:rFonts w:ascii="Palatino Linotype" w:hAnsi="Palatino Linotype" w:cs="Arial"/>
          <w:i/>
          <w:sz w:val="24"/>
          <w:szCs w:val="24"/>
        </w:rPr>
        <w:t xml:space="preserve"> I would say being able to research, understand that research, analyse and find solutions for the client are the key skills of a lawyer. Being ethical is important too, but I am unsure what that actually means – probably I will follow the codes of conduct closely.</w:t>
      </w:r>
    </w:p>
    <w:p w:rsidR="003F363F" w:rsidRPr="00577B7F" w:rsidRDefault="003F363F" w:rsidP="00EF06C7">
      <w:pPr>
        <w:spacing w:after="0" w:line="360" w:lineRule="auto"/>
        <w:ind w:left="720"/>
        <w:jc w:val="both"/>
        <w:rPr>
          <w:rFonts w:ascii="Palatino Linotype" w:hAnsi="Palatino Linotype" w:cs="Arial"/>
          <w:i/>
          <w:sz w:val="24"/>
          <w:szCs w:val="24"/>
        </w:rPr>
      </w:pPr>
      <w:r w:rsidRPr="00577B7F">
        <w:rPr>
          <w:rFonts w:ascii="Palatino Linotype" w:hAnsi="Palatino Linotype" w:cs="Arial"/>
          <w:b/>
          <w:sz w:val="24"/>
          <w:szCs w:val="24"/>
        </w:rPr>
        <w:t>Participant 12:</w:t>
      </w:r>
      <w:r w:rsidRPr="00577B7F">
        <w:rPr>
          <w:rFonts w:ascii="Palatino Linotype" w:hAnsi="Palatino Linotype" w:cs="Arial"/>
          <w:i/>
          <w:sz w:val="24"/>
          <w:szCs w:val="24"/>
        </w:rPr>
        <w:t xml:space="preserve"> Communication, analytical and research skills are key components of being a lawyer</w:t>
      </w:r>
    </w:p>
    <w:p w:rsidR="003F363F" w:rsidRPr="00577B7F" w:rsidRDefault="003F363F" w:rsidP="00EF06C7">
      <w:pPr>
        <w:spacing w:after="0" w:line="360" w:lineRule="auto"/>
        <w:ind w:left="720"/>
        <w:jc w:val="both"/>
        <w:rPr>
          <w:rFonts w:ascii="Palatino Linotype" w:hAnsi="Palatino Linotype" w:cs="Arial"/>
          <w:i/>
          <w:sz w:val="24"/>
          <w:szCs w:val="24"/>
        </w:rPr>
      </w:pPr>
      <w:r w:rsidRPr="00577B7F">
        <w:rPr>
          <w:rFonts w:ascii="Palatino Linotype" w:hAnsi="Palatino Linotype" w:cs="Arial"/>
          <w:b/>
          <w:sz w:val="24"/>
          <w:szCs w:val="24"/>
        </w:rPr>
        <w:t>Participant 29:</w:t>
      </w:r>
      <w:r w:rsidRPr="00577B7F">
        <w:rPr>
          <w:rFonts w:ascii="Palatino Linotype" w:hAnsi="Palatino Linotype" w:cs="Arial"/>
          <w:i/>
          <w:sz w:val="24"/>
          <w:szCs w:val="24"/>
        </w:rPr>
        <w:t xml:space="preserve"> Academic intellect, research and finding the right solution are the main skills I would expect from a lawyer</w:t>
      </w:r>
    </w:p>
    <w:p w:rsidR="003F363F" w:rsidRPr="00577B7F" w:rsidRDefault="003F363F" w:rsidP="00577B7F">
      <w:pPr>
        <w:spacing w:after="0" w:line="480" w:lineRule="auto"/>
        <w:jc w:val="both"/>
        <w:rPr>
          <w:rFonts w:ascii="Palatino Linotype" w:hAnsi="Palatino Linotype" w:cs="Arial"/>
          <w:sz w:val="24"/>
          <w:szCs w:val="24"/>
        </w:rPr>
      </w:pPr>
      <w:r w:rsidRPr="00577B7F">
        <w:rPr>
          <w:rFonts w:ascii="Palatino Linotype" w:hAnsi="Palatino Linotype" w:cs="Arial"/>
          <w:sz w:val="24"/>
          <w:szCs w:val="24"/>
        </w:rPr>
        <w:t xml:space="preserve">Most students stated that legal research, analysis and finding the right solution for the client are the top three skills expected of a lawyer. </w:t>
      </w:r>
      <w:r w:rsidR="00C838E8" w:rsidRPr="00577B7F">
        <w:rPr>
          <w:rFonts w:ascii="Palatino Linotype" w:hAnsi="Palatino Linotype" w:cs="Arial"/>
          <w:sz w:val="24"/>
          <w:szCs w:val="24"/>
        </w:rPr>
        <w:t>There is n</w:t>
      </w:r>
      <w:r w:rsidRPr="00577B7F">
        <w:rPr>
          <w:rFonts w:ascii="Palatino Linotype" w:hAnsi="Palatino Linotype" w:cs="Arial"/>
          <w:sz w:val="24"/>
          <w:szCs w:val="24"/>
        </w:rPr>
        <w:t>o doubt that these skills are vital, work is needed in the clinical module literature to help students understand the wide ranging necessary skillset and characteristics which should be embedded into the learning outcome</w:t>
      </w:r>
      <w:r w:rsidR="008D5A91" w:rsidRPr="00577B7F">
        <w:rPr>
          <w:rFonts w:ascii="Palatino Linotype" w:hAnsi="Palatino Linotype" w:cs="Arial"/>
          <w:sz w:val="24"/>
          <w:szCs w:val="24"/>
        </w:rPr>
        <w:t>s</w:t>
      </w:r>
      <w:r w:rsidRPr="00577B7F">
        <w:rPr>
          <w:rFonts w:ascii="Palatino Linotype" w:hAnsi="Palatino Linotype" w:cs="Arial"/>
          <w:sz w:val="24"/>
          <w:szCs w:val="24"/>
        </w:rPr>
        <w:t xml:space="preserve"> of the clinical module and explicitly assessed. </w:t>
      </w:r>
    </w:p>
    <w:p w:rsidR="004E6F10" w:rsidRPr="00577B7F" w:rsidRDefault="004E6F10" w:rsidP="00577B7F">
      <w:pPr>
        <w:spacing w:after="0" w:line="480" w:lineRule="auto"/>
        <w:jc w:val="both"/>
        <w:rPr>
          <w:rFonts w:ascii="Palatino Linotype" w:hAnsi="Palatino Linotype" w:cs="Arial"/>
          <w:i/>
          <w:sz w:val="24"/>
          <w:szCs w:val="24"/>
        </w:rPr>
      </w:pPr>
    </w:p>
    <w:p w:rsidR="00173BC9" w:rsidRPr="00577B7F" w:rsidRDefault="00173BC9" w:rsidP="00577B7F">
      <w:pPr>
        <w:spacing w:after="0" w:line="480" w:lineRule="auto"/>
        <w:jc w:val="both"/>
        <w:rPr>
          <w:rFonts w:ascii="Palatino Linotype" w:hAnsi="Palatino Linotype"/>
          <w:b/>
          <w:sz w:val="24"/>
          <w:szCs w:val="24"/>
        </w:rPr>
      </w:pPr>
      <w:r w:rsidRPr="00577B7F">
        <w:rPr>
          <w:rFonts w:ascii="Palatino Linotype" w:hAnsi="Palatino Linotype" w:cs="Arial"/>
          <w:b/>
          <w:sz w:val="24"/>
          <w:szCs w:val="24"/>
        </w:rPr>
        <w:t xml:space="preserve">Illustration of variations </w:t>
      </w:r>
    </w:p>
    <w:p w:rsidR="005A087F" w:rsidRPr="00577B7F" w:rsidRDefault="005A087F" w:rsidP="00577B7F">
      <w:pPr>
        <w:autoSpaceDE w:val="0"/>
        <w:autoSpaceDN w:val="0"/>
        <w:adjustRightInd w:val="0"/>
        <w:spacing w:after="0" w:line="480" w:lineRule="auto"/>
        <w:jc w:val="both"/>
        <w:rPr>
          <w:rFonts w:ascii="Palatino Linotype" w:hAnsi="Palatino Linotype"/>
          <w:b/>
          <w:sz w:val="24"/>
          <w:szCs w:val="24"/>
        </w:rPr>
      </w:pPr>
      <w:r w:rsidRPr="00577B7F">
        <w:rPr>
          <w:rFonts w:ascii="Palatino Linotype" w:hAnsi="Palatino Linotype"/>
          <w:sz w:val="24"/>
          <w:szCs w:val="24"/>
        </w:rPr>
        <w:t xml:space="preserve">The table below </w:t>
      </w:r>
      <w:r w:rsidR="00734D24" w:rsidRPr="00577B7F">
        <w:rPr>
          <w:rFonts w:ascii="Palatino Linotype" w:hAnsi="Palatino Linotype"/>
          <w:sz w:val="24"/>
          <w:szCs w:val="24"/>
        </w:rPr>
        <w:t xml:space="preserve">has been created by mapping the findings from the study to the professional responsibility learning outcomes set out above.  The table </w:t>
      </w:r>
      <w:r w:rsidRPr="00577B7F">
        <w:rPr>
          <w:rFonts w:ascii="Palatino Linotype" w:hAnsi="Palatino Linotype"/>
          <w:sz w:val="24"/>
          <w:szCs w:val="24"/>
        </w:rPr>
        <w:t xml:space="preserve">shows the percentage of participants who have </w:t>
      </w:r>
      <w:r w:rsidR="002501ED" w:rsidRPr="00577B7F">
        <w:rPr>
          <w:rFonts w:ascii="Palatino Linotype" w:hAnsi="Palatino Linotype"/>
          <w:sz w:val="24"/>
          <w:szCs w:val="24"/>
        </w:rPr>
        <w:t>gained</w:t>
      </w:r>
      <w:r w:rsidRPr="00577B7F">
        <w:rPr>
          <w:rFonts w:ascii="Palatino Linotype" w:hAnsi="Palatino Linotype"/>
          <w:sz w:val="24"/>
          <w:szCs w:val="24"/>
        </w:rPr>
        <w:t xml:space="preserve"> a range of knowledge, skills and characteristics of professional responsibility.</w:t>
      </w:r>
      <w:r w:rsidR="006C2A57" w:rsidRPr="00577B7F">
        <w:rPr>
          <w:rFonts w:ascii="Palatino Linotype" w:hAnsi="Palatino Linotype"/>
          <w:sz w:val="24"/>
          <w:szCs w:val="24"/>
        </w:rPr>
        <w:t xml:space="preserve"> </w:t>
      </w:r>
      <w:r w:rsidR="00734D24" w:rsidRPr="00577B7F">
        <w:rPr>
          <w:rFonts w:ascii="Palatino Linotype" w:hAnsi="Palatino Linotype"/>
          <w:sz w:val="24"/>
          <w:szCs w:val="24"/>
        </w:rPr>
        <w:t xml:space="preserve">The information presented in the table </w:t>
      </w:r>
      <w:r w:rsidR="00AA465F" w:rsidRPr="00577B7F">
        <w:rPr>
          <w:rFonts w:ascii="Palatino Linotype" w:hAnsi="Palatino Linotype"/>
          <w:sz w:val="24"/>
          <w:szCs w:val="24"/>
        </w:rPr>
        <w:t xml:space="preserve">derives </w:t>
      </w:r>
      <w:r w:rsidR="00734D24" w:rsidRPr="00577B7F">
        <w:rPr>
          <w:rFonts w:ascii="Palatino Linotype" w:hAnsi="Palatino Linotype"/>
          <w:sz w:val="24"/>
          <w:szCs w:val="24"/>
        </w:rPr>
        <w:t xml:space="preserve">from my interpretation of the themes and learning outcomes contained within the data gathered. </w:t>
      </w:r>
    </w:p>
    <w:p w:rsidR="007D6FC3" w:rsidRPr="00577B7F" w:rsidRDefault="007D6FC3" w:rsidP="00577B7F">
      <w:pPr>
        <w:spacing w:after="0" w:line="480" w:lineRule="auto"/>
        <w:jc w:val="both"/>
        <w:rPr>
          <w:rFonts w:ascii="Palatino Linotype" w:hAnsi="Palatino Linotype"/>
          <w:b/>
          <w:sz w:val="24"/>
          <w:szCs w:val="24"/>
        </w:rPr>
      </w:pPr>
    </w:p>
    <w:p w:rsidR="00DE19FD" w:rsidRPr="00577B7F" w:rsidRDefault="00DE19FD" w:rsidP="00577B7F">
      <w:pPr>
        <w:spacing w:after="0" w:line="480" w:lineRule="auto"/>
        <w:jc w:val="both"/>
        <w:rPr>
          <w:rFonts w:ascii="Palatino Linotype" w:hAnsi="Palatino Linotype"/>
          <w:b/>
          <w:sz w:val="24"/>
          <w:szCs w:val="24"/>
        </w:rPr>
        <w:sectPr w:rsidR="00DE19FD" w:rsidRPr="00577B7F" w:rsidSect="00C800EE">
          <w:headerReference w:type="default" r:id="rId8"/>
          <w:footerReference w:type="default" r:id="rId9"/>
          <w:pgSz w:w="11906" w:h="16838"/>
          <w:pgMar w:top="1440" w:right="1440" w:bottom="1440" w:left="1440" w:header="709" w:footer="709" w:gutter="0"/>
          <w:pgNumType w:start="89"/>
          <w:cols w:space="708"/>
          <w:docGrid w:linePitch="360"/>
        </w:sectPr>
      </w:pPr>
    </w:p>
    <w:p w:rsidR="00DE19FD" w:rsidRPr="00577B7F" w:rsidRDefault="003D0770" w:rsidP="00EF06C7">
      <w:pPr>
        <w:spacing w:after="0" w:line="480" w:lineRule="auto"/>
        <w:ind w:hanging="993"/>
        <w:jc w:val="center"/>
        <w:rPr>
          <w:rFonts w:ascii="Palatino Linotype" w:hAnsi="Palatino Linotype"/>
          <w:sz w:val="24"/>
          <w:szCs w:val="24"/>
          <w:u w:val="single"/>
        </w:rPr>
        <w:sectPr w:rsidR="00DE19FD" w:rsidRPr="00577B7F" w:rsidSect="00DE19FD">
          <w:pgSz w:w="16838" w:h="11906" w:orient="landscape"/>
          <w:pgMar w:top="1440" w:right="1440" w:bottom="1440" w:left="1440" w:header="709" w:footer="709" w:gutter="0"/>
          <w:cols w:space="708"/>
          <w:docGrid w:linePitch="360"/>
        </w:sectPr>
      </w:pPr>
      <w:r w:rsidRPr="00577B7F">
        <w:rPr>
          <w:rFonts w:ascii="Palatino Linotype" w:hAnsi="Palatino Linotype"/>
          <w:noProof/>
          <w:sz w:val="24"/>
          <w:szCs w:val="24"/>
          <w:lang w:eastAsia="zh-CN"/>
        </w:rPr>
        <w:drawing>
          <wp:inline distT="0" distB="0" distL="0" distR="0" wp14:anchorId="43CE0F4B" wp14:editId="532D94A6">
            <wp:extent cx="9529740" cy="550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7406" t="21352" r="17173" b="11388"/>
                    <a:stretch/>
                  </pic:blipFill>
                  <pic:spPr bwMode="auto">
                    <a:xfrm>
                      <a:off x="0" y="0"/>
                      <a:ext cx="9529740" cy="5508000"/>
                    </a:xfrm>
                    <a:prstGeom prst="rect">
                      <a:avLst/>
                    </a:prstGeom>
                    <a:ln>
                      <a:noFill/>
                    </a:ln>
                    <a:extLst>
                      <a:ext uri="{53640926-AAD7-44D8-BBD7-CCE9431645EC}">
                        <a14:shadowObscured xmlns:a14="http://schemas.microsoft.com/office/drawing/2010/main"/>
                      </a:ext>
                    </a:extLst>
                  </pic:spPr>
                </pic:pic>
              </a:graphicData>
            </a:graphic>
          </wp:inline>
        </w:drawing>
      </w:r>
      <w:r w:rsidR="00DE19FD" w:rsidRPr="00EF06C7">
        <w:rPr>
          <w:rFonts w:ascii="Palatino Linotype" w:hAnsi="Palatino Linotype"/>
          <w:b/>
          <w:sz w:val="20"/>
          <w:szCs w:val="20"/>
        </w:rPr>
        <w:t>Table 2:</w:t>
      </w:r>
      <w:r w:rsidR="005B462F" w:rsidRPr="00EF06C7">
        <w:rPr>
          <w:rFonts w:ascii="Palatino Linotype" w:hAnsi="Palatino Linotype"/>
          <w:b/>
          <w:sz w:val="20"/>
          <w:szCs w:val="20"/>
        </w:rPr>
        <w:t xml:space="preserve"> Illustration of the variation in students’ learning of professional responsibility after a clinical module</w:t>
      </w:r>
    </w:p>
    <w:p w:rsidR="002E347C" w:rsidRPr="00577B7F" w:rsidRDefault="00EF06C7" w:rsidP="00577B7F">
      <w:pPr>
        <w:spacing w:after="0" w:line="480" w:lineRule="auto"/>
        <w:jc w:val="both"/>
        <w:rPr>
          <w:rFonts w:ascii="Palatino Linotype" w:hAnsi="Palatino Linotype"/>
          <w:b/>
          <w:sz w:val="24"/>
          <w:szCs w:val="24"/>
        </w:rPr>
      </w:pPr>
      <w:r w:rsidRPr="00577B7F">
        <w:rPr>
          <w:rFonts w:ascii="Palatino Linotype" w:hAnsi="Palatino Linotype"/>
          <w:b/>
          <w:sz w:val="24"/>
          <w:szCs w:val="24"/>
        </w:rPr>
        <w:t>REFLECTION ON USE OF CLINICS TO CAPTURE THE DEVELOPMENT OF PROFESSIONAL RESPONSIBILITY</w:t>
      </w:r>
    </w:p>
    <w:p w:rsidR="0022099B" w:rsidRPr="00577B7F" w:rsidRDefault="0022099B" w:rsidP="00577B7F">
      <w:pPr>
        <w:numPr>
          <w:ilvl w:val="0"/>
          <w:numId w:val="26"/>
        </w:numPr>
        <w:spacing w:after="0" w:line="480" w:lineRule="auto"/>
        <w:jc w:val="both"/>
        <w:rPr>
          <w:rFonts w:ascii="Palatino Linotype" w:hAnsi="Palatino Linotype" w:cs="Arial"/>
          <w:sz w:val="24"/>
          <w:szCs w:val="24"/>
          <w:u w:val="single"/>
        </w:rPr>
      </w:pPr>
      <w:r w:rsidRPr="00577B7F">
        <w:rPr>
          <w:rFonts w:ascii="Palatino Linotype" w:hAnsi="Palatino Linotype" w:cs="Arial"/>
          <w:sz w:val="24"/>
          <w:szCs w:val="24"/>
          <w:u w:val="single"/>
        </w:rPr>
        <w:t>Guiding students’ understanding of learning outcomes and assessment measures of a clinical module</w:t>
      </w:r>
    </w:p>
    <w:p w:rsidR="0022099B" w:rsidRPr="00577B7F" w:rsidRDefault="0022099B"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 xml:space="preserve">A </w:t>
      </w:r>
      <w:r w:rsidRPr="00577B7F">
        <w:rPr>
          <w:rFonts w:ascii="Palatino Linotype" w:hAnsi="Palatino Linotype" w:cs="Arial"/>
          <w:sz w:val="24"/>
          <w:szCs w:val="24"/>
        </w:rPr>
        <w:t>b</w:t>
      </w:r>
      <w:r w:rsidR="00431838" w:rsidRPr="00577B7F">
        <w:rPr>
          <w:rFonts w:ascii="Palatino Linotype" w:hAnsi="Palatino Linotype" w:cs="Arial"/>
          <w:sz w:val="24"/>
          <w:szCs w:val="24"/>
        </w:rPr>
        <w:t>road</w:t>
      </w:r>
      <w:r w:rsidRPr="00577B7F">
        <w:rPr>
          <w:rFonts w:ascii="Palatino Linotype" w:hAnsi="Palatino Linotype" w:cs="Arial"/>
          <w:sz w:val="24"/>
          <w:szCs w:val="24"/>
        </w:rPr>
        <w:t xml:space="preserve"> brush approach to assessing how competent a student is doesn’t capture the extent of their learning from a clinical module.</w:t>
      </w:r>
      <w:r w:rsidRPr="00577B7F">
        <w:rPr>
          <w:rStyle w:val="FootnoteReference"/>
          <w:rFonts w:ascii="Palatino Linotype" w:hAnsi="Palatino Linotype" w:cs="Arial"/>
          <w:sz w:val="24"/>
          <w:szCs w:val="24"/>
        </w:rPr>
        <w:footnoteReference w:id="89"/>
      </w:r>
      <w:r w:rsidRPr="00577B7F">
        <w:rPr>
          <w:rFonts w:ascii="Palatino Linotype" w:hAnsi="Palatino Linotype"/>
          <w:sz w:val="24"/>
          <w:szCs w:val="24"/>
        </w:rPr>
        <w:t xml:space="preserve">  Instead, clear articulation of what each learning outcome means, how to effectively achieve each of the outcomes</w:t>
      </w:r>
      <w:r w:rsidR="00415DA8" w:rsidRPr="00577B7F">
        <w:rPr>
          <w:rFonts w:ascii="Palatino Linotype" w:hAnsi="Palatino Linotype"/>
          <w:iCs/>
          <w:sz w:val="24"/>
          <w:szCs w:val="24"/>
        </w:rPr>
        <w:t xml:space="preserve"> </w:t>
      </w:r>
      <w:r w:rsidRPr="00577B7F">
        <w:rPr>
          <w:rFonts w:ascii="Palatino Linotype" w:hAnsi="Palatino Linotype"/>
          <w:iCs/>
          <w:sz w:val="24"/>
          <w:szCs w:val="24"/>
        </w:rPr>
        <w:t xml:space="preserve">and </w:t>
      </w:r>
      <w:r w:rsidRPr="00577B7F">
        <w:rPr>
          <w:rFonts w:ascii="Palatino Linotype" w:hAnsi="Palatino Linotype"/>
          <w:sz w:val="24"/>
          <w:szCs w:val="24"/>
        </w:rPr>
        <w:t>clear assessment criteria to help students understand what is expected of them may</w:t>
      </w:r>
      <w:r w:rsidR="00BC0917" w:rsidRPr="00577B7F">
        <w:rPr>
          <w:rFonts w:ascii="Palatino Linotype" w:hAnsi="Palatino Linotype"/>
          <w:sz w:val="24"/>
          <w:szCs w:val="24"/>
        </w:rPr>
        <w:t xml:space="preserve"> </w:t>
      </w:r>
      <w:r w:rsidRPr="00577B7F">
        <w:rPr>
          <w:rFonts w:ascii="Palatino Linotype" w:hAnsi="Palatino Linotype"/>
          <w:sz w:val="24"/>
          <w:szCs w:val="24"/>
        </w:rPr>
        <w:t>encourage students to measure their improvements and become reflective and empowered autonomous learners.</w:t>
      </w:r>
      <w:r w:rsidRPr="00577B7F">
        <w:rPr>
          <w:rStyle w:val="FootnoteReference"/>
          <w:rFonts w:ascii="Palatino Linotype" w:hAnsi="Palatino Linotype"/>
          <w:sz w:val="24"/>
          <w:szCs w:val="24"/>
        </w:rPr>
        <w:footnoteReference w:id="90"/>
      </w:r>
      <w:r w:rsidRPr="00577B7F">
        <w:rPr>
          <w:rFonts w:ascii="Palatino Linotype" w:hAnsi="Palatino Linotype"/>
          <w:sz w:val="24"/>
          <w:szCs w:val="24"/>
        </w:rPr>
        <w:t xml:space="preserve"> </w:t>
      </w:r>
    </w:p>
    <w:p w:rsidR="0022099B" w:rsidRPr="00577B7F" w:rsidRDefault="0022099B"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A feedback matrix that recognises the stages and characteristics of professional development such as beginner, competent, proficient and expert</w:t>
      </w:r>
      <w:r w:rsidRPr="00577B7F">
        <w:rPr>
          <w:rStyle w:val="FootnoteReference"/>
          <w:rFonts w:ascii="Palatino Linotype" w:hAnsi="Palatino Linotype"/>
          <w:sz w:val="24"/>
          <w:szCs w:val="24"/>
        </w:rPr>
        <w:footnoteReference w:id="91"/>
      </w:r>
      <w:r w:rsidRPr="00577B7F">
        <w:rPr>
          <w:rFonts w:ascii="Palatino Linotype" w:hAnsi="Palatino Linotype"/>
          <w:sz w:val="24"/>
          <w:szCs w:val="24"/>
        </w:rPr>
        <w:t xml:space="preserve"> will assist tutors and students to measure competency more effectively and rigorously.  </w:t>
      </w:r>
    </w:p>
    <w:p w:rsidR="00210369" w:rsidRPr="00577B7F" w:rsidRDefault="002E347C" w:rsidP="00577B7F">
      <w:pPr>
        <w:numPr>
          <w:ilvl w:val="0"/>
          <w:numId w:val="26"/>
        </w:numPr>
        <w:spacing w:after="0" w:line="480" w:lineRule="auto"/>
        <w:jc w:val="both"/>
        <w:rPr>
          <w:rFonts w:ascii="Palatino Linotype" w:hAnsi="Palatino Linotype"/>
          <w:sz w:val="24"/>
          <w:szCs w:val="24"/>
        </w:rPr>
      </w:pPr>
      <w:r w:rsidRPr="00577B7F">
        <w:rPr>
          <w:rFonts w:ascii="Palatino Linotype" w:hAnsi="Palatino Linotype"/>
          <w:sz w:val="24"/>
          <w:szCs w:val="24"/>
          <w:u w:val="single"/>
        </w:rPr>
        <w:t xml:space="preserve">Understanding </w:t>
      </w:r>
      <w:r w:rsidR="00210369" w:rsidRPr="00577B7F">
        <w:rPr>
          <w:rFonts w:ascii="Palatino Linotype" w:hAnsi="Palatino Linotype"/>
          <w:sz w:val="24"/>
          <w:szCs w:val="24"/>
          <w:u w:val="single"/>
        </w:rPr>
        <w:t>the value of putting the</w:t>
      </w:r>
      <w:r w:rsidRPr="00577B7F">
        <w:rPr>
          <w:rFonts w:ascii="Palatino Linotype" w:hAnsi="Palatino Linotype"/>
          <w:sz w:val="24"/>
          <w:szCs w:val="24"/>
          <w:u w:val="single"/>
        </w:rPr>
        <w:t xml:space="preserve"> horse before the cart </w:t>
      </w:r>
    </w:p>
    <w:p w:rsidR="008F7F56" w:rsidRPr="00577B7F" w:rsidRDefault="008F7F56"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Clinics alone are insufficient to offer a full critical academic depth of a substantive area of law. However, it should be explained to students on clinical modules that one of the key characteristic of a</w:t>
      </w:r>
      <w:r w:rsidR="002E347C" w:rsidRPr="00577B7F">
        <w:rPr>
          <w:rFonts w:ascii="Palatino Linotype" w:hAnsi="Palatino Linotype"/>
          <w:sz w:val="24"/>
          <w:szCs w:val="24"/>
        </w:rPr>
        <w:t xml:space="preserve"> </w:t>
      </w:r>
      <w:r w:rsidRPr="00577B7F">
        <w:rPr>
          <w:rFonts w:ascii="Palatino Linotype" w:hAnsi="Palatino Linotype"/>
          <w:sz w:val="24"/>
          <w:szCs w:val="24"/>
        </w:rPr>
        <w:t>successful</w:t>
      </w:r>
      <w:r w:rsidR="002E347C" w:rsidRPr="00577B7F">
        <w:rPr>
          <w:rFonts w:ascii="Palatino Linotype" w:hAnsi="Palatino Linotype"/>
          <w:sz w:val="24"/>
          <w:szCs w:val="24"/>
        </w:rPr>
        <w:t xml:space="preserve"> </w:t>
      </w:r>
      <w:r w:rsidRPr="00577B7F">
        <w:rPr>
          <w:rFonts w:ascii="Palatino Linotype" w:hAnsi="Palatino Linotype"/>
          <w:sz w:val="24"/>
          <w:szCs w:val="24"/>
        </w:rPr>
        <w:t>graduate is to show that they are capable of independently learning and applying new knowledge accurately. Within the context of professional responsibility, a future lawyer should be able to demonstrate and exercise a high level of autonomy i</w:t>
      </w:r>
      <w:r w:rsidR="002E347C" w:rsidRPr="00577B7F">
        <w:rPr>
          <w:rFonts w:ascii="Palatino Linotype" w:hAnsi="Palatino Linotype"/>
          <w:sz w:val="24"/>
          <w:szCs w:val="24"/>
        </w:rPr>
        <w:t>n profe</w:t>
      </w:r>
      <w:r w:rsidRPr="00577B7F">
        <w:rPr>
          <w:rFonts w:ascii="Palatino Linotype" w:hAnsi="Palatino Linotype"/>
          <w:sz w:val="24"/>
          <w:szCs w:val="24"/>
        </w:rPr>
        <w:t xml:space="preserve">ssional settings. To facilitate this, </w:t>
      </w:r>
      <w:r w:rsidR="002E347C" w:rsidRPr="00577B7F">
        <w:rPr>
          <w:rFonts w:ascii="Palatino Linotype" w:hAnsi="Palatino Linotype"/>
          <w:sz w:val="24"/>
          <w:szCs w:val="24"/>
        </w:rPr>
        <w:t>clinics are well-suited for giving students opportunities to demonstrate and develop t</w:t>
      </w:r>
      <w:r w:rsidRPr="00577B7F">
        <w:rPr>
          <w:rFonts w:ascii="Palatino Linotype" w:hAnsi="Palatino Linotype"/>
          <w:sz w:val="24"/>
          <w:szCs w:val="24"/>
        </w:rPr>
        <w:t xml:space="preserve">he ability to work autonomously, by demonstrating a </w:t>
      </w:r>
      <w:r w:rsidR="002E347C" w:rsidRPr="00577B7F">
        <w:rPr>
          <w:rFonts w:ascii="Palatino Linotype" w:hAnsi="Palatino Linotype"/>
          <w:sz w:val="24"/>
          <w:szCs w:val="24"/>
        </w:rPr>
        <w:t>variety of lawyering skills, to complement the attainment of subject matter</w:t>
      </w:r>
      <w:r w:rsidRPr="00577B7F">
        <w:rPr>
          <w:rFonts w:ascii="Palatino Linotype" w:hAnsi="Palatino Linotype"/>
          <w:sz w:val="24"/>
          <w:szCs w:val="24"/>
        </w:rPr>
        <w:t xml:space="preserve"> knowledge. </w:t>
      </w:r>
    </w:p>
    <w:p w:rsidR="008F7F56" w:rsidRPr="00577B7F" w:rsidRDefault="002E347C" w:rsidP="00577B7F">
      <w:pPr>
        <w:numPr>
          <w:ilvl w:val="0"/>
          <w:numId w:val="26"/>
        </w:numPr>
        <w:spacing w:after="0" w:line="480" w:lineRule="auto"/>
        <w:jc w:val="both"/>
        <w:rPr>
          <w:rFonts w:ascii="Palatino Linotype" w:hAnsi="Palatino Linotype"/>
          <w:sz w:val="24"/>
          <w:szCs w:val="24"/>
          <w:u w:val="single"/>
        </w:rPr>
      </w:pPr>
      <w:r w:rsidRPr="00577B7F">
        <w:rPr>
          <w:rFonts w:ascii="Palatino Linotype" w:hAnsi="Palatino Linotype"/>
          <w:sz w:val="24"/>
          <w:szCs w:val="24"/>
          <w:u w:val="single"/>
        </w:rPr>
        <w:t>Adopting a living education theory framework of learning and assessment in clinical modules</w:t>
      </w:r>
    </w:p>
    <w:p w:rsidR="00381495" w:rsidRPr="00577B7F" w:rsidRDefault="00381495" w:rsidP="00577B7F">
      <w:pPr>
        <w:spacing w:after="0" w:line="480" w:lineRule="auto"/>
        <w:jc w:val="both"/>
        <w:rPr>
          <w:rFonts w:ascii="Palatino Linotype" w:hAnsi="Palatino Linotype" w:cs="TimesNewRoman"/>
          <w:sz w:val="24"/>
          <w:szCs w:val="24"/>
          <w:lang w:eastAsia="en-GB"/>
        </w:rPr>
      </w:pPr>
      <w:r w:rsidRPr="00577B7F">
        <w:rPr>
          <w:rFonts w:ascii="Palatino Linotype" w:hAnsi="Palatino Linotype" w:cs="Arial"/>
          <w:sz w:val="24"/>
          <w:szCs w:val="24"/>
        </w:rPr>
        <w:t xml:space="preserve">The art of learning to become professional or responsible or ethical will only be possible if the learning is structured in a way that facilitates and draws out these specific intended learning outcomes within a module. </w:t>
      </w:r>
      <w:r w:rsidRPr="00577B7F">
        <w:rPr>
          <w:rFonts w:ascii="Palatino Linotype" w:hAnsi="Palatino Linotype"/>
          <w:sz w:val="24"/>
          <w:szCs w:val="24"/>
        </w:rPr>
        <w:t>In the context of a clinical setting, the most effective way to learn from experience is to use a process of</w:t>
      </w:r>
      <w:r w:rsidRPr="00577B7F">
        <w:rPr>
          <w:rFonts w:ascii="Palatino Linotype" w:hAnsi="Palatino Linotype" w:cs="TimesNewRoman"/>
          <w:sz w:val="24"/>
          <w:szCs w:val="24"/>
          <w:lang w:eastAsia="en-GB"/>
        </w:rPr>
        <w:t xml:space="preserve"> </w:t>
      </w:r>
      <w:r w:rsidRPr="00577B7F">
        <w:rPr>
          <w:rFonts w:ascii="Palatino Linotype" w:hAnsi="Palatino Linotype" w:cs="TimesNewRoman"/>
          <w:i/>
          <w:sz w:val="24"/>
          <w:szCs w:val="24"/>
          <w:lang w:eastAsia="en-GB"/>
        </w:rPr>
        <w:t>‘….self-reflective inquiry… to improve the</w:t>
      </w:r>
      <w:r w:rsidRPr="00577B7F">
        <w:rPr>
          <w:rFonts w:ascii="Palatino Linotype" w:hAnsi="Palatino Linotype"/>
          <w:i/>
          <w:sz w:val="24"/>
          <w:szCs w:val="24"/>
        </w:rPr>
        <w:t xml:space="preserve"> </w:t>
      </w:r>
      <w:r w:rsidRPr="00577B7F">
        <w:rPr>
          <w:rFonts w:ascii="Palatino Linotype" w:hAnsi="Palatino Linotype" w:cs="TimesNewRoman"/>
          <w:i/>
          <w:sz w:val="24"/>
          <w:szCs w:val="24"/>
          <w:lang w:eastAsia="en-GB"/>
        </w:rPr>
        <w:t>rationality of their own… practices, their understanding</w:t>
      </w:r>
      <w:r w:rsidRPr="00577B7F">
        <w:rPr>
          <w:rFonts w:ascii="Palatino Linotype" w:hAnsi="Palatino Linotype"/>
          <w:i/>
          <w:sz w:val="24"/>
          <w:szCs w:val="24"/>
        </w:rPr>
        <w:t xml:space="preserve"> </w:t>
      </w:r>
      <w:r w:rsidRPr="00577B7F">
        <w:rPr>
          <w:rFonts w:ascii="Palatino Linotype" w:hAnsi="Palatino Linotype" w:cs="TimesNewRoman"/>
          <w:i/>
          <w:sz w:val="24"/>
          <w:szCs w:val="24"/>
          <w:lang w:eastAsia="en-GB"/>
        </w:rPr>
        <w:t>of these practices, (and) the situations in which the practices are carried</w:t>
      </w:r>
      <w:r w:rsidRPr="00577B7F">
        <w:rPr>
          <w:rFonts w:ascii="Palatino Linotype" w:hAnsi="Palatino Linotype"/>
          <w:i/>
          <w:sz w:val="24"/>
          <w:szCs w:val="24"/>
        </w:rPr>
        <w:t xml:space="preserve"> </w:t>
      </w:r>
      <w:r w:rsidRPr="00577B7F">
        <w:rPr>
          <w:rFonts w:ascii="Palatino Linotype" w:hAnsi="Palatino Linotype" w:cs="TimesNewRoman"/>
          <w:i/>
          <w:sz w:val="24"/>
          <w:szCs w:val="24"/>
          <w:lang w:eastAsia="en-GB"/>
        </w:rPr>
        <w:t>out…The analysis which follows is focused upon the nature of</w:t>
      </w:r>
      <w:r w:rsidRPr="00577B7F">
        <w:rPr>
          <w:rFonts w:ascii="Palatino Linotype" w:hAnsi="Palatino Linotype"/>
          <w:i/>
          <w:sz w:val="24"/>
          <w:szCs w:val="24"/>
        </w:rPr>
        <w:t xml:space="preserve"> </w:t>
      </w:r>
      <w:r w:rsidRPr="00577B7F">
        <w:rPr>
          <w:rFonts w:ascii="Palatino Linotype" w:hAnsi="Palatino Linotype" w:cs="TimesNewRoman"/>
          <w:i/>
          <w:sz w:val="24"/>
          <w:szCs w:val="24"/>
          <w:lang w:eastAsia="en-GB"/>
        </w:rPr>
        <w:t>the validity of an individual claim to know his or her own</w:t>
      </w:r>
      <w:r w:rsidRPr="00577B7F">
        <w:rPr>
          <w:rFonts w:ascii="Palatino Linotype" w:hAnsi="Palatino Linotype"/>
          <w:i/>
          <w:sz w:val="24"/>
          <w:szCs w:val="24"/>
        </w:rPr>
        <w:t xml:space="preserve"> </w:t>
      </w:r>
      <w:r w:rsidRPr="00577B7F">
        <w:rPr>
          <w:rFonts w:ascii="Palatino Linotype" w:hAnsi="Palatino Linotype" w:cs="TimesNewRoman"/>
          <w:i/>
          <w:sz w:val="24"/>
          <w:szCs w:val="24"/>
          <w:lang w:eastAsia="en-GB"/>
        </w:rPr>
        <w:t>professional development’.</w:t>
      </w:r>
      <w:r w:rsidRPr="00577B7F">
        <w:rPr>
          <w:rStyle w:val="FootnoteReference"/>
          <w:rFonts w:ascii="Palatino Linotype" w:hAnsi="Palatino Linotype" w:cs="TimesNewRoman"/>
          <w:sz w:val="24"/>
          <w:szCs w:val="24"/>
          <w:lang w:eastAsia="en-GB"/>
        </w:rPr>
        <w:footnoteReference w:id="92"/>
      </w:r>
      <w:r w:rsidRPr="00577B7F">
        <w:rPr>
          <w:rFonts w:ascii="Palatino Linotype" w:hAnsi="Palatino Linotype" w:cs="TimesNewRoman"/>
          <w:sz w:val="24"/>
          <w:szCs w:val="24"/>
          <w:lang w:eastAsia="en-GB"/>
        </w:rPr>
        <w:t xml:space="preserve"> </w:t>
      </w:r>
      <w:r w:rsidRPr="00577B7F">
        <w:rPr>
          <w:rFonts w:ascii="Palatino Linotype" w:hAnsi="Palatino Linotype"/>
          <w:sz w:val="24"/>
          <w:szCs w:val="24"/>
        </w:rPr>
        <w:t>This process is known as living theory which immerses</w:t>
      </w:r>
      <w:r w:rsidRPr="00577B7F">
        <w:rPr>
          <w:rFonts w:ascii="Palatino Linotype" w:hAnsi="Palatino Linotype" w:cs="TimesNewRoman"/>
          <w:sz w:val="24"/>
          <w:szCs w:val="24"/>
          <w:lang w:eastAsia="en-GB"/>
        </w:rPr>
        <w:t xml:space="preserve"> the practitioner into the mind-set of ‘How do I improve my</w:t>
      </w:r>
      <w:r w:rsidRPr="00577B7F">
        <w:rPr>
          <w:rFonts w:ascii="Palatino Linotype" w:hAnsi="Palatino Linotype"/>
          <w:sz w:val="24"/>
          <w:szCs w:val="24"/>
        </w:rPr>
        <w:t xml:space="preserve"> </w:t>
      </w:r>
      <w:r w:rsidRPr="00577B7F">
        <w:rPr>
          <w:rFonts w:ascii="Palatino Linotype" w:hAnsi="Palatino Linotype" w:cs="TimesNewRoman"/>
          <w:sz w:val="24"/>
          <w:szCs w:val="24"/>
          <w:lang w:eastAsia="en-GB"/>
        </w:rPr>
        <w:t>practice?’.</w:t>
      </w:r>
      <w:r w:rsidRPr="00577B7F">
        <w:rPr>
          <w:rStyle w:val="FootnoteReference"/>
          <w:rFonts w:ascii="Palatino Linotype" w:hAnsi="Palatino Linotype" w:cs="TimesNewRoman"/>
          <w:sz w:val="24"/>
          <w:szCs w:val="24"/>
          <w:lang w:eastAsia="en-GB"/>
        </w:rPr>
        <w:footnoteReference w:id="93"/>
      </w:r>
      <w:r w:rsidRPr="00577B7F">
        <w:rPr>
          <w:rFonts w:ascii="Palatino Linotype" w:hAnsi="Palatino Linotype" w:cs="TimesNewRoman"/>
          <w:sz w:val="24"/>
          <w:szCs w:val="24"/>
          <w:lang w:eastAsia="en-GB"/>
        </w:rPr>
        <w:t xml:space="preserve"> </w:t>
      </w:r>
    </w:p>
    <w:p w:rsidR="00381495" w:rsidRPr="00577B7F" w:rsidRDefault="00381495" w:rsidP="00577B7F">
      <w:pPr>
        <w:spacing w:after="0" w:line="480" w:lineRule="auto"/>
        <w:jc w:val="both"/>
        <w:rPr>
          <w:rFonts w:ascii="Palatino Linotype" w:hAnsi="Palatino Linotype"/>
          <w:sz w:val="24"/>
          <w:szCs w:val="24"/>
        </w:rPr>
      </w:pPr>
    </w:p>
    <w:p w:rsidR="00356CE5" w:rsidRPr="00577B7F" w:rsidRDefault="00381495" w:rsidP="00577B7F">
      <w:pPr>
        <w:spacing w:after="0" w:line="480" w:lineRule="auto"/>
        <w:jc w:val="both"/>
        <w:rPr>
          <w:rFonts w:ascii="Palatino Linotype" w:hAnsi="Palatino Linotype"/>
          <w:sz w:val="24"/>
          <w:szCs w:val="24"/>
        </w:rPr>
      </w:pPr>
      <w:r w:rsidRPr="00577B7F">
        <w:rPr>
          <w:rFonts w:ascii="Palatino Linotype" w:hAnsi="Palatino Linotype" w:cs="TimesNewRoman"/>
          <w:sz w:val="24"/>
          <w:szCs w:val="24"/>
          <w:lang w:eastAsia="en-GB"/>
        </w:rPr>
        <w:t>This framework begins with what students know</w:t>
      </w:r>
      <w:r w:rsidR="00391F8C" w:rsidRPr="00577B7F">
        <w:rPr>
          <w:rFonts w:ascii="Palatino Linotype" w:hAnsi="Palatino Linotype" w:cs="TimesNewRoman"/>
          <w:sz w:val="24"/>
          <w:szCs w:val="24"/>
          <w:lang w:eastAsia="en-GB"/>
        </w:rPr>
        <w:t xml:space="preserve"> about</w:t>
      </w:r>
      <w:r w:rsidRPr="00577B7F">
        <w:rPr>
          <w:rFonts w:ascii="Palatino Linotype" w:hAnsi="Palatino Linotype" w:cs="TimesNewRoman"/>
          <w:sz w:val="24"/>
          <w:szCs w:val="24"/>
          <w:lang w:eastAsia="en-GB"/>
        </w:rPr>
        <w:t xml:space="preserve"> how they come to acquire new knowledge from actively engaging in practical and professional work.</w:t>
      </w:r>
      <w:r w:rsidRPr="00577B7F">
        <w:rPr>
          <w:rStyle w:val="FootnoteReference"/>
          <w:rFonts w:ascii="Palatino Linotype" w:hAnsi="Palatino Linotype" w:cs="TimesNewRoman"/>
          <w:sz w:val="24"/>
          <w:szCs w:val="24"/>
          <w:lang w:eastAsia="en-GB"/>
        </w:rPr>
        <w:footnoteReference w:id="94"/>
      </w:r>
      <w:r w:rsidRPr="00577B7F">
        <w:rPr>
          <w:rFonts w:ascii="Palatino Linotype" w:hAnsi="Palatino Linotype" w:cs="TimesNewRoman"/>
          <w:sz w:val="24"/>
          <w:szCs w:val="24"/>
          <w:lang w:eastAsia="en-GB"/>
        </w:rPr>
        <w:t xml:space="preserve"> For example, </w:t>
      </w:r>
      <w:r w:rsidRPr="00577B7F">
        <w:rPr>
          <w:rFonts w:ascii="Palatino Linotype" w:hAnsi="Palatino Linotype"/>
          <w:sz w:val="24"/>
          <w:szCs w:val="24"/>
        </w:rPr>
        <w:t xml:space="preserve">the knowledge in this context may involve information about how lawyers should conduct themselves in a fact finding interview or in a negotiation, the rules governing civil or employment practice, key skills such as building a rapport of trust and confidence with clients, questioning techniques in interviews and strategies of achieving goals in negotiation.  </w:t>
      </w:r>
    </w:p>
    <w:p w:rsidR="00381495" w:rsidRPr="00577B7F" w:rsidRDefault="00381495" w:rsidP="00577B7F">
      <w:pPr>
        <w:spacing w:after="0" w:line="480" w:lineRule="auto"/>
        <w:jc w:val="both"/>
        <w:rPr>
          <w:rFonts w:ascii="Palatino Linotype" w:hAnsi="Palatino Linotype" w:cs="Arial"/>
          <w:sz w:val="24"/>
          <w:szCs w:val="24"/>
        </w:rPr>
      </w:pPr>
      <w:r w:rsidRPr="00577B7F">
        <w:rPr>
          <w:rFonts w:ascii="Palatino Linotype" w:hAnsi="Palatino Linotype" w:cs="Arial"/>
          <w:sz w:val="24"/>
          <w:szCs w:val="24"/>
        </w:rPr>
        <w:t>The findings from this study indicate that further work is needed prior and during the clinical experience to give students adequate knowledge to understanding the depths of the standard expected of the profession, which should be embedded into the design of the clinical module with clear learning outcome</w:t>
      </w:r>
      <w:r w:rsidR="008D5A91" w:rsidRPr="00577B7F">
        <w:rPr>
          <w:rFonts w:ascii="Palatino Linotype" w:hAnsi="Palatino Linotype" w:cs="Arial"/>
          <w:sz w:val="24"/>
          <w:szCs w:val="24"/>
        </w:rPr>
        <w:t>s</w:t>
      </w:r>
      <w:r w:rsidRPr="00577B7F">
        <w:rPr>
          <w:rFonts w:ascii="Palatino Linotype" w:hAnsi="Palatino Linotype" w:cs="Arial"/>
          <w:sz w:val="24"/>
          <w:szCs w:val="24"/>
        </w:rPr>
        <w:t xml:space="preserve"> to be reflected upon and assessed. </w:t>
      </w:r>
      <w:r w:rsidRPr="00577B7F">
        <w:rPr>
          <w:rFonts w:ascii="Palatino Linotype" w:hAnsi="Palatino Linotype"/>
          <w:sz w:val="24"/>
          <w:szCs w:val="24"/>
        </w:rPr>
        <w:t xml:space="preserve">As such, there needs to be some introductory theoretical sessions on good practice of key lawyering skills, values and characteristics which will help students learn how to become competent in performing a task. Then, the student will be guided to articulate a plan for how they intend to perform a particular skill. This knowledge can be used to compare the performance actually exhibited. </w:t>
      </w:r>
    </w:p>
    <w:p w:rsidR="00381495" w:rsidRPr="00577B7F" w:rsidRDefault="00381495"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 xml:space="preserve">After </w:t>
      </w:r>
      <w:r w:rsidR="007D695C" w:rsidRPr="00577B7F">
        <w:rPr>
          <w:rFonts w:ascii="Palatino Linotype" w:hAnsi="Palatino Linotype"/>
          <w:sz w:val="24"/>
          <w:szCs w:val="24"/>
        </w:rPr>
        <w:t xml:space="preserve">a clinical </w:t>
      </w:r>
      <w:proofErr w:type="gramStart"/>
      <w:r w:rsidR="007D695C" w:rsidRPr="00577B7F">
        <w:rPr>
          <w:rFonts w:ascii="Palatino Linotype" w:hAnsi="Palatino Linotype"/>
          <w:sz w:val="24"/>
          <w:szCs w:val="24"/>
        </w:rPr>
        <w:t>session,  it</w:t>
      </w:r>
      <w:proofErr w:type="gramEnd"/>
      <w:r w:rsidR="007D695C" w:rsidRPr="00577B7F">
        <w:rPr>
          <w:rFonts w:ascii="Palatino Linotype" w:hAnsi="Palatino Linotype"/>
          <w:sz w:val="24"/>
          <w:szCs w:val="24"/>
        </w:rPr>
        <w:t xml:space="preserve"> would be useful to hold a</w:t>
      </w:r>
      <w:r w:rsidRPr="00577B7F">
        <w:rPr>
          <w:rFonts w:ascii="Palatino Linotype" w:hAnsi="Palatino Linotype"/>
          <w:sz w:val="24"/>
          <w:szCs w:val="24"/>
        </w:rPr>
        <w:t xml:space="preserve"> peer debrief </w:t>
      </w:r>
      <w:r w:rsidR="007D695C" w:rsidRPr="00577B7F">
        <w:rPr>
          <w:rFonts w:ascii="Palatino Linotype" w:hAnsi="Palatino Linotype"/>
          <w:sz w:val="24"/>
          <w:szCs w:val="24"/>
        </w:rPr>
        <w:t>to share</w:t>
      </w:r>
      <w:r w:rsidRPr="00577B7F">
        <w:rPr>
          <w:rFonts w:ascii="Palatino Linotype" w:hAnsi="Palatino Linotype"/>
          <w:sz w:val="24"/>
          <w:szCs w:val="24"/>
        </w:rPr>
        <w:t xml:space="preserve"> experience between students on how the actual performance related to the planned performance, discuss differences and what the student would try to do differently the next time. A checklist to guide the discussion could include technical lawyering skills, ethical and emotive issues, and specific discussions on professional responsibility. If the performance demonstrated was incompetent, a feedback session with the tutor/supervisor can analyse what caused the ineffectiveness, the student's skills, values, or knowledge demonstrated.</w:t>
      </w:r>
    </w:p>
    <w:p w:rsidR="001024C1" w:rsidRPr="00577B7F" w:rsidRDefault="00381495" w:rsidP="00577B7F">
      <w:pPr>
        <w:pStyle w:val="BodyText"/>
        <w:kinsoku w:val="0"/>
        <w:overflowPunct w:val="0"/>
        <w:spacing w:line="480" w:lineRule="auto"/>
        <w:ind w:left="0"/>
        <w:jc w:val="both"/>
        <w:rPr>
          <w:rFonts w:ascii="Palatino Linotype" w:hAnsi="Palatino Linotype" w:cs="Arial"/>
          <w:sz w:val="24"/>
          <w:szCs w:val="24"/>
        </w:rPr>
      </w:pPr>
      <w:r w:rsidRPr="00577B7F">
        <w:rPr>
          <w:rFonts w:ascii="Palatino Linotype" w:hAnsi="Palatino Linotype" w:cs="TimesNewRoman"/>
          <w:sz w:val="24"/>
          <w:szCs w:val="24"/>
        </w:rPr>
        <w:t xml:space="preserve">This process of </w:t>
      </w:r>
      <w:r w:rsidRPr="00577B7F">
        <w:rPr>
          <w:rFonts w:ascii="Palatino Linotype" w:hAnsi="Palatino Linotype"/>
          <w:sz w:val="24"/>
          <w:szCs w:val="24"/>
        </w:rPr>
        <w:t xml:space="preserve">embedding continual </w:t>
      </w:r>
      <w:r w:rsidRPr="00577B7F">
        <w:rPr>
          <w:rFonts w:ascii="Palatino Linotype" w:hAnsi="Palatino Linotype" w:cs="TimesNewRoman"/>
          <w:sz w:val="24"/>
          <w:szCs w:val="24"/>
        </w:rPr>
        <w:t>planning, acting and reflecting</w:t>
      </w:r>
      <w:r w:rsidR="00591CC4" w:rsidRPr="00577B7F">
        <w:rPr>
          <w:rFonts w:ascii="Palatino Linotype" w:hAnsi="Palatino Linotype" w:cs="TimesNewRoman"/>
          <w:sz w:val="24"/>
          <w:szCs w:val="24"/>
        </w:rPr>
        <w:t xml:space="preserve"> </w:t>
      </w:r>
      <w:r w:rsidRPr="00577B7F">
        <w:rPr>
          <w:rFonts w:ascii="Palatino Linotype" w:hAnsi="Palatino Linotype" w:cs="TimesNewRoman"/>
          <w:sz w:val="24"/>
          <w:szCs w:val="24"/>
        </w:rPr>
        <w:t xml:space="preserve">within the clinical module provides </w:t>
      </w:r>
      <w:r w:rsidRPr="00577B7F">
        <w:rPr>
          <w:rFonts w:ascii="Palatino Linotype" w:hAnsi="Palatino Linotype"/>
          <w:sz w:val="24"/>
          <w:szCs w:val="24"/>
        </w:rPr>
        <w:t>a basis upon which students can evaluate their performances l</w:t>
      </w:r>
      <w:r w:rsidRPr="00577B7F">
        <w:rPr>
          <w:rFonts w:ascii="Palatino Linotype" w:hAnsi="Palatino Linotype" w:cs="TimesNewRoman"/>
          <w:sz w:val="24"/>
          <w:szCs w:val="24"/>
        </w:rPr>
        <w:t>eading to practical change.</w:t>
      </w:r>
      <w:r w:rsidRPr="00577B7F">
        <w:rPr>
          <w:rStyle w:val="FootnoteReference"/>
          <w:rFonts w:ascii="Palatino Linotype" w:hAnsi="Palatino Linotype" w:cs="TimesNewRoman"/>
          <w:sz w:val="24"/>
          <w:szCs w:val="24"/>
        </w:rPr>
        <w:footnoteReference w:id="95"/>
      </w:r>
      <w:r w:rsidRPr="00577B7F">
        <w:rPr>
          <w:rFonts w:ascii="Palatino Linotype" w:hAnsi="Palatino Linotype" w:cs="TimesNewRoman"/>
          <w:sz w:val="24"/>
          <w:szCs w:val="24"/>
        </w:rPr>
        <w:t xml:space="preserve"> </w:t>
      </w:r>
      <w:r w:rsidR="001024C1" w:rsidRPr="00577B7F">
        <w:rPr>
          <w:rFonts w:ascii="Palatino Linotype" w:hAnsi="Palatino Linotype" w:cs="Arial"/>
          <w:sz w:val="24"/>
          <w:szCs w:val="24"/>
        </w:rPr>
        <w:t>Furthermore, the ability to reflect critically on one’s own knowledge and skills is vital</w:t>
      </w:r>
      <w:r w:rsidR="001024C1" w:rsidRPr="00577B7F">
        <w:rPr>
          <w:rStyle w:val="FootnoteReference"/>
          <w:rFonts w:ascii="Palatino Linotype" w:hAnsi="Palatino Linotype" w:cs="Arial"/>
          <w:sz w:val="24"/>
          <w:szCs w:val="24"/>
        </w:rPr>
        <w:footnoteReference w:id="96"/>
      </w:r>
      <w:r w:rsidR="001024C1" w:rsidRPr="00577B7F">
        <w:rPr>
          <w:rFonts w:ascii="Palatino Linotype" w:hAnsi="Palatino Linotype" w:cs="Arial"/>
          <w:sz w:val="24"/>
          <w:szCs w:val="24"/>
        </w:rPr>
        <w:t xml:space="preserve"> especially if we accept the pedagogic rationale of experiential learning where learning is seen as an active, self-constructed and intentional process.</w:t>
      </w:r>
      <w:r w:rsidR="001024C1" w:rsidRPr="00577B7F">
        <w:rPr>
          <w:rStyle w:val="FootnoteReference"/>
          <w:rFonts w:ascii="Palatino Linotype" w:hAnsi="Palatino Linotype" w:cs="Arial"/>
          <w:sz w:val="24"/>
          <w:szCs w:val="24"/>
        </w:rPr>
        <w:footnoteReference w:id="97"/>
      </w:r>
      <w:r w:rsidR="001024C1" w:rsidRPr="00577B7F">
        <w:rPr>
          <w:rFonts w:ascii="Palatino Linotype" w:hAnsi="Palatino Linotype" w:cs="Arial"/>
          <w:sz w:val="24"/>
          <w:szCs w:val="24"/>
        </w:rPr>
        <w:t xml:space="preserve"> </w:t>
      </w:r>
    </w:p>
    <w:p w:rsidR="00381495" w:rsidRPr="00577B7F" w:rsidRDefault="00381495" w:rsidP="00577B7F">
      <w:pPr>
        <w:spacing w:after="0" w:line="480" w:lineRule="auto"/>
        <w:jc w:val="both"/>
        <w:rPr>
          <w:rFonts w:ascii="Palatino Linotype" w:hAnsi="Palatino Linotype"/>
          <w:b/>
          <w:sz w:val="24"/>
          <w:szCs w:val="24"/>
          <w:u w:val="single"/>
        </w:rPr>
      </w:pPr>
      <w:r w:rsidRPr="00577B7F">
        <w:rPr>
          <w:rFonts w:ascii="Palatino Linotype" w:hAnsi="Palatino Linotype" w:cs="TimesNewRoman"/>
          <w:sz w:val="24"/>
          <w:szCs w:val="24"/>
          <w:lang w:eastAsia="en-GB"/>
        </w:rPr>
        <w:t>This also allows for new knowledge to be formed, opportunity to test and refine a theory and thereby continually improv</w:t>
      </w:r>
      <w:r w:rsidR="008D5A91" w:rsidRPr="00577B7F">
        <w:rPr>
          <w:rFonts w:ascii="Palatino Linotype" w:hAnsi="Palatino Linotype" w:cs="TimesNewRoman"/>
          <w:sz w:val="24"/>
          <w:szCs w:val="24"/>
          <w:lang w:eastAsia="en-GB"/>
        </w:rPr>
        <w:t>e</w:t>
      </w:r>
      <w:r w:rsidRPr="00577B7F">
        <w:rPr>
          <w:rFonts w:ascii="Palatino Linotype" w:hAnsi="Palatino Linotype" w:cs="TimesNewRoman"/>
          <w:sz w:val="24"/>
          <w:szCs w:val="24"/>
          <w:lang w:eastAsia="en-GB"/>
        </w:rPr>
        <w:t xml:space="preserve"> one’s performance. Hammersley (1993) encapsulates this type of learning process as </w:t>
      </w:r>
      <w:r w:rsidRPr="00577B7F">
        <w:rPr>
          <w:rFonts w:ascii="Palatino Linotype" w:hAnsi="Palatino Linotype" w:cs="TimesNewRoman"/>
          <w:i/>
          <w:sz w:val="24"/>
          <w:szCs w:val="24"/>
          <w:lang w:eastAsia="en-GB"/>
        </w:rPr>
        <w:t>“sound practice cannot amount to the</w:t>
      </w:r>
      <w:r w:rsidRPr="00577B7F">
        <w:rPr>
          <w:rFonts w:ascii="Palatino Linotype" w:hAnsi="Palatino Linotype"/>
          <w:i/>
          <w:sz w:val="24"/>
          <w:szCs w:val="24"/>
        </w:rPr>
        <w:t xml:space="preserve"> </w:t>
      </w:r>
      <w:r w:rsidRPr="00577B7F">
        <w:rPr>
          <w:rFonts w:ascii="Palatino Linotype" w:hAnsi="Palatino Linotype" w:cs="TimesNewRoman"/>
          <w:i/>
          <w:sz w:val="24"/>
          <w:szCs w:val="24"/>
          <w:lang w:eastAsia="en-GB"/>
        </w:rPr>
        <w:t>straightforward application of theoretical knowledge, but is an activity that necessarily</w:t>
      </w:r>
      <w:r w:rsidRPr="00577B7F">
        <w:rPr>
          <w:rFonts w:ascii="Palatino Linotype" w:hAnsi="Palatino Linotype"/>
          <w:i/>
          <w:sz w:val="24"/>
          <w:szCs w:val="24"/>
        </w:rPr>
        <w:t xml:space="preserve"> </w:t>
      </w:r>
      <w:r w:rsidRPr="00577B7F">
        <w:rPr>
          <w:rFonts w:ascii="Palatino Linotype" w:hAnsi="Palatino Linotype" w:cs="TimesNewRoman"/>
          <w:i/>
          <w:sz w:val="24"/>
          <w:szCs w:val="24"/>
          <w:lang w:eastAsia="en-GB"/>
        </w:rPr>
        <w:t>involves judgment and draws on experience”.</w:t>
      </w:r>
      <w:r w:rsidRPr="00577B7F">
        <w:rPr>
          <w:rStyle w:val="FootnoteReference"/>
          <w:rFonts w:ascii="Palatino Linotype" w:hAnsi="Palatino Linotype" w:cs="TimesNewRoman"/>
          <w:sz w:val="24"/>
          <w:szCs w:val="24"/>
          <w:lang w:eastAsia="en-GB"/>
        </w:rPr>
        <w:footnoteReference w:id="98"/>
      </w:r>
    </w:p>
    <w:p w:rsidR="00B734E6" w:rsidRPr="00577B7F" w:rsidRDefault="00B734E6" w:rsidP="00577B7F">
      <w:pPr>
        <w:pStyle w:val="BodyText"/>
        <w:kinsoku w:val="0"/>
        <w:overflowPunct w:val="0"/>
        <w:spacing w:line="480" w:lineRule="auto"/>
        <w:ind w:left="0"/>
        <w:jc w:val="both"/>
        <w:rPr>
          <w:rFonts w:ascii="Palatino Linotype" w:hAnsi="Palatino Linotype"/>
          <w:sz w:val="24"/>
          <w:szCs w:val="24"/>
        </w:rPr>
      </w:pPr>
      <w:r w:rsidRPr="00577B7F">
        <w:rPr>
          <w:rFonts w:ascii="Palatino Linotype" w:hAnsi="Palatino Linotype"/>
          <w:sz w:val="24"/>
          <w:szCs w:val="24"/>
        </w:rPr>
        <w:t>In many instances, the findings from this study indicate the effectiveness of the time, space and guidance provided to reflect. Reflective practice of involving ‘How I can improve’ is designed to entrench learning from experience by assisting students to think critically on the basis of experience and feedback, to improve the continuing work on behalf of the client and help students to understand the qualities of their work to date and what to do to improve those areas which are less developed.</w:t>
      </w:r>
      <w:r w:rsidRPr="00577B7F">
        <w:rPr>
          <w:rStyle w:val="FootnoteReference"/>
          <w:rFonts w:ascii="Palatino Linotype" w:hAnsi="Palatino Linotype" w:cs="Arial"/>
          <w:sz w:val="24"/>
          <w:szCs w:val="24"/>
        </w:rPr>
        <w:footnoteReference w:id="99"/>
      </w:r>
      <w:r w:rsidRPr="00577B7F">
        <w:rPr>
          <w:rFonts w:ascii="Palatino Linotype" w:hAnsi="Palatino Linotype"/>
          <w:sz w:val="24"/>
          <w:szCs w:val="24"/>
        </w:rPr>
        <w:t xml:space="preserve"> Bergman suggests that reflections can expose students to new understanding in a constructive and explicit way, rather than just hoping that students will absorb the important lessons of how to behave in a professionally, ethically and responsibly simply through a clinical experience.</w:t>
      </w:r>
      <w:r w:rsidRPr="00577B7F">
        <w:rPr>
          <w:rStyle w:val="FootnoteReference"/>
          <w:rFonts w:ascii="Palatino Linotype" w:hAnsi="Palatino Linotype"/>
          <w:sz w:val="24"/>
          <w:szCs w:val="24"/>
        </w:rPr>
        <w:footnoteReference w:id="100"/>
      </w:r>
      <w:r w:rsidRPr="00577B7F">
        <w:rPr>
          <w:rFonts w:ascii="Palatino Linotype" w:hAnsi="Palatino Linotype"/>
          <w:sz w:val="24"/>
          <w:szCs w:val="24"/>
        </w:rPr>
        <w:t xml:space="preserve">  </w:t>
      </w:r>
      <w:r w:rsidRPr="00577B7F">
        <w:rPr>
          <w:rFonts w:ascii="Palatino Linotype" w:hAnsi="Palatino Linotype" w:cs="TimesNewRoman"/>
          <w:sz w:val="24"/>
          <w:szCs w:val="24"/>
        </w:rPr>
        <w:t xml:space="preserve">As such, it has been argued that </w:t>
      </w:r>
      <w:r w:rsidRPr="00577B7F">
        <w:rPr>
          <w:rFonts w:ascii="Palatino Linotype" w:hAnsi="Palatino Linotype"/>
          <w:sz w:val="24"/>
          <w:szCs w:val="24"/>
        </w:rPr>
        <w:t>the need to embedded reflective practice is a developmental path to a higher level of professionalism.</w:t>
      </w:r>
      <w:r w:rsidRPr="00577B7F">
        <w:rPr>
          <w:rStyle w:val="FootnoteReference"/>
          <w:rFonts w:ascii="Palatino Linotype" w:hAnsi="Palatino Linotype"/>
          <w:sz w:val="24"/>
          <w:szCs w:val="24"/>
        </w:rPr>
        <w:footnoteReference w:id="101"/>
      </w:r>
      <w:r w:rsidRPr="00577B7F">
        <w:rPr>
          <w:rFonts w:ascii="Palatino Linotype" w:hAnsi="Palatino Linotype"/>
          <w:sz w:val="24"/>
          <w:szCs w:val="24"/>
        </w:rPr>
        <w:t xml:space="preserve"> </w:t>
      </w:r>
    </w:p>
    <w:p w:rsidR="001E1546" w:rsidRPr="00577B7F" w:rsidRDefault="00B734E6" w:rsidP="00577B7F">
      <w:pPr>
        <w:pStyle w:val="BodyText"/>
        <w:kinsoku w:val="0"/>
        <w:overflowPunct w:val="0"/>
        <w:spacing w:line="480" w:lineRule="auto"/>
        <w:ind w:left="0"/>
        <w:jc w:val="both"/>
        <w:rPr>
          <w:rFonts w:ascii="Palatino Linotype" w:hAnsi="Palatino Linotype" w:cs="Arial"/>
          <w:iCs/>
          <w:sz w:val="24"/>
          <w:szCs w:val="24"/>
        </w:rPr>
      </w:pPr>
      <w:r w:rsidRPr="00577B7F">
        <w:rPr>
          <w:rFonts w:ascii="Palatino Linotype" w:hAnsi="Palatino Linotype" w:cs="Arial"/>
          <w:iCs/>
          <w:sz w:val="24"/>
          <w:szCs w:val="24"/>
        </w:rPr>
        <w:t>The clinical module featured in this study requires students to write a detailed reflective</w:t>
      </w:r>
      <w:r w:rsidRPr="00577B7F">
        <w:rPr>
          <w:rStyle w:val="FootnoteReference"/>
          <w:rFonts w:ascii="Palatino Linotype" w:hAnsi="Palatino Linotype" w:cs="Arial"/>
          <w:iCs/>
          <w:sz w:val="24"/>
          <w:szCs w:val="24"/>
        </w:rPr>
        <w:footnoteReference w:id="102"/>
      </w:r>
      <w:r w:rsidRPr="00577B7F">
        <w:rPr>
          <w:rFonts w:ascii="Palatino Linotype" w:hAnsi="Palatino Linotype" w:cs="Arial"/>
          <w:iCs/>
          <w:sz w:val="24"/>
          <w:szCs w:val="24"/>
        </w:rPr>
        <w:t xml:space="preserve"> account about preparation for a task, how they performed and how they intend to improve taking into account the theory of practice. </w:t>
      </w:r>
      <w:r w:rsidRPr="00577B7F">
        <w:rPr>
          <w:rFonts w:ascii="Palatino Linotype" w:hAnsi="Palatino Linotype"/>
          <w:sz w:val="24"/>
          <w:szCs w:val="24"/>
        </w:rPr>
        <w:t xml:space="preserve">In this paper, </w:t>
      </w:r>
      <w:r w:rsidRPr="00577B7F">
        <w:rPr>
          <w:rFonts w:ascii="Palatino Linotype" w:hAnsi="Palatino Linotype" w:cs="Arial"/>
          <w:iCs/>
          <w:sz w:val="24"/>
          <w:szCs w:val="24"/>
        </w:rPr>
        <w:t xml:space="preserve">the findings have shown that students have begun to develop </w:t>
      </w:r>
      <w:r w:rsidRPr="00577B7F">
        <w:rPr>
          <w:rFonts w:ascii="Palatino Linotype" w:hAnsi="Palatino Linotype" w:cs="Arial"/>
          <w:sz w:val="24"/>
          <w:szCs w:val="24"/>
        </w:rPr>
        <w:t xml:space="preserve">critical thinking </w:t>
      </w:r>
      <w:r w:rsidRPr="00577B7F">
        <w:rPr>
          <w:rFonts w:ascii="Palatino Linotype" w:hAnsi="Palatino Linotype" w:cs="Arial"/>
          <w:iCs/>
          <w:sz w:val="24"/>
          <w:szCs w:val="24"/>
        </w:rPr>
        <w:t xml:space="preserve">about their performance and methods to continuously improve. </w:t>
      </w:r>
    </w:p>
    <w:p w:rsidR="00B734E6" w:rsidRPr="00577B7F" w:rsidRDefault="00B734E6" w:rsidP="00577B7F">
      <w:pPr>
        <w:pStyle w:val="BodyText"/>
        <w:kinsoku w:val="0"/>
        <w:overflowPunct w:val="0"/>
        <w:spacing w:line="480" w:lineRule="auto"/>
        <w:ind w:left="0"/>
        <w:jc w:val="both"/>
        <w:rPr>
          <w:rFonts w:ascii="Palatino Linotype" w:hAnsi="Palatino Linotype" w:cs="Arial"/>
          <w:iCs/>
          <w:sz w:val="24"/>
          <w:szCs w:val="24"/>
        </w:rPr>
      </w:pPr>
      <w:r w:rsidRPr="00577B7F">
        <w:rPr>
          <w:rFonts w:ascii="Palatino Linotype" w:hAnsi="Palatino Linotype" w:cs="Arial"/>
          <w:iCs/>
          <w:sz w:val="24"/>
          <w:szCs w:val="24"/>
        </w:rPr>
        <w:t xml:space="preserve">Some of the generic questions students were asked to reflect on at the start of the module and then to evaluate this at the end of the module include questions such as: </w:t>
      </w:r>
    </w:p>
    <w:p w:rsidR="00B734E6" w:rsidRPr="00EF06C7" w:rsidRDefault="00B734E6" w:rsidP="00577B7F">
      <w:pPr>
        <w:pStyle w:val="BodyText"/>
        <w:numPr>
          <w:ilvl w:val="0"/>
          <w:numId w:val="38"/>
        </w:numPr>
        <w:kinsoku w:val="0"/>
        <w:overflowPunct w:val="0"/>
        <w:spacing w:line="480" w:lineRule="auto"/>
        <w:jc w:val="both"/>
        <w:rPr>
          <w:rFonts w:ascii="Palatino Linotype" w:hAnsi="Palatino Linotype" w:cs="Arial"/>
          <w:i/>
          <w:sz w:val="24"/>
          <w:szCs w:val="24"/>
        </w:rPr>
      </w:pPr>
      <w:r w:rsidRPr="00EF06C7">
        <w:rPr>
          <w:rFonts w:ascii="Palatino Linotype" w:hAnsi="Palatino Linotype" w:cs="Arial"/>
          <w:i/>
          <w:sz w:val="24"/>
          <w:szCs w:val="24"/>
        </w:rPr>
        <w:t>What do you understand by the term ‘a good lawyer’?</w:t>
      </w:r>
    </w:p>
    <w:p w:rsidR="00B734E6" w:rsidRPr="00EF06C7" w:rsidRDefault="00B734E6" w:rsidP="00577B7F">
      <w:pPr>
        <w:pStyle w:val="BodyText"/>
        <w:numPr>
          <w:ilvl w:val="0"/>
          <w:numId w:val="38"/>
        </w:numPr>
        <w:kinsoku w:val="0"/>
        <w:overflowPunct w:val="0"/>
        <w:spacing w:line="480" w:lineRule="auto"/>
        <w:jc w:val="both"/>
        <w:rPr>
          <w:rFonts w:ascii="Palatino Linotype" w:hAnsi="Palatino Linotype" w:cs="Arial"/>
          <w:i/>
          <w:sz w:val="24"/>
          <w:szCs w:val="24"/>
        </w:rPr>
      </w:pPr>
      <w:r w:rsidRPr="00EF06C7">
        <w:rPr>
          <w:rFonts w:ascii="Palatino Linotype" w:hAnsi="Palatino Linotype" w:cs="Arial"/>
          <w:i/>
          <w:sz w:val="24"/>
          <w:szCs w:val="24"/>
        </w:rPr>
        <w:t>What sorts of skills should a ‘good lawyer’ possess?</w:t>
      </w:r>
    </w:p>
    <w:p w:rsidR="00B734E6" w:rsidRPr="00EF06C7" w:rsidRDefault="00B734E6" w:rsidP="00577B7F">
      <w:pPr>
        <w:pStyle w:val="BodyText"/>
        <w:numPr>
          <w:ilvl w:val="0"/>
          <w:numId w:val="38"/>
        </w:numPr>
        <w:kinsoku w:val="0"/>
        <w:overflowPunct w:val="0"/>
        <w:spacing w:line="480" w:lineRule="auto"/>
        <w:jc w:val="both"/>
        <w:rPr>
          <w:rFonts w:ascii="Palatino Linotype" w:hAnsi="Palatino Linotype" w:cs="Arial"/>
          <w:i/>
          <w:sz w:val="24"/>
          <w:szCs w:val="24"/>
        </w:rPr>
      </w:pPr>
      <w:r w:rsidRPr="00EF06C7">
        <w:rPr>
          <w:rFonts w:ascii="Palatino Linotype" w:hAnsi="Palatino Linotype" w:cs="Arial"/>
          <w:i/>
          <w:sz w:val="24"/>
          <w:szCs w:val="24"/>
        </w:rPr>
        <w:t>How is ‘a good lawyer’ different from ‘a lawyer’?</w:t>
      </w:r>
    </w:p>
    <w:p w:rsidR="00B734E6" w:rsidRPr="00EF06C7" w:rsidRDefault="00B734E6" w:rsidP="00577B7F">
      <w:pPr>
        <w:pStyle w:val="BodyText"/>
        <w:numPr>
          <w:ilvl w:val="0"/>
          <w:numId w:val="38"/>
        </w:numPr>
        <w:kinsoku w:val="0"/>
        <w:overflowPunct w:val="0"/>
        <w:spacing w:line="480" w:lineRule="auto"/>
        <w:jc w:val="both"/>
        <w:rPr>
          <w:rFonts w:ascii="Palatino Linotype" w:hAnsi="Palatino Linotype" w:cs="Arial"/>
          <w:i/>
          <w:sz w:val="24"/>
          <w:szCs w:val="24"/>
        </w:rPr>
      </w:pPr>
      <w:r w:rsidRPr="00EF06C7">
        <w:rPr>
          <w:rFonts w:ascii="Palatino Linotype" w:hAnsi="Palatino Linotype" w:cs="Arial"/>
          <w:i/>
          <w:sz w:val="24"/>
          <w:szCs w:val="24"/>
        </w:rPr>
        <w:t>Do you possess these skills?</w:t>
      </w:r>
    </w:p>
    <w:p w:rsidR="00B734E6" w:rsidRPr="00EF06C7" w:rsidRDefault="00B734E6" w:rsidP="00577B7F">
      <w:pPr>
        <w:pStyle w:val="BodyText"/>
        <w:numPr>
          <w:ilvl w:val="0"/>
          <w:numId w:val="38"/>
        </w:numPr>
        <w:kinsoku w:val="0"/>
        <w:overflowPunct w:val="0"/>
        <w:spacing w:line="480" w:lineRule="auto"/>
        <w:jc w:val="both"/>
        <w:rPr>
          <w:rFonts w:ascii="Palatino Linotype" w:hAnsi="Palatino Linotype" w:cs="Arial"/>
          <w:i/>
          <w:sz w:val="24"/>
          <w:szCs w:val="24"/>
        </w:rPr>
      </w:pPr>
      <w:r w:rsidRPr="00EF06C7">
        <w:rPr>
          <w:rFonts w:ascii="Palatino Linotype" w:hAnsi="Palatino Linotype" w:cs="Arial"/>
          <w:i/>
          <w:sz w:val="24"/>
          <w:szCs w:val="24"/>
        </w:rPr>
        <w:t>How will you go about acquiring the skills of ‘a good lawyer’?</w:t>
      </w:r>
    </w:p>
    <w:p w:rsidR="00B734E6" w:rsidRPr="00EF06C7" w:rsidRDefault="00B734E6" w:rsidP="00577B7F">
      <w:pPr>
        <w:pStyle w:val="BodyText"/>
        <w:numPr>
          <w:ilvl w:val="0"/>
          <w:numId w:val="38"/>
        </w:numPr>
        <w:kinsoku w:val="0"/>
        <w:overflowPunct w:val="0"/>
        <w:spacing w:line="480" w:lineRule="auto"/>
        <w:jc w:val="both"/>
        <w:rPr>
          <w:rFonts w:ascii="Palatino Linotype" w:hAnsi="Palatino Linotype"/>
          <w:i/>
          <w:sz w:val="24"/>
          <w:szCs w:val="24"/>
        </w:rPr>
      </w:pPr>
      <w:r w:rsidRPr="00EF06C7">
        <w:rPr>
          <w:rFonts w:ascii="Palatino Linotype" w:hAnsi="Palatino Linotype" w:cs="Arial"/>
          <w:i/>
          <w:sz w:val="24"/>
          <w:szCs w:val="24"/>
        </w:rPr>
        <w:t>How will you know you have achieved your goals?</w:t>
      </w:r>
    </w:p>
    <w:p w:rsidR="004E7A76" w:rsidRPr="00577B7F" w:rsidRDefault="00B734E6" w:rsidP="00577B7F">
      <w:pPr>
        <w:pStyle w:val="ListParagraph"/>
        <w:spacing w:after="0" w:line="480" w:lineRule="auto"/>
        <w:ind w:left="0"/>
        <w:jc w:val="both"/>
        <w:rPr>
          <w:rFonts w:ascii="Palatino Linotype" w:hAnsi="Palatino Linotype"/>
          <w:sz w:val="24"/>
          <w:szCs w:val="24"/>
          <w:shd w:val="clear" w:color="auto" w:fill="FFFFFF"/>
        </w:rPr>
      </w:pPr>
      <w:r w:rsidRPr="00577B7F">
        <w:rPr>
          <w:rFonts w:ascii="Palatino Linotype" w:hAnsi="Palatino Linotype"/>
          <w:sz w:val="24"/>
          <w:szCs w:val="24"/>
        </w:rPr>
        <w:t xml:space="preserve">However, from reflecting on the findings, </w:t>
      </w:r>
      <w:r w:rsidR="005B4C53" w:rsidRPr="00577B7F">
        <w:rPr>
          <w:rFonts w:ascii="Palatino Linotype" w:hAnsi="Palatino Linotype"/>
          <w:sz w:val="24"/>
          <w:szCs w:val="24"/>
        </w:rPr>
        <w:t xml:space="preserve">it is proposed that </w:t>
      </w:r>
      <w:r w:rsidRPr="00577B7F">
        <w:rPr>
          <w:rFonts w:ascii="Palatino Linotype" w:hAnsi="Palatino Linotype"/>
          <w:sz w:val="24"/>
          <w:szCs w:val="24"/>
        </w:rPr>
        <w:t xml:space="preserve">a more constructive approach to reflection would help to explicitly draw out the key learning outcomes of professional responsibility. </w:t>
      </w:r>
      <w:r w:rsidR="004E7A76" w:rsidRPr="00577B7F">
        <w:rPr>
          <w:rFonts w:ascii="Palatino Linotype" w:hAnsi="Palatino Linotype"/>
          <w:sz w:val="24"/>
          <w:szCs w:val="24"/>
        </w:rPr>
        <w:t>C</w:t>
      </w:r>
      <w:r w:rsidR="003B4BC9" w:rsidRPr="00577B7F">
        <w:rPr>
          <w:rFonts w:ascii="Palatino Linotype" w:hAnsi="Palatino Linotype"/>
          <w:sz w:val="24"/>
          <w:szCs w:val="24"/>
        </w:rPr>
        <w:t>onstructive reflection</w:t>
      </w:r>
      <w:r w:rsidR="004E7A76" w:rsidRPr="00577B7F">
        <w:rPr>
          <w:rFonts w:ascii="Palatino Linotype" w:hAnsi="Palatino Linotype"/>
          <w:sz w:val="24"/>
          <w:szCs w:val="24"/>
        </w:rPr>
        <w:t xml:space="preserve"> is built on the premise that </w:t>
      </w:r>
      <w:r w:rsidR="004D1CC6" w:rsidRPr="00577B7F">
        <w:rPr>
          <w:rFonts w:ascii="Palatino Linotype" w:eastAsia="Times New Roman" w:hAnsi="Palatino Linotype" w:cs="Times New Roman"/>
          <w:sz w:val="24"/>
          <w:szCs w:val="24"/>
          <w:lang w:eastAsia="en-GB"/>
        </w:rPr>
        <w:t xml:space="preserve">learning is an active </w:t>
      </w:r>
      <w:r w:rsidR="00266A8D" w:rsidRPr="00577B7F">
        <w:rPr>
          <w:rFonts w:ascii="Palatino Linotype" w:eastAsia="Times New Roman" w:hAnsi="Palatino Linotype" w:cs="Times New Roman"/>
          <w:sz w:val="24"/>
          <w:szCs w:val="24"/>
          <w:lang w:eastAsia="en-GB"/>
        </w:rPr>
        <w:t>process</w:t>
      </w:r>
      <w:r w:rsidR="004D1CC6" w:rsidRPr="00577B7F">
        <w:rPr>
          <w:rFonts w:ascii="Palatino Linotype" w:eastAsia="Times New Roman" w:hAnsi="Palatino Linotype" w:cs="Times New Roman"/>
          <w:sz w:val="24"/>
          <w:szCs w:val="24"/>
          <w:lang w:eastAsia="en-GB"/>
        </w:rPr>
        <w:t>, necessarily s</w:t>
      </w:r>
      <w:r w:rsidR="009E04E6" w:rsidRPr="00577B7F">
        <w:rPr>
          <w:rFonts w:ascii="Palatino Linotype" w:eastAsia="Times New Roman" w:hAnsi="Palatino Linotype" w:cs="Times New Roman"/>
          <w:sz w:val="24"/>
          <w:szCs w:val="24"/>
          <w:lang w:eastAsia="en-GB"/>
        </w:rPr>
        <w:t>ituated to</w:t>
      </w:r>
      <w:r w:rsidR="00266A8D" w:rsidRPr="00577B7F">
        <w:rPr>
          <w:rFonts w:ascii="Palatino Linotype" w:eastAsia="Times New Roman" w:hAnsi="Palatino Linotype" w:cs="Times New Roman"/>
          <w:sz w:val="24"/>
          <w:szCs w:val="24"/>
          <w:lang w:eastAsia="en-GB"/>
        </w:rPr>
        <w:t xml:space="preserve"> construct know</w:t>
      </w:r>
      <w:r w:rsidR="004E7A76" w:rsidRPr="00577B7F">
        <w:rPr>
          <w:rFonts w:ascii="Palatino Linotype" w:eastAsia="Times New Roman" w:hAnsi="Palatino Linotype" w:cs="Times New Roman"/>
          <w:sz w:val="24"/>
          <w:szCs w:val="24"/>
          <w:lang w:eastAsia="en-GB"/>
        </w:rPr>
        <w:t>ledge</w:t>
      </w:r>
      <w:r w:rsidR="00C26893" w:rsidRPr="00577B7F">
        <w:rPr>
          <w:rStyle w:val="FootnoteReference"/>
          <w:rFonts w:ascii="Palatino Linotype" w:eastAsia="Times New Roman" w:hAnsi="Palatino Linotype" w:cs="Times New Roman"/>
          <w:sz w:val="24"/>
          <w:szCs w:val="24"/>
          <w:lang w:eastAsia="en-GB"/>
        </w:rPr>
        <w:footnoteReference w:id="103"/>
      </w:r>
      <w:r w:rsidR="004E7A76" w:rsidRPr="00577B7F">
        <w:rPr>
          <w:rFonts w:ascii="Palatino Linotype" w:eastAsia="Times New Roman" w:hAnsi="Palatino Linotype" w:cs="Times New Roman"/>
          <w:sz w:val="24"/>
          <w:szCs w:val="24"/>
          <w:lang w:eastAsia="en-GB"/>
        </w:rPr>
        <w:t xml:space="preserve"> rather than </w:t>
      </w:r>
      <w:r w:rsidR="005B4C53" w:rsidRPr="00577B7F">
        <w:rPr>
          <w:rFonts w:ascii="Palatino Linotype" w:eastAsia="Times New Roman" w:hAnsi="Palatino Linotype" w:cs="Times New Roman"/>
          <w:sz w:val="24"/>
          <w:szCs w:val="24"/>
          <w:lang w:eastAsia="en-GB"/>
        </w:rPr>
        <w:t xml:space="preserve">acquiring it </w:t>
      </w:r>
      <w:r w:rsidR="004E7A76" w:rsidRPr="00577B7F">
        <w:rPr>
          <w:rFonts w:ascii="Palatino Linotype" w:eastAsia="Times New Roman" w:hAnsi="Palatino Linotype" w:cs="Times New Roman"/>
          <w:sz w:val="24"/>
          <w:szCs w:val="24"/>
          <w:lang w:eastAsia="en-GB"/>
        </w:rPr>
        <w:t xml:space="preserve">through a detailed and guided cycle </w:t>
      </w:r>
      <w:r w:rsidR="004E7A76" w:rsidRPr="00577B7F">
        <w:rPr>
          <w:rFonts w:ascii="Palatino Linotype" w:hAnsi="Palatino Linotype"/>
          <w:sz w:val="24"/>
          <w:szCs w:val="24"/>
        </w:rPr>
        <w:t xml:space="preserve">designed to assist the students in deeper and more personalized engagement </w:t>
      </w:r>
      <w:r w:rsidR="009A268C" w:rsidRPr="00577B7F">
        <w:rPr>
          <w:rFonts w:ascii="Palatino Linotype" w:hAnsi="Palatino Linotype"/>
          <w:sz w:val="24"/>
          <w:szCs w:val="24"/>
        </w:rPr>
        <w:t>of learning. From reviewing the findings, a</w:t>
      </w:r>
      <w:r w:rsidR="004E7A76" w:rsidRPr="00577B7F">
        <w:rPr>
          <w:rFonts w:ascii="Palatino Linotype" w:hAnsi="Palatino Linotype"/>
          <w:sz w:val="24"/>
          <w:szCs w:val="24"/>
        </w:rPr>
        <w:t xml:space="preserve"> proposed constructive reflection cycle has been illustrated in table 3.</w:t>
      </w:r>
    </w:p>
    <w:p w:rsidR="002E18B7" w:rsidRPr="00577B7F" w:rsidRDefault="009E04E6" w:rsidP="00577B7F">
      <w:pPr>
        <w:pStyle w:val="ListParagraph"/>
        <w:spacing w:after="0" w:line="480" w:lineRule="auto"/>
        <w:ind w:left="0"/>
        <w:jc w:val="both"/>
        <w:rPr>
          <w:rFonts w:ascii="Palatino Linotype" w:hAnsi="Palatino Linotype"/>
          <w:sz w:val="24"/>
          <w:szCs w:val="24"/>
          <w:shd w:val="clear" w:color="auto" w:fill="FFFFFF"/>
        </w:rPr>
      </w:pPr>
      <w:r w:rsidRPr="00577B7F">
        <w:rPr>
          <w:rFonts w:ascii="Palatino Linotype" w:hAnsi="Palatino Linotype"/>
          <w:sz w:val="24"/>
          <w:szCs w:val="24"/>
        </w:rPr>
        <w:t>C</w:t>
      </w:r>
      <w:r w:rsidR="00BC4781" w:rsidRPr="00577B7F">
        <w:rPr>
          <w:rFonts w:ascii="Palatino Linotype" w:hAnsi="Palatino Linotype"/>
          <w:sz w:val="24"/>
          <w:szCs w:val="24"/>
          <w:shd w:val="clear" w:color="auto" w:fill="FFFFFF"/>
        </w:rPr>
        <w:t>onstructive reflection requires the active role of the tutor to help students construct knowledge</w:t>
      </w:r>
      <w:r w:rsidR="00C26893" w:rsidRPr="00577B7F">
        <w:rPr>
          <w:rFonts w:ascii="Palatino Linotype" w:hAnsi="Palatino Linotype"/>
          <w:sz w:val="24"/>
          <w:szCs w:val="24"/>
          <w:shd w:val="clear" w:color="auto" w:fill="FFFFFF"/>
        </w:rPr>
        <w:t>.</w:t>
      </w:r>
      <w:r w:rsidR="00C26893" w:rsidRPr="00577B7F">
        <w:rPr>
          <w:rStyle w:val="FootnoteReference"/>
          <w:rFonts w:ascii="Palatino Linotype" w:hAnsi="Palatino Linotype"/>
          <w:sz w:val="24"/>
          <w:szCs w:val="24"/>
          <w:shd w:val="clear" w:color="auto" w:fill="FFFFFF"/>
        </w:rPr>
        <w:footnoteReference w:id="104"/>
      </w:r>
      <w:r w:rsidR="00C26893" w:rsidRPr="00577B7F">
        <w:rPr>
          <w:rFonts w:ascii="Palatino Linotype" w:hAnsi="Palatino Linotype"/>
          <w:sz w:val="24"/>
          <w:szCs w:val="24"/>
          <w:shd w:val="clear" w:color="auto" w:fill="FFFFFF"/>
        </w:rPr>
        <w:t xml:space="preserve"> </w:t>
      </w:r>
      <w:r w:rsidR="002E18B7" w:rsidRPr="00577B7F">
        <w:rPr>
          <w:rFonts w:ascii="Palatino Linotype" w:hAnsi="Palatino Linotype"/>
          <w:sz w:val="24"/>
          <w:szCs w:val="24"/>
          <w:shd w:val="clear" w:color="auto" w:fill="FFFFFF"/>
        </w:rPr>
        <w:t xml:space="preserve">Tutors are encouraged to provide </w:t>
      </w:r>
      <w:r w:rsidR="002E18B7" w:rsidRPr="00577B7F">
        <w:rPr>
          <w:rFonts w:ascii="Palatino Linotype" w:eastAsia="Times New Roman" w:hAnsi="Palatino Linotype" w:cs="Times New Roman"/>
          <w:sz w:val="24"/>
          <w:szCs w:val="24"/>
          <w:lang w:eastAsia="en-GB"/>
        </w:rPr>
        <w:t xml:space="preserve">clear questions or statements aligned to learning outcomes which creates a robust framework for students to </w:t>
      </w:r>
      <w:r w:rsidR="002E18B7" w:rsidRPr="00577B7F">
        <w:rPr>
          <w:rFonts w:ascii="Palatino Linotype" w:hAnsi="Palatino Linotype"/>
          <w:sz w:val="24"/>
          <w:szCs w:val="24"/>
          <w:shd w:val="clear" w:color="auto" w:fill="FFFFFF"/>
        </w:rPr>
        <w:t>question themselves and their strategies, formulate ideas, action plans for improvement after the clinical process</w:t>
      </w:r>
      <w:r w:rsidR="00C26893" w:rsidRPr="00577B7F">
        <w:rPr>
          <w:rFonts w:ascii="Palatino Linotype" w:hAnsi="Palatino Linotype"/>
          <w:sz w:val="24"/>
          <w:szCs w:val="24"/>
          <w:shd w:val="clear" w:color="auto" w:fill="FFFFFF"/>
        </w:rPr>
        <w:t>.</w:t>
      </w:r>
      <w:r w:rsidR="00FA39A7" w:rsidRPr="00577B7F">
        <w:rPr>
          <w:rFonts w:ascii="Palatino Linotype" w:hAnsi="Palatino Linotype"/>
          <w:sz w:val="24"/>
          <w:szCs w:val="24"/>
          <w:shd w:val="clear" w:color="auto" w:fill="FFFFFF"/>
        </w:rPr>
        <w:t xml:space="preserve"> </w:t>
      </w:r>
      <w:r w:rsidR="00C26893" w:rsidRPr="00577B7F">
        <w:rPr>
          <w:rFonts w:ascii="Palatino Linotype" w:hAnsi="Palatino Linotype"/>
          <w:sz w:val="24"/>
          <w:szCs w:val="24"/>
          <w:shd w:val="clear" w:color="auto" w:fill="FFFFFF"/>
        </w:rPr>
        <w:t xml:space="preserve"> </w:t>
      </w:r>
      <w:r w:rsidR="002E18B7" w:rsidRPr="00577B7F">
        <w:rPr>
          <w:rFonts w:ascii="Palatino Linotype" w:hAnsi="Palatino Linotype"/>
          <w:sz w:val="24"/>
          <w:szCs w:val="24"/>
          <w:shd w:val="clear" w:color="auto" w:fill="FFFFFF"/>
        </w:rPr>
        <w:t>Through the constructive guidance, students are able to construct their knowledge actively, aligned to the aims and outc</w:t>
      </w:r>
      <w:r w:rsidR="00112992" w:rsidRPr="00577B7F">
        <w:rPr>
          <w:rFonts w:ascii="Palatino Linotype" w:hAnsi="Palatino Linotype"/>
          <w:sz w:val="24"/>
          <w:szCs w:val="24"/>
          <w:shd w:val="clear" w:color="auto" w:fill="FFFFFF"/>
        </w:rPr>
        <w:t>omes of the module</w:t>
      </w:r>
      <w:r w:rsidR="002E18B7" w:rsidRPr="00577B7F">
        <w:rPr>
          <w:rFonts w:ascii="Palatino Linotype" w:hAnsi="Palatino Linotype"/>
          <w:sz w:val="24"/>
          <w:szCs w:val="24"/>
          <w:shd w:val="clear" w:color="auto" w:fill="FFFFFF"/>
        </w:rPr>
        <w:t>.</w:t>
      </w:r>
    </w:p>
    <w:p w:rsidR="00EF06C7" w:rsidRDefault="00B734E6" w:rsidP="00577B7F">
      <w:pPr>
        <w:pStyle w:val="ListParagraph"/>
        <w:spacing w:after="0" w:line="480" w:lineRule="auto"/>
        <w:ind w:left="0"/>
        <w:jc w:val="both"/>
        <w:rPr>
          <w:rFonts w:ascii="Palatino Linotype" w:hAnsi="Palatino Linotype"/>
          <w:sz w:val="24"/>
          <w:szCs w:val="24"/>
        </w:rPr>
      </w:pPr>
      <w:r w:rsidRPr="00577B7F">
        <w:rPr>
          <w:rFonts w:ascii="Palatino Linotype" w:hAnsi="Palatino Linotype"/>
          <w:sz w:val="24"/>
          <w:szCs w:val="24"/>
        </w:rPr>
        <w:t>As such, it would be useful for students to use the professional development matrix designed in table 1 of this paper against which to evaluate themselves.</w:t>
      </w:r>
      <w:r w:rsidRPr="00577B7F">
        <w:rPr>
          <w:rStyle w:val="FootnoteReference"/>
          <w:rFonts w:ascii="Palatino Linotype" w:hAnsi="Palatino Linotype"/>
          <w:sz w:val="24"/>
          <w:szCs w:val="24"/>
        </w:rPr>
        <w:footnoteReference w:id="105"/>
      </w:r>
      <w:r w:rsidRPr="00577B7F">
        <w:rPr>
          <w:rFonts w:ascii="Palatino Linotype" w:hAnsi="Palatino Linotype"/>
          <w:sz w:val="24"/>
          <w:szCs w:val="24"/>
        </w:rPr>
        <w:t xml:space="preserve"> </w:t>
      </w:r>
    </w:p>
    <w:p w:rsidR="00EF06C7" w:rsidRDefault="00EF06C7" w:rsidP="00577B7F">
      <w:pPr>
        <w:pStyle w:val="ListParagraph"/>
        <w:spacing w:after="0" w:line="480" w:lineRule="auto"/>
        <w:ind w:left="0"/>
        <w:jc w:val="both"/>
        <w:rPr>
          <w:rFonts w:ascii="Palatino Linotype" w:hAnsi="Palatino Linotype"/>
          <w:sz w:val="24"/>
          <w:szCs w:val="24"/>
        </w:rPr>
      </w:pPr>
      <w:r w:rsidRPr="00577B7F">
        <w:rPr>
          <w:rFonts w:ascii="Palatino Linotype" w:hAnsi="Palatino Linotype"/>
          <w:noProof/>
          <w:sz w:val="24"/>
          <w:szCs w:val="24"/>
          <w:lang w:eastAsia="zh-CN"/>
        </w:rPr>
        <w:drawing>
          <wp:inline distT="0" distB="0" distL="0" distR="0" wp14:anchorId="12B1D323" wp14:editId="4AFDA82D">
            <wp:extent cx="5634318" cy="3984957"/>
            <wp:effectExtent l="19050" t="19050" r="24130"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2749" t="20763" r="21510" b="9110"/>
                    <a:stretch/>
                  </pic:blipFill>
                  <pic:spPr bwMode="auto">
                    <a:xfrm>
                      <a:off x="0" y="0"/>
                      <a:ext cx="5642581" cy="399080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EF06C7" w:rsidRPr="00EF06C7" w:rsidRDefault="00EF06C7" w:rsidP="00EF06C7">
      <w:pPr>
        <w:spacing w:after="0" w:line="480" w:lineRule="auto"/>
        <w:jc w:val="center"/>
        <w:rPr>
          <w:rFonts w:ascii="Palatino Linotype" w:hAnsi="Palatino Linotype" w:cs="Arial"/>
          <w:b/>
          <w:sz w:val="20"/>
          <w:szCs w:val="20"/>
        </w:rPr>
      </w:pPr>
      <w:r w:rsidRPr="00EF06C7">
        <w:rPr>
          <w:rFonts w:ascii="Palatino Linotype" w:hAnsi="Palatino Linotype" w:cs="Arial"/>
          <w:b/>
          <w:sz w:val="20"/>
          <w:szCs w:val="20"/>
        </w:rPr>
        <w:t>Figure 1: Framework of embedded reflection in a clinical module</w:t>
      </w:r>
    </w:p>
    <w:p w:rsidR="00EF06C7" w:rsidRDefault="00EF06C7" w:rsidP="00577B7F">
      <w:pPr>
        <w:pStyle w:val="ListParagraph"/>
        <w:spacing w:after="0" w:line="480" w:lineRule="auto"/>
        <w:ind w:left="0"/>
        <w:jc w:val="both"/>
        <w:rPr>
          <w:rFonts w:ascii="Palatino Linotype" w:hAnsi="Palatino Linotype"/>
          <w:sz w:val="24"/>
          <w:szCs w:val="24"/>
        </w:rPr>
      </w:pPr>
    </w:p>
    <w:p w:rsidR="00AB1E55" w:rsidRPr="00577B7F" w:rsidRDefault="00B734E6" w:rsidP="00577B7F">
      <w:pPr>
        <w:pStyle w:val="ListParagraph"/>
        <w:spacing w:after="0" w:line="480" w:lineRule="auto"/>
        <w:ind w:left="0"/>
        <w:jc w:val="both"/>
        <w:rPr>
          <w:rFonts w:ascii="Palatino Linotype" w:hAnsi="Palatino Linotype"/>
          <w:color w:val="000000"/>
          <w:sz w:val="24"/>
          <w:szCs w:val="24"/>
          <w:shd w:val="clear" w:color="auto" w:fill="FFFFFF"/>
        </w:rPr>
      </w:pPr>
      <w:r w:rsidRPr="00577B7F">
        <w:rPr>
          <w:rFonts w:ascii="Palatino Linotype" w:hAnsi="Palatino Linotype"/>
          <w:sz w:val="24"/>
          <w:szCs w:val="24"/>
        </w:rPr>
        <w:t>Students will be directed to identify the skills and values of a good lawyer as currently being required, but more specifically using the skills and values now identified as key components of professional responsibility. This will help serve two purposes: It will enable students to develop the life-long skill of self-reflection and continual improvement and it will give students the opportunity to become familiar with the requirements for competent practice.</w:t>
      </w:r>
      <w:r w:rsidRPr="00577B7F">
        <w:rPr>
          <w:rStyle w:val="FootnoteReference"/>
          <w:rFonts w:ascii="Palatino Linotype" w:hAnsi="Palatino Linotype"/>
          <w:sz w:val="24"/>
          <w:szCs w:val="24"/>
        </w:rPr>
        <w:footnoteReference w:id="106"/>
      </w:r>
    </w:p>
    <w:p w:rsidR="00320330" w:rsidRPr="00577B7F" w:rsidRDefault="00320330" w:rsidP="00577B7F">
      <w:pPr>
        <w:pStyle w:val="ListParagraph"/>
        <w:numPr>
          <w:ilvl w:val="0"/>
          <w:numId w:val="26"/>
        </w:numPr>
        <w:spacing w:after="0" w:line="480" w:lineRule="auto"/>
        <w:jc w:val="both"/>
        <w:rPr>
          <w:rFonts w:ascii="Palatino Linotype" w:hAnsi="Palatino Linotype"/>
          <w:sz w:val="24"/>
          <w:szCs w:val="24"/>
          <w:u w:val="single"/>
        </w:rPr>
      </w:pPr>
      <w:r w:rsidRPr="00577B7F">
        <w:rPr>
          <w:rFonts w:ascii="Palatino Linotype" w:hAnsi="Palatino Linotype"/>
          <w:sz w:val="24"/>
          <w:szCs w:val="24"/>
          <w:u w:val="single"/>
        </w:rPr>
        <w:t xml:space="preserve">For academics </w:t>
      </w:r>
      <w:r w:rsidR="00356CE5" w:rsidRPr="00577B7F">
        <w:rPr>
          <w:rFonts w:ascii="Palatino Linotype" w:hAnsi="Palatino Linotype"/>
          <w:sz w:val="24"/>
          <w:szCs w:val="24"/>
          <w:u w:val="single"/>
        </w:rPr>
        <w:t>integrating</w:t>
      </w:r>
      <w:r w:rsidRPr="00577B7F">
        <w:rPr>
          <w:rFonts w:ascii="Palatino Linotype" w:hAnsi="Palatino Linotype"/>
          <w:sz w:val="24"/>
          <w:szCs w:val="24"/>
          <w:u w:val="single"/>
        </w:rPr>
        <w:t xml:space="preserve"> skills and values throughout the law curriculum</w:t>
      </w:r>
    </w:p>
    <w:p w:rsidR="009206BA" w:rsidRPr="00577B7F" w:rsidRDefault="009206BA" w:rsidP="00577B7F">
      <w:pPr>
        <w:pStyle w:val="ListParagraph"/>
        <w:spacing w:after="0" w:line="480" w:lineRule="auto"/>
        <w:ind w:left="0"/>
        <w:jc w:val="both"/>
        <w:rPr>
          <w:rFonts w:ascii="Palatino Linotype" w:hAnsi="Palatino Linotype"/>
          <w:sz w:val="24"/>
          <w:szCs w:val="24"/>
        </w:rPr>
      </w:pPr>
      <w:r w:rsidRPr="00577B7F">
        <w:rPr>
          <w:rFonts w:ascii="Palatino Linotype" w:hAnsi="Palatino Linotype"/>
          <w:sz w:val="24"/>
          <w:szCs w:val="24"/>
        </w:rPr>
        <w:t xml:space="preserve">Here are some </w:t>
      </w:r>
      <w:r w:rsidR="00C649B7" w:rsidRPr="00577B7F">
        <w:rPr>
          <w:rFonts w:ascii="Palatino Linotype" w:hAnsi="Palatino Linotype"/>
          <w:sz w:val="24"/>
          <w:szCs w:val="24"/>
        </w:rPr>
        <w:t xml:space="preserve">thoughts </w:t>
      </w:r>
      <w:r w:rsidRPr="00577B7F">
        <w:rPr>
          <w:rFonts w:ascii="Palatino Linotype" w:hAnsi="Palatino Linotype"/>
          <w:sz w:val="24"/>
          <w:szCs w:val="24"/>
        </w:rPr>
        <w:t>which may help programme leaders to consider when thinking about how to integrate and embed relevant skills and values into the curriculum.</w:t>
      </w:r>
    </w:p>
    <w:p w:rsidR="009206BA" w:rsidRPr="00577B7F" w:rsidRDefault="009206BA" w:rsidP="00577B7F">
      <w:pPr>
        <w:pStyle w:val="ListParagraph"/>
        <w:numPr>
          <w:ilvl w:val="0"/>
          <w:numId w:val="36"/>
        </w:numPr>
        <w:spacing w:after="0" w:line="480" w:lineRule="auto"/>
        <w:jc w:val="both"/>
        <w:rPr>
          <w:rFonts w:ascii="Palatino Linotype" w:hAnsi="Palatino Linotype"/>
          <w:sz w:val="24"/>
          <w:szCs w:val="24"/>
        </w:rPr>
      </w:pPr>
      <w:r w:rsidRPr="00577B7F">
        <w:rPr>
          <w:rFonts w:ascii="Palatino Linotype" w:hAnsi="Palatino Linotype"/>
          <w:sz w:val="24"/>
          <w:szCs w:val="24"/>
        </w:rPr>
        <w:t>Undertake a skills audit within the law programmes to determine gaps in the teaching of the components of professional responsibility</w:t>
      </w:r>
      <w:r w:rsidRPr="00577B7F">
        <w:rPr>
          <w:rStyle w:val="FootnoteReference"/>
          <w:rFonts w:ascii="Palatino Linotype" w:hAnsi="Palatino Linotype"/>
          <w:sz w:val="24"/>
          <w:szCs w:val="24"/>
        </w:rPr>
        <w:footnoteReference w:id="107"/>
      </w:r>
    </w:p>
    <w:p w:rsidR="009206BA" w:rsidRPr="00577B7F" w:rsidRDefault="009206BA" w:rsidP="00577B7F">
      <w:pPr>
        <w:pStyle w:val="ListParagraph"/>
        <w:numPr>
          <w:ilvl w:val="0"/>
          <w:numId w:val="36"/>
        </w:numPr>
        <w:spacing w:after="0" w:line="480" w:lineRule="auto"/>
        <w:jc w:val="both"/>
        <w:rPr>
          <w:rFonts w:ascii="Palatino Linotype" w:hAnsi="Palatino Linotype" w:cs="Arial"/>
          <w:b/>
          <w:sz w:val="24"/>
          <w:szCs w:val="24"/>
        </w:rPr>
      </w:pPr>
      <w:r w:rsidRPr="00577B7F">
        <w:rPr>
          <w:rFonts w:ascii="Palatino Linotype" w:hAnsi="Palatino Linotype"/>
          <w:sz w:val="24"/>
          <w:szCs w:val="24"/>
        </w:rPr>
        <w:t>Identify three sets of top 5 skills and values to integrate into each year of the law programme. This study indicates that further work is needed in the clinical module and across the full suite of modules in the law programme to embed opportunities for students to undertake reasoning and judgement skills in particular.</w:t>
      </w:r>
    </w:p>
    <w:p w:rsidR="009206BA" w:rsidRPr="00577B7F" w:rsidRDefault="009206BA" w:rsidP="00577B7F">
      <w:pPr>
        <w:pStyle w:val="ListParagraph"/>
        <w:numPr>
          <w:ilvl w:val="0"/>
          <w:numId w:val="36"/>
        </w:numPr>
        <w:spacing w:after="0" w:line="480" w:lineRule="auto"/>
        <w:jc w:val="both"/>
        <w:rPr>
          <w:rFonts w:ascii="Palatino Linotype" w:hAnsi="Palatino Linotype" w:cs="Arial"/>
          <w:sz w:val="24"/>
          <w:szCs w:val="24"/>
        </w:rPr>
      </w:pPr>
      <w:r w:rsidRPr="00577B7F">
        <w:rPr>
          <w:rFonts w:ascii="Palatino Linotype" w:hAnsi="Palatino Linotype"/>
          <w:sz w:val="24"/>
          <w:szCs w:val="24"/>
        </w:rPr>
        <w:t xml:space="preserve">Consider the steps that will be put in place to bridge the gaps identified. This study indicates that </w:t>
      </w:r>
      <w:r w:rsidR="00D34AC6" w:rsidRPr="00577B7F">
        <w:rPr>
          <w:rFonts w:ascii="Palatino Linotype" w:hAnsi="Palatino Linotype" w:cs="Arial"/>
          <w:sz w:val="24"/>
          <w:szCs w:val="24"/>
        </w:rPr>
        <w:t>initial teaching and refresher workshops on professional responsibility are</w:t>
      </w:r>
      <w:r w:rsidRPr="00577B7F">
        <w:rPr>
          <w:rFonts w:ascii="Palatino Linotype" w:hAnsi="Palatino Linotype" w:cs="Arial"/>
          <w:sz w:val="24"/>
          <w:szCs w:val="24"/>
        </w:rPr>
        <w:t xml:space="preserve"> necessary to give students the confidence to identify and address similar issues in the future. It is also necessary to </w:t>
      </w:r>
      <w:r w:rsidR="00D34AC6" w:rsidRPr="00577B7F">
        <w:rPr>
          <w:rFonts w:ascii="Palatino Linotype" w:hAnsi="Palatino Linotype" w:cs="Arial"/>
          <w:sz w:val="24"/>
          <w:szCs w:val="24"/>
        </w:rPr>
        <w:t xml:space="preserve">highlight </w:t>
      </w:r>
      <w:r w:rsidRPr="00577B7F">
        <w:rPr>
          <w:rFonts w:ascii="Palatino Linotype" w:hAnsi="Palatino Linotype" w:cs="Arial"/>
          <w:sz w:val="24"/>
          <w:szCs w:val="24"/>
        </w:rPr>
        <w:t>good pr</w:t>
      </w:r>
      <w:r w:rsidR="00D34AC6" w:rsidRPr="00577B7F">
        <w:rPr>
          <w:rFonts w:ascii="Palatino Linotype" w:hAnsi="Palatino Linotype" w:cs="Arial"/>
          <w:sz w:val="24"/>
          <w:szCs w:val="24"/>
        </w:rPr>
        <w:t>actice in key lawyering skills.</w:t>
      </w:r>
      <w:r w:rsidRPr="00577B7F">
        <w:rPr>
          <w:rFonts w:ascii="Palatino Linotype" w:hAnsi="Palatino Linotype" w:cs="Arial"/>
          <w:sz w:val="24"/>
          <w:szCs w:val="24"/>
        </w:rPr>
        <w:t xml:space="preserve"> </w:t>
      </w:r>
    </w:p>
    <w:p w:rsidR="009206BA" w:rsidRPr="00577B7F" w:rsidRDefault="009206BA" w:rsidP="00577B7F">
      <w:pPr>
        <w:pStyle w:val="ListParagraph"/>
        <w:numPr>
          <w:ilvl w:val="0"/>
          <w:numId w:val="36"/>
        </w:numPr>
        <w:spacing w:after="0" w:line="480" w:lineRule="auto"/>
        <w:jc w:val="both"/>
        <w:rPr>
          <w:rFonts w:ascii="Palatino Linotype" w:hAnsi="Palatino Linotype"/>
          <w:sz w:val="24"/>
          <w:szCs w:val="24"/>
        </w:rPr>
      </w:pPr>
      <w:r w:rsidRPr="00577B7F">
        <w:rPr>
          <w:rFonts w:ascii="Palatino Linotype" w:hAnsi="Palatino Linotype"/>
          <w:sz w:val="24"/>
          <w:szCs w:val="24"/>
        </w:rPr>
        <w:t>Reflect on whether the skills and values of professional responsibility are taught across the programme and how they are taught.</w:t>
      </w:r>
      <w:r w:rsidRPr="00577B7F">
        <w:rPr>
          <w:rFonts w:ascii="Palatino Linotype" w:hAnsi="Palatino Linotype" w:cs="Arial"/>
          <w:sz w:val="24"/>
          <w:szCs w:val="24"/>
        </w:rPr>
        <w:t xml:space="preserve"> Findings indicate that it is helpful for students to understand the learning outcomes and how they will be taught and assessed. </w:t>
      </w:r>
    </w:p>
    <w:p w:rsidR="009206BA" w:rsidRPr="00577B7F" w:rsidRDefault="009206BA" w:rsidP="00577B7F">
      <w:pPr>
        <w:pStyle w:val="ListParagraph"/>
        <w:numPr>
          <w:ilvl w:val="0"/>
          <w:numId w:val="36"/>
        </w:numPr>
        <w:spacing w:after="0" w:line="480" w:lineRule="auto"/>
        <w:jc w:val="both"/>
        <w:rPr>
          <w:rFonts w:ascii="Palatino Linotype" w:hAnsi="Palatino Linotype"/>
          <w:sz w:val="24"/>
          <w:szCs w:val="24"/>
        </w:rPr>
      </w:pPr>
      <w:r w:rsidRPr="00577B7F">
        <w:rPr>
          <w:rFonts w:ascii="Palatino Linotype" w:hAnsi="Palatino Linotype"/>
          <w:sz w:val="24"/>
          <w:szCs w:val="24"/>
        </w:rPr>
        <w:t>Reflect on whether these skills and values can be gained through experiential learning</w:t>
      </w:r>
      <w:r w:rsidRPr="00577B7F">
        <w:rPr>
          <w:rFonts w:ascii="Palatino Linotype" w:hAnsi="Palatino Linotype" w:cs="Arial"/>
          <w:sz w:val="24"/>
          <w:szCs w:val="24"/>
        </w:rPr>
        <w:t xml:space="preserve"> </w:t>
      </w:r>
    </w:p>
    <w:p w:rsidR="009206BA" w:rsidRPr="00577B7F" w:rsidRDefault="009206BA" w:rsidP="00577B7F">
      <w:pPr>
        <w:pStyle w:val="ListParagraph"/>
        <w:numPr>
          <w:ilvl w:val="0"/>
          <w:numId w:val="36"/>
        </w:numPr>
        <w:spacing w:after="0" w:line="480" w:lineRule="auto"/>
        <w:jc w:val="both"/>
        <w:rPr>
          <w:rFonts w:ascii="Palatino Linotype" w:hAnsi="Palatino Linotype"/>
          <w:sz w:val="24"/>
          <w:szCs w:val="24"/>
        </w:rPr>
      </w:pPr>
      <w:r w:rsidRPr="00577B7F">
        <w:rPr>
          <w:rFonts w:ascii="Palatino Linotype" w:hAnsi="Palatino Linotype"/>
          <w:sz w:val="24"/>
          <w:szCs w:val="24"/>
        </w:rPr>
        <w:t>Develop relevant support for students to draw out the learning gained from experiential learning, in particular the characteristics of professional responsibility.</w:t>
      </w:r>
      <w:r w:rsidRPr="00577B7F">
        <w:rPr>
          <w:rFonts w:ascii="Palatino Linotype" w:hAnsi="Palatino Linotype" w:cs="Arial"/>
          <w:sz w:val="24"/>
          <w:szCs w:val="24"/>
        </w:rPr>
        <w:t xml:space="preserve"> </w:t>
      </w:r>
    </w:p>
    <w:p w:rsidR="000E4265" w:rsidRPr="00577B7F" w:rsidRDefault="00A11ACB" w:rsidP="00577B7F">
      <w:pPr>
        <w:pStyle w:val="ListParagraph"/>
        <w:numPr>
          <w:ilvl w:val="0"/>
          <w:numId w:val="36"/>
        </w:numPr>
        <w:spacing w:after="0" w:line="480" w:lineRule="auto"/>
        <w:jc w:val="both"/>
        <w:rPr>
          <w:rFonts w:ascii="Palatino Linotype" w:hAnsi="Palatino Linotype"/>
          <w:sz w:val="24"/>
          <w:szCs w:val="24"/>
        </w:rPr>
      </w:pPr>
      <w:r w:rsidRPr="00577B7F">
        <w:rPr>
          <w:rFonts w:ascii="Palatino Linotype" w:hAnsi="Palatino Linotype"/>
          <w:sz w:val="24"/>
          <w:szCs w:val="24"/>
        </w:rPr>
        <w:t>Consider h</w:t>
      </w:r>
      <w:r w:rsidR="009206BA" w:rsidRPr="00577B7F">
        <w:rPr>
          <w:rFonts w:ascii="Palatino Linotype" w:hAnsi="Palatino Linotype"/>
          <w:sz w:val="24"/>
          <w:szCs w:val="24"/>
        </w:rPr>
        <w:t>ow personal development activities enhance the overall skills and values training?</w:t>
      </w:r>
    </w:p>
    <w:p w:rsidR="00476F65" w:rsidRPr="00577B7F" w:rsidRDefault="00476F65" w:rsidP="00577B7F">
      <w:pPr>
        <w:spacing w:after="0" w:line="480" w:lineRule="auto"/>
        <w:jc w:val="both"/>
        <w:rPr>
          <w:rFonts w:ascii="Palatino Linotype" w:hAnsi="Palatino Linotype"/>
          <w:b/>
          <w:sz w:val="24"/>
          <w:szCs w:val="24"/>
          <w:highlight w:val="green"/>
        </w:rPr>
      </w:pPr>
    </w:p>
    <w:p w:rsidR="0049344F" w:rsidRPr="00577B7F" w:rsidRDefault="00EF06C7" w:rsidP="00577B7F">
      <w:pPr>
        <w:spacing w:after="0" w:line="480" w:lineRule="auto"/>
        <w:jc w:val="both"/>
        <w:rPr>
          <w:rFonts w:ascii="Palatino Linotype" w:hAnsi="Palatino Linotype"/>
          <w:b/>
          <w:sz w:val="24"/>
          <w:szCs w:val="24"/>
        </w:rPr>
      </w:pPr>
      <w:r w:rsidRPr="00577B7F">
        <w:rPr>
          <w:rFonts w:ascii="Palatino Linotype" w:hAnsi="Palatino Linotype"/>
          <w:b/>
          <w:sz w:val="24"/>
          <w:szCs w:val="24"/>
        </w:rPr>
        <w:t xml:space="preserve">CONCLUSION </w:t>
      </w:r>
    </w:p>
    <w:p w:rsidR="0049344F" w:rsidRPr="00577B7F" w:rsidRDefault="0049344F" w:rsidP="00577B7F">
      <w:pPr>
        <w:pStyle w:val="CommentText"/>
        <w:spacing w:after="0" w:line="480" w:lineRule="auto"/>
        <w:jc w:val="both"/>
        <w:rPr>
          <w:rFonts w:ascii="Palatino Linotype" w:hAnsi="Palatino Linotype"/>
          <w:sz w:val="24"/>
          <w:szCs w:val="24"/>
        </w:rPr>
      </w:pPr>
      <w:r w:rsidRPr="00577B7F">
        <w:rPr>
          <w:rFonts w:ascii="Palatino Linotype" w:hAnsi="Palatino Linotype"/>
          <w:sz w:val="24"/>
          <w:szCs w:val="24"/>
        </w:rPr>
        <w:t xml:space="preserve">The aim of this study was to examine whether CLE as a learning methodology can successfully facilitate the development of </w:t>
      </w:r>
      <w:r w:rsidR="00372C81" w:rsidRPr="00577B7F">
        <w:rPr>
          <w:rFonts w:ascii="Palatino Linotype" w:hAnsi="Palatino Linotype"/>
          <w:sz w:val="24"/>
          <w:szCs w:val="24"/>
        </w:rPr>
        <w:t>students’</w:t>
      </w:r>
      <w:r w:rsidR="00A11ACB" w:rsidRPr="00577B7F">
        <w:rPr>
          <w:rFonts w:ascii="Palatino Linotype" w:hAnsi="Palatino Linotype"/>
          <w:sz w:val="24"/>
          <w:szCs w:val="24"/>
        </w:rPr>
        <w:t xml:space="preserve"> awareness of </w:t>
      </w:r>
      <w:r w:rsidRPr="00577B7F">
        <w:rPr>
          <w:rFonts w:ascii="Palatino Linotype" w:hAnsi="Palatino Linotype"/>
          <w:sz w:val="24"/>
          <w:szCs w:val="24"/>
        </w:rPr>
        <w:t xml:space="preserve">professional responsibility in law students. Although there is a rich repository of literature in this field, there is little in the way of empirical data evaluating the link between utilizing CLE to develop specific skills. The study employed a </w:t>
      </w:r>
      <w:proofErr w:type="spellStart"/>
      <w:r w:rsidRPr="00577B7F">
        <w:rPr>
          <w:rFonts w:ascii="Palatino Linotype" w:hAnsi="Palatino Linotype"/>
          <w:sz w:val="24"/>
          <w:szCs w:val="24"/>
        </w:rPr>
        <w:t>phenomenographic</w:t>
      </w:r>
      <w:proofErr w:type="spellEnd"/>
      <w:r w:rsidRPr="00577B7F">
        <w:rPr>
          <w:rFonts w:ascii="Palatino Linotype" w:hAnsi="Palatino Linotype"/>
          <w:sz w:val="24"/>
          <w:szCs w:val="24"/>
        </w:rPr>
        <w:t xml:space="preserve"> methodology to evaluate the variations in student learning and presented findings which suggest that clinics have the capability of developing and enhancing a variety of lawyering skills, awareness of values and characteristics of a competent lawyer and facilitate the development of new knowledge and deeper understanding of the application of law. </w:t>
      </w:r>
    </w:p>
    <w:p w:rsidR="000403AD" w:rsidRPr="00577B7F" w:rsidRDefault="0049344F" w:rsidP="00577B7F">
      <w:pPr>
        <w:pStyle w:val="CommentText"/>
        <w:spacing w:after="0" w:line="480" w:lineRule="auto"/>
        <w:jc w:val="both"/>
        <w:rPr>
          <w:rFonts w:ascii="Palatino Linotype" w:hAnsi="Palatino Linotype"/>
          <w:sz w:val="24"/>
          <w:szCs w:val="24"/>
        </w:rPr>
      </w:pPr>
      <w:r w:rsidRPr="00577B7F">
        <w:rPr>
          <w:rFonts w:ascii="Palatino Linotype" w:hAnsi="Palatino Linotype"/>
          <w:sz w:val="24"/>
          <w:szCs w:val="24"/>
        </w:rPr>
        <w:t xml:space="preserve">The </w:t>
      </w:r>
      <w:r w:rsidR="009214C5" w:rsidRPr="00577B7F">
        <w:rPr>
          <w:rFonts w:ascii="Palatino Linotype" w:hAnsi="Palatino Linotype"/>
          <w:sz w:val="24"/>
          <w:szCs w:val="24"/>
        </w:rPr>
        <w:t xml:space="preserve">findings from this study show that </w:t>
      </w:r>
      <w:r w:rsidR="00924241" w:rsidRPr="00577B7F">
        <w:rPr>
          <w:rFonts w:ascii="Palatino Linotype" w:hAnsi="Palatino Linotype"/>
          <w:sz w:val="24"/>
          <w:szCs w:val="24"/>
        </w:rPr>
        <w:t>students believed they had acquired learning and acquisition of knowledge, skills and character building during the clinical experience and their comments demonstrate a greater awareness of this.</w:t>
      </w:r>
      <w:r w:rsidR="00924241" w:rsidRPr="00577B7F">
        <w:rPr>
          <w:rStyle w:val="FootnoteReference"/>
          <w:rFonts w:ascii="Palatino Linotype" w:hAnsi="Palatino Linotype"/>
          <w:sz w:val="24"/>
          <w:szCs w:val="24"/>
        </w:rPr>
        <w:footnoteReference w:id="108"/>
      </w:r>
      <w:r w:rsidRPr="00577B7F">
        <w:rPr>
          <w:rFonts w:ascii="Palatino Linotype" w:hAnsi="Palatino Linotype"/>
          <w:sz w:val="24"/>
          <w:szCs w:val="24"/>
        </w:rPr>
        <w:t xml:space="preserve"> The findings suggest that </w:t>
      </w:r>
      <w:r w:rsidR="000403AD" w:rsidRPr="00577B7F">
        <w:rPr>
          <w:rFonts w:ascii="Palatino Linotype" w:hAnsi="Palatino Linotype"/>
          <w:sz w:val="24"/>
          <w:szCs w:val="24"/>
        </w:rPr>
        <w:t>students learned most effectively</w:t>
      </w:r>
      <w:r w:rsidRPr="00577B7F">
        <w:rPr>
          <w:rFonts w:ascii="Palatino Linotype" w:hAnsi="Palatino Linotype"/>
          <w:sz w:val="24"/>
          <w:szCs w:val="24"/>
        </w:rPr>
        <w:t xml:space="preserve"> through</w:t>
      </w:r>
      <w:r w:rsidR="000403AD" w:rsidRPr="00577B7F">
        <w:rPr>
          <w:rFonts w:ascii="Palatino Linotype" w:hAnsi="Palatino Linotype"/>
          <w:sz w:val="24"/>
          <w:szCs w:val="24"/>
        </w:rPr>
        <w:t>:</w:t>
      </w:r>
      <w:r w:rsidRPr="00577B7F">
        <w:rPr>
          <w:rFonts w:ascii="Palatino Linotype" w:hAnsi="Palatino Linotype"/>
          <w:sz w:val="24"/>
          <w:szCs w:val="24"/>
        </w:rPr>
        <w:t xml:space="preserve"> </w:t>
      </w:r>
    </w:p>
    <w:p w:rsidR="000403AD" w:rsidRPr="00577B7F" w:rsidRDefault="0049344F" w:rsidP="00577B7F">
      <w:pPr>
        <w:pStyle w:val="CommentText"/>
        <w:numPr>
          <w:ilvl w:val="0"/>
          <w:numId w:val="49"/>
        </w:numPr>
        <w:spacing w:after="0" w:line="480" w:lineRule="auto"/>
        <w:jc w:val="both"/>
        <w:rPr>
          <w:rFonts w:ascii="Palatino Linotype" w:hAnsi="Palatino Linotype"/>
          <w:sz w:val="24"/>
          <w:szCs w:val="24"/>
        </w:rPr>
      </w:pPr>
      <w:r w:rsidRPr="00577B7F">
        <w:rPr>
          <w:rFonts w:ascii="Palatino Linotype" w:hAnsi="Palatino Linotype"/>
          <w:sz w:val="24"/>
          <w:szCs w:val="24"/>
        </w:rPr>
        <w:t>understanding and apply</w:t>
      </w:r>
      <w:r w:rsidR="000403AD" w:rsidRPr="00577B7F">
        <w:rPr>
          <w:rFonts w:ascii="Palatino Linotype" w:hAnsi="Palatino Linotype"/>
          <w:sz w:val="24"/>
          <w:szCs w:val="24"/>
        </w:rPr>
        <w:t>ing the law in actual problems;</w:t>
      </w:r>
    </w:p>
    <w:p w:rsidR="000403AD" w:rsidRPr="00577B7F" w:rsidRDefault="000403AD" w:rsidP="00577B7F">
      <w:pPr>
        <w:pStyle w:val="CommentText"/>
        <w:numPr>
          <w:ilvl w:val="0"/>
          <w:numId w:val="49"/>
        </w:numPr>
        <w:spacing w:after="0" w:line="480" w:lineRule="auto"/>
        <w:jc w:val="both"/>
        <w:rPr>
          <w:rFonts w:ascii="Palatino Linotype" w:hAnsi="Palatino Linotype"/>
          <w:sz w:val="24"/>
          <w:szCs w:val="24"/>
        </w:rPr>
      </w:pPr>
      <w:r w:rsidRPr="00577B7F">
        <w:rPr>
          <w:rFonts w:ascii="Palatino Linotype" w:hAnsi="Palatino Linotype"/>
          <w:sz w:val="24"/>
          <w:szCs w:val="24"/>
        </w:rPr>
        <w:t>learning from mistake made;</w:t>
      </w:r>
    </w:p>
    <w:p w:rsidR="000403AD" w:rsidRPr="00577B7F" w:rsidRDefault="000403AD" w:rsidP="00577B7F">
      <w:pPr>
        <w:pStyle w:val="CommentText"/>
        <w:numPr>
          <w:ilvl w:val="0"/>
          <w:numId w:val="49"/>
        </w:numPr>
        <w:spacing w:after="0" w:line="480" w:lineRule="auto"/>
        <w:jc w:val="both"/>
        <w:rPr>
          <w:rFonts w:ascii="Palatino Linotype" w:hAnsi="Palatino Linotype"/>
          <w:sz w:val="24"/>
          <w:szCs w:val="24"/>
        </w:rPr>
      </w:pPr>
      <w:r w:rsidRPr="00577B7F">
        <w:rPr>
          <w:rFonts w:ascii="Palatino Linotype" w:hAnsi="Palatino Linotype"/>
          <w:sz w:val="24"/>
          <w:szCs w:val="24"/>
        </w:rPr>
        <w:t>making</w:t>
      </w:r>
      <w:r w:rsidR="0049344F" w:rsidRPr="00577B7F">
        <w:rPr>
          <w:rFonts w:ascii="Palatino Linotype" w:hAnsi="Palatino Linotype"/>
          <w:sz w:val="24"/>
          <w:szCs w:val="24"/>
        </w:rPr>
        <w:t xml:space="preserve"> mistakes and learn</w:t>
      </w:r>
      <w:r w:rsidRPr="00577B7F">
        <w:rPr>
          <w:rFonts w:ascii="Palatino Linotype" w:hAnsi="Palatino Linotype"/>
          <w:sz w:val="24"/>
          <w:szCs w:val="24"/>
        </w:rPr>
        <w:t>ing from it;</w:t>
      </w:r>
    </w:p>
    <w:p w:rsidR="000403AD" w:rsidRPr="00577B7F" w:rsidRDefault="000403AD" w:rsidP="00577B7F">
      <w:pPr>
        <w:pStyle w:val="CommentText"/>
        <w:numPr>
          <w:ilvl w:val="0"/>
          <w:numId w:val="49"/>
        </w:numPr>
        <w:spacing w:after="0" w:line="480" w:lineRule="auto"/>
        <w:jc w:val="both"/>
        <w:rPr>
          <w:rFonts w:ascii="Palatino Linotype" w:hAnsi="Palatino Linotype" w:cs="Arial"/>
          <w:sz w:val="24"/>
          <w:szCs w:val="24"/>
        </w:rPr>
      </w:pPr>
      <w:r w:rsidRPr="00577B7F">
        <w:rPr>
          <w:rFonts w:ascii="Palatino Linotype" w:hAnsi="Palatino Linotype"/>
          <w:sz w:val="24"/>
          <w:szCs w:val="24"/>
        </w:rPr>
        <w:t>d</w:t>
      </w:r>
      <w:r w:rsidR="0049344F" w:rsidRPr="00577B7F">
        <w:rPr>
          <w:rFonts w:ascii="Palatino Linotype" w:hAnsi="Palatino Linotype"/>
          <w:sz w:val="24"/>
          <w:szCs w:val="24"/>
        </w:rPr>
        <w:t xml:space="preserve">eveloping confidence in some key lawyering skills such as </w:t>
      </w:r>
      <w:r w:rsidR="0049344F" w:rsidRPr="00577B7F">
        <w:rPr>
          <w:rFonts w:ascii="Palatino Linotype" w:hAnsi="Palatino Linotype" w:cs="Arial"/>
          <w:sz w:val="24"/>
          <w:szCs w:val="24"/>
        </w:rPr>
        <w:t xml:space="preserve">learning to </w:t>
      </w:r>
      <w:r w:rsidRPr="00577B7F">
        <w:rPr>
          <w:rFonts w:ascii="Palatino Linotype" w:hAnsi="Palatino Linotype" w:cs="Arial"/>
          <w:sz w:val="24"/>
          <w:szCs w:val="24"/>
        </w:rPr>
        <w:t>solve a client’s problem;</w:t>
      </w:r>
    </w:p>
    <w:p w:rsidR="000403AD" w:rsidRPr="00577B7F" w:rsidRDefault="0049344F" w:rsidP="00577B7F">
      <w:pPr>
        <w:pStyle w:val="CommentText"/>
        <w:numPr>
          <w:ilvl w:val="0"/>
          <w:numId w:val="49"/>
        </w:numPr>
        <w:spacing w:after="0" w:line="480" w:lineRule="auto"/>
        <w:jc w:val="both"/>
        <w:rPr>
          <w:rFonts w:ascii="Palatino Linotype" w:hAnsi="Palatino Linotype"/>
          <w:sz w:val="24"/>
          <w:szCs w:val="24"/>
        </w:rPr>
      </w:pPr>
      <w:r w:rsidRPr="00577B7F">
        <w:rPr>
          <w:rFonts w:ascii="Palatino Linotype" w:hAnsi="Palatino Linotype" w:cs="Arial"/>
          <w:sz w:val="24"/>
          <w:szCs w:val="24"/>
        </w:rPr>
        <w:t>c</w:t>
      </w:r>
      <w:r w:rsidRPr="00577B7F">
        <w:rPr>
          <w:rFonts w:ascii="Palatino Linotype" w:hAnsi="Palatino Linotype"/>
          <w:iCs/>
          <w:sz w:val="24"/>
          <w:szCs w:val="24"/>
        </w:rPr>
        <w:t>ommunicating clearly in an accessible manner with clients and stakeholders</w:t>
      </w:r>
      <w:r w:rsidR="000403AD" w:rsidRPr="00577B7F">
        <w:rPr>
          <w:rFonts w:ascii="Palatino Linotype" w:hAnsi="Palatino Linotype"/>
          <w:sz w:val="24"/>
          <w:szCs w:val="24"/>
        </w:rPr>
        <w:t>;</w:t>
      </w:r>
    </w:p>
    <w:p w:rsidR="00391F8C" w:rsidRPr="00577B7F" w:rsidRDefault="0049344F" w:rsidP="00577B7F">
      <w:pPr>
        <w:pStyle w:val="CommentText"/>
        <w:numPr>
          <w:ilvl w:val="0"/>
          <w:numId w:val="49"/>
        </w:numPr>
        <w:spacing w:after="0" w:line="480" w:lineRule="auto"/>
        <w:jc w:val="both"/>
        <w:rPr>
          <w:rFonts w:ascii="Palatino Linotype" w:hAnsi="Palatino Linotype" w:cs="Arial"/>
          <w:sz w:val="24"/>
          <w:szCs w:val="24"/>
        </w:rPr>
      </w:pPr>
      <w:r w:rsidRPr="00577B7F">
        <w:rPr>
          <w:rFonts w:ascii="Palatino Linotype" w:hAnsi="Palatino Linotype"/>
          <w:sz w:val="24"/>
          <w:szCs w:val="24"/>
        </w:rPr>
        <w:t xml:space="preserve">and in a small number of situation identifying ethical considerations within a client’s problem. </w:t>
      </w:r>
    </w:p>
    <w:p w:rsidR="00924241" w:rsidRPr="00577B7F" w:rsidRDefault="00924241"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 xml:space="preserve">There is some indication from the study that students believe they have </w:t>
      </w:r>
      <w:r w:rsidR="00D56CB3" w:rsidRPr="00577B7F">
        <w:rPr>
          <w:rFonts w:ascii="Palatino Linotype" w:hAnsi="Palatino Linotype"/>
          <w:sz w:val="24"/>
          <w:szCs w:val="24"/>
        </w:rPr>
        <w:t xml:space="preserve">developed </w:t>
      </w:r>
      <w:r w:rsidRPr="00577B7F">
        <w:rPr>
          <w:rFonts w:ascii="Palatino Linotype" w:hAnsi="Palatino Linotype"/>
          <w:sz w:val="24"/>
          <w:szCs w:val="24"/>
        </w:rPr>
        <w:t>greater awareness</w:t>
      </w:r>
      <w:r w:rsidR="009624BD" w:rsidRPr="00577B7F">
        <w:rPr>
          <w:rFonts w:ascii="Palatino Linotype" w:hAnsi="Palatino Linotype"/>
          <w:sz w:val="24"/>
          <w:szCs w:val="24"/>
        </w:rPr>
        <w:t xml:space="preserve"> of professional responsibility such as working autonomously, learning to deal with uncertainty and emotions, </w:t>
      </w:r>
      <w:r w:rsidR="00D56CB3" w:rsidRPr="00577B7F">
        <w:rPr>
          <w:rFonts w:ascii="Palatino Linotype" w:hAnsi="Palatino Linotype"/>
          <w:sz w:val="24"/>
          <w:szCs w:val="24"/>
        </w:rPr>
        <w:t xml:space="preserve">working with integrity and </w:t>
      </w:r>
      <w:r w:rsidR="009624BD" w:rsidRPr="00577B7F">
        <w:rPr>
          <w:rFonts w:ascii="Palatino Linotype" w:hAnsi="Palatino Linotype"/>
          <w:sz w:val="24"/>
          <w:szCs w:val="24"/>
        </w:rPr>
        <w:t>confi</w:t>
      </w:r>
      <w:r w:rsidR="00D56CB3" w:rsidRPr="00577B7F">
        <w:rPr>
          <w:rFonts w:ascii="Palatino Linotype" w:hAnsi="Palatino Linotype"/>
          <w:sz w:val="24"/>
          <w:szCs w:val="24"/>
        </w:rPr>
        <w:t xml:space="preserve">dence. </w:t>
      </w:r>
      <w:r w:rsidR="009624BD" w:rsidRPr="00577B7F">
        <w:rPr>
          <w:rFonts w:ascii="Palatino Linotype" w:hAnsi="Palatino Linotype"/>
          <w:sz w:val="24"/>
          <w:szCs w:val="24"/>
        </w:rPr>
        <w:t xml:space="preserve">There is also some evidence of a sense of professional identity and some sense of attitudes, moral and ethical practicalities in legal practice. Despite students’ awareness of </w:t>
      </w:r>
      <w:r w:rsidR="00C838E8" w:rsidRPr="00577B7F">
        <w:rPr>
          <w:rFonts w:ascii="Palatino Linotype" w:hAnsi="Palatino Linotype"/>
          <w:sz w:val="24"/>
          <w:szCs w:val="24"/>
        </w:rPr>
        <w:t xml:space="preserve">this </w:t>
      </w:r>
      <w:r w:rsidR="009624BD" w:rsidRPr="00577B7F">
        <w:rPr>
          <w:rFonts w:ascii="Palatino Linotype" w:hAnsi="Palatino Linotype"/>
          <w:sz w:val="24"/>
          <w:szCs w:val="24"/>
        </w:rPr>
        <w:t>high quality learning, they</w:t>
      </w:r>
      <w:r w:rsidRPr="00577B7F">
        <w:rPr>
          <w:rFonts w:ascii="Palatino Linotype" w:hAnsi="Palatino Linotype"/>
          <w:sz w:val="24"/>
          <w:szCs w:val="24"/>
        </w:rPr>
        <w:t xml:space="preserve"> were unable to confirm whether they were approaching a competent professional standard, including </w:t>
      </w:r>
      <w:r w:rsidR="0049344F" w:rsidRPr="00577B7F">
        <w:rPr>
          <w:rFonts w:ascii="Palatino Linotype" w:hAnsi="Palatino Linotype"/>
          <w:sz w:val="24"/>
          <w:szCs w:val="24"/>
        </w:rPr>
        <w:t xml:space="preserve">not understanding </w:t>
      </w:r>
      <w:r w:rsidR="0049344F" w:rsidRPr="00577B7F">
        <w:rPr>
          <w:rFonts w:ascii="Palatino Linotype" w:hAnsi="Palatino Linotype" w:cs="Arial"/>
          <w:sz w:val="24"/>
          <w:szCs w:val="24"/>
        </w:rPr>
        <w:t xml:space="preserve">what competency means within the context of various skills and values and undertaking practical work without adequate knowledge of the substantive law. </w:t>
      </w:r>
    </w:p>
    <w:p w:rsidR="00D34AC6" w:rsidRPr="00577B7F" w:rsidRDefault="0049344F"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 xml:space="preserve">The study concluded by offering a reflection on how clinics </w:t>
      </w:r>
      <w:r w:rsidR="0017573D" w:rsidRPr="00577B7F">
        <w:rPr>
          <w:rFonts w:ascii="Palatino Linotype" w:hAnsi="Palatino Linotype"/>
          <w:sz w:val="24"/>
          <w:szCs w:val="24"/>
        </w:rPr>
        <w:t xml:space="preserve">could be </w:t>
      </w:r>
      <w:r w:rsidRPr="00577B7F">
        <w:rPr>
          <w:rFonts w:ascii="Palatino Linotype" w:hAnsi="Palatino Linotype"/>
          <w:sz w:val="24"/>
          <w:szCs w:val="24"/>
        </w:rPr>
        <w:t xml:space="preserve">better utilized to constructively capture all the opportunities to develop professional responsibility. These reflections </w:t>
      </w:r>
      <w:r w:rsidR="003660DF" w:rsidRPr="00577B7F">
        <w:rPr>
          <w:rFonts w:ascii="Palatino Linotype" w:hAnsi="Palatino Linotype"/>
          <w:sz w:val="24"/>
          <w:szCs w:val="24"/>
        </w:rPr>
        <w:t>include</w:t>
      </w:r>
      <w:r w:rsidRPr="00577B7F">
        <w:rPr>
          <w:rFonts w:ascii="Palatino Linotype" w:hAnsi="Palatino Linotype" w:cs="Arial"/>
          <w:sz w:val="24"/>
          <w:szCs w:val="24"/>
        </w:rPr>
        <w:t xml:space="preserve"> thought</w:t>
      </w:r>
      <w:r w:rsidR="003660DF" w:rsidRPr="00577B7F">
        <w:rPr>
          <w:rFonts w:ascii="Palatino Linotype" w:hAnsi="Palatino Linotype" w:cs="Arial"/>
          <w:sz w:val="24"/>
          <w:szCs w:val="24"/>
        </w:rPr>
        <w:t>s</w:t>
      </w:r>
      <w:r w:rsidRPr="00577B7F">
        <w:rPr>
          <w:rFonts w:ascii="Palatino Linotype" w:hAnsi="Palatino Linotype" w:cs="Arial"/>
          <w:sz w:val="24"/>
          <w:szCs w:val="24"/>
        </w:rPr>
        <w:t xml:space="preserve"> on guiding </w:t>
      </w:r>
      <w:r w:rsidR="003660DF" w:rsidRPr="00577B7F">
        <w:rPr>
          <w:rFonts w:ascii="Palatino Linotype" w:hAnsi="Palatino Linotype" w:cs="Arial"/>
          <w:sz w:val="24"/>
          <w:szCs w:val="24"/>
        </w:rPr>
        <w:t>students</w:t>
      </w:r>
      <w:r w:rsidRPr="00577B7F">
        <w:rPr>
          <w:rFonts w:ascii="Palatino Linotype" w:hAnsi="Palatino Linotype" w:cs="Arial"/>
          <w:sz w:val="24"/>
          <w:szCs w:val="24"/>
        </w:rPr>
        <w:t xml:space="preserve"> to understand the learning outcomes and assessment measures of a clinical module</w:t>
      </w:r>
      <w:r w:rsidRPr="00577B7F">
        <w:rPr>
          <w:rFonts w:ascii="Palatino Linotype" w:hAnsi="Palatino Linotype"/>
          <w:sz w:val="24"/>
          <w:szCs w:val="24"/>
        </w:rPr>
        <w:t xml:space="preserve">, guiding students to understand the value of putting the horse before the cart, designing a clinical module around a living theory framework as identified in Table 3 of the paper on, whilst embedding reflections in a constructive and structured manner in the clinical module. </w:t>
      </w:r>
    </w:p>
    <w:p w:rsidR="00312897" w:rsidRPr="00577B7F" w:rsidRDefault="0049344F" w:rsidP="00577B7F">
      <w:pPr>
        <w:spacing w:after="0" w:line="480" w:lineRule="auto"/>
        <w:jc w:val="both"/>
        <w:rPr>
          <w:rFonts w:ascii="Palatino Linotype" w:hAnsi="Palatino Linotype"/>
          <w:sz w:val="24"/>
          <w:szCs w:val="24"/>
        </w:rPr>
      </w:pPr>
      <w:r w:rsidRPr="00577B7F">
        <w:rPr>
          <w:rFonts w:ascii="Palatino Linotype" w:hAnsi="Palatino Linotype"/>
          <w:sz w:val="24"/>
          <w:szCs w:val="24"/>
        </w:rPr>
        <w:t xml:space="preserve">With the ongoing research in this field, </w:t>
      </w:r>
      <w:r w:rsidR="00D34AC6" w:rsidRPr="00577B7F">
        <w:rPr>
          <w:rFonts w:ascii="Palatino Linotype" w:hAnsi="Palatino Linotype"/>
          <w:sz w:val="24"/>
          <w:szCs w:val="24"/>
        </w:rPr>
        <w:t>some key areas are in need for future research:</w:t>
      </w:r>
    </w:p>
    <w:p w:rsidR="009214C5" w:rsidRPr="00577B7F" w:rsidRDefault="003660DF" w:rsidP="00577B7F">
      <w:pPr>
        <w:pStyle w:val="ListParagraph"/>
        <w:numPr>
          <w:ilvl w:val="0"/>
          <w:numId w:val="42"/>
        </w:numPr>
        <w:spacing w:after="0" w:line="480" w:lineRule="auto"/>
        <w:jc w:val="both"/>
        <w:rPr>
          <w:rFonts w:ascii="Palatino Linotype" w:hAnsi="Palatino Linotype"/>
          <w:sz w:val="24"/>
          <w:szCs w:val="24"/>
        </w:rPr>
      </w:pPr>
      <w:r w:rsidRPr="00577B7F">
        <w:rPr>
          <w:rFonts w:ascii="Palatino Linotype" w:hAnsi="Palatino Linotype"/>
          <w:sz w:val="24"/>
          <w:szCs w:val="24"/>
        </w:rPr>
        <w:t xml:space="preserve">Whilst it is acknowledged that employing a suitable methodology could be challenging, it is </w:t>
      </w:r>
      <w:r w:rsidR="0049344F" w:rsidRPr="00577B7F">
        <w:rPr>
          <w:rFonts w:ascii="Palatino Linotype" w:hAnsi="Palatino Linotype"/>
          <w:sz w:val="24"/>
          <w:szCs w:val="24"/>
        </w:rPr>
        <w:t>proposed that clinicians and academics could describe and measure how effectively their clinics achieve the intended outcome and aims of a clinical module. This will offer valuable insight into the real educational value of CLE and establish its link between various skills development thr</w:t>
      </w:r>
      <w:r w:rsidRPr="00577B7F">
        <w:rPr>
          <w:rFonts w:ascii="Palatino Linotype" w:hAnsi="Palatino Linotype"/>
          <w:sz w:val="24"/>
          <w:szCs w:val="24"/>
        </w:rPr>
        <w:t>ough this learning methodology;</w:t>
      </w:r>
    </w:p>
    <w:p w:rsidR="0049344F" w:rsidRPr="00577B7F" w:rsidRDefault="00D34AC6" w:rsidP="00577B7F">
      <w:pPr>
        <w:pStyle w:val="ListParagraph"/>
        <w:numPr>
          <w:ilvl w:val="0"/>
          <w:numId w:val="42"/>
        </w:numPr>
        <w:spacing w:after="0" w:line="480" w:lineRule="auto"/>
        <w:jc w:val="both"/>
        <w:rPr>
          <w:rFonts w:ascii="Palatino Linotype" w:hAnsi="Palatino Linotype" w:cs="Arial"/>
          <w:sz w:val="24"/>
          <w:szCs w:val="24"/>
        </w:rPr>
      </w:pPr>
      <w:r w:rsidRPr="00577B7F">
        <w:rPr>
          <w:rFonts w:ascii="Palatino Linotype" w:hAnsi="Palatino Linotype"/>
          <w:sz w:val="24"/>
          <w:szCs w:val="24"/>
        </w:rPr>
        <w:t xml:space="preserve">Develop a </w:t>
      </w:r>
      <w:r w:rsidR="0049344F" w:rsidRPr="00577B7F">
        <w:rPr>
          <w:rFonts w:ascii="Palatino Linotype" w:hAnsi="Palatino Linotype" w:cs="Arial"/>
          <w:sz w:val="24"/>
          <w:szCs w:val="24"/>
        </w:rPr>
        <w:t>level of competency feedback matrix that is meaningful for students</w:t>
      </w:r>
      <w:r w:rsidR="003660DF" w:rsidRPr="00577B7F">
        <w:rPr>
          <w:rFonts w:ascii="Palatino Linotype" w:hAnsi="Palatino Linotype" w:cs="Arial"/>
          <w:sz w:val="24"/>
          <w:szCs w:val="24"/>
        </w:rPr>
        <w:t>;</w:t>
      </w:r>
      <w:r w:rsidR="0049344F" w:rsidRPr="00577B7F">
        <w:rPr>
          <w:rStyle w:val="FootnoteReference"/>
          <w:rFonts w:ascii="Palatino Linotype" w:hAnsi="Palatino Linotype" w:cs="Arial"/>
          <w:sz w:val="24"/>
          <w:szCs w:val="24"/>
        </w:rPr>
        <w:footnoteReference w:id="109"/>
      </w:r>
    </w:p>
    <w:p w:rsidR="0049344F" w:rsidRPr="00577B7F" w:rsidRDefault="00D34AC6" w:rsidP="00577B7F">
      <w:pPr>
        <w:pStyle w:val="ListParagraph"/>
        <w:numPr>
          <w:ilvl w:val="0"/>
          <w:numId w:val="42"/>
        </w:numPr>
        <w:spacing w:after="0" w:line="480" w:lineRule="auto"/>
        <w:jc w:val="both"/>
        <w:rPr>
          <w:rFonts w:ascii="Palatino Linotype" w:hAnsi="Palatino Linotype" w:cs="Arial"/>
          <w:sz w:val="24"/>
          <w:szCs w:val="24"/>
        </w:rPr>
      </w:pPr>
      <w:r w:rsidRPr="00577B7F">
        <w:rPr>
          <w:rFonts w:ascii="Palatino Linotype" w:hAnsi="Palatino Linotype" w:cs="Arial"/>
          <w:sz w:val="24"/>
          <w:szCs w:val="24"/>
        </w:rPr>
        <w:t xml:space="preserve">Develop </w:t>
      </w:r>
      <w:r w:rsidR="0049344F" w:rsidRPr="00577B7F">
        <w:rPr>
          <w:rFonts w:ascii="Palatino Linotype" w:hAnsi="Palatino Linotype" w:cs="Arial"/>
          <w:sz w:val="24"/>
          <w:szCs w:val="24"/>
        </w:rPr>
        <w:t xml:space="preserve">effective methods of embedded reflection in clinical courses </w:t>
      </w:r>
      <w:r w:rsidR="003660DF" w:rsidRPr="00577B7F">
        <w:rPr>
          <w:rFonts w:ascii="Palatino Linotype" w:hAnsi="Palatino Linotype" w:cs="Arial"/>
          <w:sz w:val="24"/>
          <w:szCs w:val="24"/>
        </w:rPr>
        <w:t xml:space="preserve">throughout a variety of stages of the clinical experience </w:t>
      </w:r>
      <w:r w:rsidR="0049344F" w:rsidRPr="00577B7F">
        <w:rPr>
          <w:rFonts w:ascii="Palatino Linotype" w:hAnsi="Palatino Linotype" w:cs="Arial"/>
          <w:sz w:val="24"/>
          <w:szCs w:val="24"/>
        </w:rPr>
        <w:t>to actively draw out students’ development of professional responsibility</w:t>
      </w:r>
      <w:r w:rsidR="003660DF" w:rsidRPr="00577B7F">
        <w:rPr>
          <w:rFonts w:ascii="Palatino Linotype" w:hAnsi="Palatino Linotype" w:cs="Arial"/>
          <w:sz w:val="24"/>
          <w:szCs w:val="24"/>
        </w:rPr>
        <w:t>;</w:t>
      </w:r>
    </w:p>
    <w:p w:rsidR="0049344F" w:rsidRPr="00577B7F" w:rsidRDefault="0049344F" w:rsidP="00577B7F">
      <w:pPr>
        <w:pStyle w:val="ListParagraph"/>
        <w:numPr>
          <w:ilvl w:val="0"/>
          <w:numId w:val="42"/>
        </w:numPr>
        <w:spacing w:after="0" w:line="480" w:lineRule="auto"/>
        <w:jc w:val="both"/>
        <w:rPr>
          <w:rFonts w:ascii="Palatino Linotype" w:hAnsi="Palatino Linotype" w:cs="Arial"/>
          <w:sz w:val="24"/>
          <w:szCs w:val="24"/>
        </w:rPr>
      </w:pPr>
      <w:r w:rsidRPr="00577B7F">
        <w:rPr>
          <w:rFonts w:ascii="Palatino Linotype" w:hAnsi="Palatino Linotype" w:cs="Arial"/>
          <w:sz w:val="24"/>
          <w:szCs w:val="24"/>
        </w:rPr>
        <w:t>Constructively aligning elements of professional responsibility to the learning, teaching and assessment in clinical modules using the living theory framework</w:t>
      </w:r>
      <w:r w:rsidR="003660DF" w:rsidRPr="00577B7F">
        <w:rPr>
          <w:rFonts w:ascii="Palatino Linotype" w:hAnsi="Palatino Linotype" w:cs="Arial"/>
          <w:sz w:val="24"/>
          <w:szCs w:val="24"/>
        </w:rPr>
        <w:t>;</w:t>
      </w:r>
    </w:p>
    <w:p w:rsidR="003F21FC" w:rsidRPr="00577B7F" w:rsidRDefault="00D34AC6" w:rsidP="00577B7F">
      <w:pPr>
        <w:pStyle w:val="CommentText"/>
        <w:spacing w:after="0" w:line="480" w:lineRule="auto"/>
        <w:jc w:val="both"/>
        <w:rPr>
          <w:rFonts w:ascii="Palatino Linotype" w:hAnsi="Palatino Linotype"/>
          <w:sz w:val="24"/>
          <w:szCs w:val="24"/>
          <w:highlight w:val="yellow"/>
        </w:rPr>
      </w:pPr>
      <w:r w:rsidRPr="00577B7F">
        <w:rPr>
          <w:rFonts w:ascii="Palatino Linotype" w:hAnsi="Palatino Linotype"/>
          <w:sz w:val="24"/>
          <w:szCs w:val="24"/>
        </w:rPr>
        <w:t xml:space="preserve">Finally, the paper concludes by offering some thoughts on what all of us could do to integrate skills and values </w:t>
      </w:r>
      <w:r w:rsidR="00D35D97" w:rsidRPr="00577B7F">
        <w:rPr>
          <w:rFonts w:ascii="Palatino Linotype" w:hAnsi="Palatino Linotype"/>
          <w:sz w:val="24"/>
          <w:szCs w:val="24"/>
        </w:rPr>
        <w:t xml:space="preserve">throughout the law curriculum. Personally, these </w:t>
      </w:r>
      <w:r w:rsidRPr="00577B7F">
        <w:rPr>
          <w:rFonts w:ascii="Palatino Linotype" w:hAnsi="Palatino Linotype"/>
          <w:sz w:val="24"/>
          <w:szCs w:val="24"/>
        </w:rPr>
        <w:t>reflections will help me redesign and enhance the existing module and I hope that there is some val</w:t>
      </w:r>
      <w:r w:rsidR="00D35D97" w:rsidRPr="00577B7F">
        <w:rPr>
          <w:rFonts w:ascii="Palatino Linotype" w:hAnsi="Palatino Linotype"/>
          <w:sz w:val="24"/>
          <w:szCs w:val="24"/>
        </w:rPr>
        <w:t>ue in this for other clinical modules.</w:t>
      </w:r>
    </w:p>
    <w:p w:rsidR="002C18DF" w:rsidRPr="00577B7F" w:rsidRDefault="002C18DF" w:rsidP="00577B7F">
      <w:pPr>
        <w:pStyle w:val="CommentText"/>
        <w:spacing w:after="0" w:line="480" w:lineRule="auto"/>
        <w:jc w:val="both"/>
        <w:rPr>
          <w:rFonts w:ascii="Palatino Linotype" w:hAnsi="Palatino Linotype"/>
          <w:sz w:val="24"/>
          <w:szCs w:val="24"/>
        </w:rPr>
      </w:pPr>
    </w:p>
    <w:p w:rsidR="00D46AA7" w:rsidRPr="00577B7F" w:rsidRDefault="00D46AA7" w:rsidP="00577B7F">
      <w:pPr>
        <w:pStyle w:val="CommentText"/>
        <w:spacing w:after="0" w:line="480" w:lineRule="auto"/>
        <w:jc w:val="both"/>
        <w:rPr>
          <w:rFonts w:ascii="Palatino Linotype" w:hAnsi="Palatino Linotype"/>
          <w:sz w:val="24"/>
          <w:szCs w:val="24"/>
        </w:rPr>
      </w:pPr>
    </w:p>
    <w:sectPr w:rsidR="00D46AA7" w:rsidRPr="00577B7F" w:rsidSect="00A977B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4AD" w:rsidRDefault="005134AD" w:rsidP="001C2305">
      <w:pPr>
        <w:spacing w:after="0" w:line="240" w:lineRule="auto"/>
      </w:pPr>
      <w:r>
        <w:separator/>
      </w:r>
    </w:p>
  </w:endnote>
  <w:endnote w:type="continuationSeparator" w:id="0">
    <w:p w:rsidR="005134AD" w:rsidRDefault="005134AD" w:rsidP="001C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wCenMT-Regular">
    <w:panose1 w:val="00000000000000000000"/>
    <w:charset w:val="00"/>
    <w:family w:val="swiss"/>
    <w:notTrueType/>
    <w:pitch w:val="default"/>
    <w:sig w:usb0="00000003" w:usb1="00000000" w:usb2="00000000" w:usb3="00000000" w:csb0="00000001" w:csb1="00000000"/>
  </w:font>
  <w:font w:name="TwCenMT-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884242"/>
      <w:docPartObj>
        <w:docPartGallery w:val="Page Numbers (Bottom of Page)"/>
        <w:docPartUnique/>
      </w:docPartObj>
    </w:sdtPr>
    <w:sdtEndPr>
      <w:rPr>
        <w:noProof/>
      </w:rPr>
    </w:sdtEndPr>
    <w:sdtContent>
      <w:p w:rsidR="00C800EE" w:rsidRDefault="00C800EE">
        <w:pPr>
          <w:pStyle w:val="Footer"/>
          <w:jc w:val="center"/>
        </w:pPr>
        <w:r>
          <w:fldChar w:fldCharType="begin"/>
        </w:r>
        <w:r>
          <w:instrText xml:space="preserve"> PAGE   \* MERGEFORMAT </w:instrText>
        </w:r>
        <w:r>
          <w:fldChar w:fldCharType="separate"/>
        </w:r>
        <w:r>
          <w:rPr>
            <w:noProof/>
          </w:rPr>
          <w:t>90</w:t>
        </w:r>
        <w:r>
          <w:rPr>
            <w:noProof/>
          </w:rPr>
          <w:fldChar w:fldCharType="end"/>
        </w:r>
      </w:p>
    </w:sdtContent>
  </w:sdt>
  <w:p w:rsidR="00C800EE" w:rsidRDefault="00C80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4AD" w:rsidRDefault="005134AD" w:rsidP="001C2305">
      <w:pPr>
        <w:spacing w:after="0" w:line="240" w:lineRule="auto"/>
      </w:pPr>
      <w:r>
        <w:separator/>
      </w:r>
    </w:p>
  </w:footnote>
  <w:footnote w:type="continuationSeparator" w:id="0">
    <w:p w:rsidR="005134AD" w:rsidRDefault="005134AD" w:rsidP="001C2305">
      <w:pPr>
        <w:spacing w:after="0" w:line="240" w:lineRule="auto"/>
      </w:pPr>
      <w:r>
        <w:continuationSeparator/>
      </w:r>
    </w:p>
  </w:footnote>
  <w:footnote w:id="1">
    <w:p w:rsidR="005134AD" w:rsidRPr="00577B7F" w:rsidRDefault="005134AD" w:rsidP="00AA465F">
      <w:pPr>
        <w:pStyle w:val="FootnoteText"/>
        <w:rPr>
          <w:rFonts w:ascii="Palatino Linotype" w:hAnsi="Palatino Linotype"/>
        </w:rPr>
      </w:pPr>
      <w:r w:rsidRPr="00577B7F">
        <w:rPr>
          <w:rFonts w:ascii="Palatino Linotype" w:hAnsi="Palatino Linotype"/>
        </w:rPr>
        <w:t xml:space="preserve">*Ann </w:t>
      </w:r>
      <w:proofErr w:type="spellStart"/>
      <w:r w:rsidRPr="00577B7F">
        <w:rPr>
          <w:rFonts w:ascii="Palatino Linotype" w:hAnsi="Palatino Linotype"/>
        </w:rPr>
        <w:t>Thanaraj</w:t>
      </w:r>
      <w:proofErr w:type="spellEnd"/>
      <w:r w:rsidRPr="00577B7F">
        <w:rPr>
          <w:rFonts w:ascii="Palatino Linotype" w:hAnsi="Palatino Linotype"/>
        </w:rPr>
        <w:t xml:space="preserve"> is Principal Lecturer in </w:t>
      </w:r>
      <w:proofErr w:type="gramStart"/>
      <w:r w:rsidRPr="00577B7F">
        <w:rPr>
          <w:rFonts w:ascii="Palatino Linotype" w:hAnsi="Palatino Linotype"/>
        </w:rPr>
        <w:t>Law  at</w:t>
      </w:r>
      <w:proofErr w:type="gramEnd"/>
      <w:r w:rsidRPr="00577B7F">
        <w:rPr>
          <w:rFonts w:ascii="Palatino Linotype" w:hAnsi="Palatino Linotype"/>
        </w:rPr>
        <w:t xml:space="preserve"> the University of Cumbria</w:t>
      </w:r>
    </w:p>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One of the leading advocates of CLE is Neil Gold in Gold, N. (2015) ‘Clinic is the Basis for a Complete Legal Education: Quality Assurance, Learning Outcomes and the Clinical Method’, International Journal of Clinical legal education, Vol. 22, No. 1, available at: </w:t>
      </w:r>
      <w:hyperlink r:id="rId1" w:history="1">
        <w:r w:rsidRPr="00577B7F">
          <w:rPr>
            <w:rStyle w:val="Hyperlink"/>
            <w:rFonts w:ascii="Palatino Linotype" w:hAnsi="Palatino Linotype"/>
          </w:rPr>
          <w:t>http://www.northumbriajournals.co.uk/index.php/ijcle/issue/view/53</w:t>
        </w:r>
      </w:hyperlink>
      <w:r w:rsidRPr="00577B7F">
        <w:rPr>
          <w:rFonts w:ascii="Palatino Linotype" w:hAnsi="Palatino Linotype"/>
        </w:rPr>
        <w:t xml:space="preserve"> and Mary Ann </w:t>
      </w:r>
      <w:proofErr w:type="spellStart"/>
      <w:r w:rsidRPr="00577B7F">
        <w:rPr>
          <w:rFonts w:ascii="Palatino Linotype" w:hAnsi="Palatino Linotype"/>
        </w:rPr>
        <w:t>Noone</w:t>
      </w:r>
      <w:proofErr w:type="spellEnd"/>
      <w:r w:rsidRPr="00577B7F">
        <w:rPr>
          <w:rFonts w:ascii="Palatino Linotype" w:hAnsi="Palatino Linotype"/>
        </w:rPr>
        <w:t xml:space="preserve"> in </w:t>
      </w:r>
      <w:proofErr w:type="spellStart"/>
      <w:r w:rsidRPr="00577B7F">
        <w:rPr>
          <w:rFonts w:ascii="Palatino Linotype" w:hAnsi="Palatino Linotype"/>
        </w:rPr>
        <w:t>Noone</w:t>
      </w:r>
      <w:proofErr w:type="spellEnd"/>
      <w:r w:rsidRPr="00577B7F">
        <w:rPr>
          <w:rFonts w:ascii="Palatino Linotype" w:hAnsi="Palatino Linotype"/>
        </w:rPr>
        <w:t xml:space="preserve">, M.A., (2013) ‘Time to rework the brand ‘Clinical Legal Education’, International Journal of Clinical Legal Education, Vol. 19, No.1 available at: </w:t>
      </w:r>
      <w:hyperlink r:id="rId2" w:history="1">
        <w:r w:rsidRPr="00577B7F">
          <w:rPr>
            <w:rStyle w:val="Hyperlink"/>
            <w:rFonts w:ascii="Palatino Linotype" w:hAnsi="Palatino Linotype"/>
          </w:rPr>
          <w:t>http://www.northumbriajournals.co.uk/index.php/ijcle/issue/view/13</w:t>
        </w:r>
      </w:hyperlink>
    </w:p>
  </w:footnote>
  <w:footnote w:id="2">
    <w:p w:rsidR="005134AD" w:rsidRPr="00577B7F" w:rsidRDefault="005134AD" w:rsidP="00AA465F">
      <w:pPr>
        <w:pStyle w:val="FootnoteText"/>
        <w:widowControl w:val="0"/>
        <w:suppressAutoHyphens/>
        <w:rPr>
          <w:rFonts w:ascii="Palatino Linotype" w:hAnsi="Palatino Linotype"/>
          <w:color w:val="0563C1" w:themeColor="hyperlink"/>
          <w:u w:val="single"/>
        </w:rPr>
      </w:pPr>
      <w:r w:rsidRPr="00577B7F">
        <w:rPr>
          <w:rStyle w:val="FootnoteReference"/>
          <w:rFonts w:ascii="Palatino Linotype" w:hAnsi="Palatino Linotype" w:cs="Arial"/>
        </w:rPr>
        <w:footnoteRef/>
      </w:r>
      <w:r w:rsidRPr="00577B7F">
        <w:rPr>
          <w:rFonts w:ascii="Palatino Linotype" w:hAnsi="Palatino Linotype" w:cs="Arial"/>
        </w:rPr>
        <w:t xml:space="preserve"> The literature on CLE and its educational benefits are in abundance. Examples of pioneering work are from </w:t>
      </w:r>
      <w:r w:rsidRPr="00577B7F">
        <w:rPr>
          <w:rFonts w:ascii="Palatino Linotype" w:hAnsi="Palatino Linotype"/>
        </w:rPr>
        <w:t xml:space="preserve">Grimes, R. (1995) “Legal Skills and Clinical Legal Education” Web Journal of Current Legal Issues Vol. 3; </w:t>
      </w:r>
      <w:proofErr w:type="spellStart"/>
      <w:r w:rsidRPr="00577B7F">
        <w:rPr>
          <w:rFonts w:ascii="Palatino Linotype" w:hAnsi="Palatino Linotype"/>
        </w:rPr>
        <w:t>MacCrate</w:t>
      </w:r>
      <w:proofErr w:type="spellEnd"/>
      <w:r w:rsidRPr="00577B7F">
        <w:rPr>
          <w:rFonts w:ascii="Palatino Linotype" w:hAnsi="Palatino Linotype"/>
        </w:rPr>
        <w:t xml:space="preserve">, R. (2004) “Yesterday, Today and Tomorrow: Building the Continuum of Legal Education and Professional Development” Clinical Law Review, Vol. 10, Spring edition; Giddings, J. (2008) ‘Contemplating the Future of Clinical Legal Education’, Griffith Law Review  Vol. 15, p.15, available at: </w:t>
      </w:r>
      <w:hyperlink r:id="rId3" w:history="1">
        <w:r w:rsidRPr="00577B7F">
          <w:rPr>
            <w:rStyle w:val="Hyperlink"/>
            <w:rFonts w:ascii="Palatino Linotype" w:hAnsi="Palatino Linotype"/>
          </w:rPr>
          <w:t>https://www.researchgate.net/publication/29469123_Contemplating_the_Future_of_Clinical_Legal_Education</w:t>
        </w:r>
      </w:hyperlink>
      <w:r w:rsidRPr="00577B7F">
        <w:rPr>
          <w:rStyle w:val="Hyperlink"/>
          <w:rFonts w:ascii="Palatino Linotype" w:hAnsi="Palatino Linotype"/>
          <w:u w:val="none"/>
        </w:rPr>
        <w:t xml:space="preserve">; </w:t>
      </w:r>
      <w:r w:rsidRPr="00577B7F">
        <w:rPr>
          <w:rFonts w:ascii="Palatino Linotype" w:hAnsi="Palatino Linotype"/>
        </w:rPr>
        <w:t xml:space="preserve">Hall J., Kerrigan K., (2011) ‘Clinic and the Wider Law Curriculum’, International Journal of Clinical Legal Education, Vol. 15, </w:t>
      </w:r>
      <w:r w:rsidRPr="00577B7F">
        <w:rPr>
          <w:rFonts w:ascii="Palatino Linotype" w:hAnsi="Palatino Linotype" w:cs="Calibri"/>
        </w:rPr>
        <w:t>available at:</w:t>
      </w:r>
      <w:r w:rsidRPr="00577B7F">
        <w:rPr>
          <w:rFonts w:ascii="Palatino Linotype" w:hAnsi="Palatino Linotype"/>
        </w:rPr>
        <w:t xml:space="preserve"> </w:t>
      </w:r>
      <w:hyperlink r:id="rId4" w:history="1">
        <w:r w:rsidRPr="00577B7F">
          <w:rPr>
            <w:rStyle w:val="Hyperlink"/>
            <w:rFonts w:ascii="Palatino Linotype" w:hAnsi="Palatino Linotype" w:cs="Calibri"/>
          </w:rPr>
          <w:t>http://www.northumbriajournals.co.uk/index.php/ijcle/issue/view/15</w:t>
        </w:r>
      </w:hyperlink>
      <w:r w:rsidRPr="00577B7F">
        <w:rPr>
          <w:rFonts w:ascii="Palatino Linotype" w:hAnsi="Palatino Linotype" w:cs="Arial"/>
          <w:color w:val="003366"/>
          <w:shd w:val="clear" w:color="auto" w:fill="F2F2F2"/>
        </w:rPr>
        <w:t xml:space="preserve">; </w:t>
      </w:r>
    </w:p>
  </w:footnote>
  <w:footnote w:id="3">
    <w:p w:rsidR="005134AD" w:rsidRPr="00577B7F" w:rsidRDefault="005134AD" w:rsidP="00AA465F">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Stuckey et. al. (2007) ‘Best Practices for Legal Education’, Clinical Legal Education Association, available at: </w:t>
      </w:r>
      <w:hyperlink r:id="rId5" w:history="1">
        <w:r w:rsidRPr="00577B7F">
          <w:rPr>
            <w:rStyle w:val="Hyperlink"/>
            <w:rFonts w:ascii="Palatino Linotype" w:hAnsi="Palatino Linotype" w:cs="Arial"/>
          </w:rPr>
          <w:t>http://www.cleaweb.org/Resources/Documents/best_practices-full.pdf</w:t>
        </w:r>
      </w:hyperlink>
    </w:p>
  </w:footnote>
  <w:footnote w:id="4">
    <w:p w:rsidR="005134AD" w:rsidRPr="00577B7F" w:rsidRDefault="005134AD" w:rsidP="00AA465F">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Stuckey, R. (2006) ‘Can We Assess What We Purport to Teach </w:t>
      </w:r>
      <w:proofErr w:type="gramStart"/>
      <w:r w:rsidRPr="00577B7F">
        <w:rPr>
          <w:rFonts w:ascii="Palatino Linotype" w:hAnsi="Palatino Linotype" w:cs="Arial"/>
        </w:rPr>
        <w:t>In</w:t>
      </w:r>
      <w:proofErr w:type="gramEnd"/>
      <w:r w:rsidRPr="00577B7F">
        <w:rPr>
          <w:rFonts w:ascii="Palatino Linotype" w:hAnsi="Palatino Linotype" w:cs="Arial"/>
        </w:rPr>
        <w:t xml:space="preserve"> Clinical Law Courses? International Journal of Clinical Legal Education, Vol 9, available at: </w:t>
      </w:r>
      <w:hyperlink r:id="rId6" w:history="1">
        <w:r w:rsidRPr="00577B7F">
          <w:rPr>
            <w:rStyle w:val="Hyperlink"/>
            <w:rFonts w:ascii="Palatino Linotype" w:hAnsi="Palatino Linotype" w:cs="Arial"/>
          </w:rPr>
          <w:t>http://journals.northumbria.ac.uk/index.php/ijcle/article/view/85</w:t>
        </w:r>
      </w:hyperlink>
    </w:p>
  </w:footnote>
  <w:footnote w:id="5">
    <w:p w:rsidR="005134AD" w:rsidRPr="00577B7F" w:rsidRDefault="005134AD" w:rsidP="00AB6607">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Foley et al. (2012) ‘Teaching professionalism in legal clinic – what new practitioners say is important’, International Journal of Clinical Legal Education, Vol 17, available at:</w:t>
      </w:r>
      <w:r w:rsidRPr="00577B7F">
        <w:rPr>
          <w:rFonts w:ascii="Palatino Linotype" w:hAnsi="Palatino Linotype"/>
        </w:rPr>
        <w:t xml:space="preserve"> </w:t>
      </w:r>
      <w:hyperlink r:id="rId7" w:history="1">
        <w:r w:rsidRPr="00577B7F">
          <w:rPr>
            <w:rStyle w:val="Hyperlink"/>
            <w:rFonts w:ascii="Palatino Linotype" w:hAnsi="Palatino Linotype" w:cs="Arial"/>
          </w:rPr>
          <w:t>http://www.northumbriajournals.co.uk/index.php/ijcle/issue/view/8</w:t>
        </w:r>
      </w:hyperlink>
    </w:p>
  </w:footnote>
  <w:footnote w:id="6">
    <w:p w:rsidR="005134AD" w:rsidRPr="00577B7F" w:rsidRDefault="005134AD">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This study is not claiming </w:t>
      </w:r>
      <w:proofErr w:type="gramStart"/>
      <w:r w:rsidRPr="00577B7F">
        <w:rPr>
          <w:rFonts w:ascii="Palatino Linotype" w:hAnsi="Palatino Linotype"/>
        </w:rPr>
        <w:t>to  establish</w:t>
      </w:r>
      <w:proofErr w:type="gramEnd"/>
      <w:r w:rsidRPr="00577B7F">
        <w:rPr>
          <w:rFonts w:ascii="Palatino Linotype" w:hAnsi="Palatino Linotype"/>
        </w:rPr>
        <w:t xml:space="preserve"> that  professional skills are developed by Clinical Legal Education</w:t>
      </w:r>
    </w:p>
  </w:footnote>
  <w:footnote w:id="7">
    <w:p w:rsidR="005134AD" w:rsidRPr="00577B7F" w:rsidRDefault="005134AD" w:rsidP="00AA465F">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American Bar Association section of Legal Education and admissions to the bar – An educational continuum, report of the task force on law schools and the profession: Narrowing the Gap (1992), p.207, available at:   </w:t>
      </w:r>
      <w:hyperlink r:id="rId8" w:history="1">
        <w:r w:rsidRPr="00577B7F">
          <w:rPr>
            <w:rStyle w:val="Hyperlink"/>
            <w:rFonts w:ascii="Palatino Linotype" w:hAnsi="Palatino Linotype" w:cs="Arial"/>
          </w:rPr>
          <w:t>http://www.americanbar.org/content/dam/aba/publications/misc/legal_education/2013_legal_education_and_professional_development_maccrate_report).authcheckdam.pdf</w:t>
        </w:r>
      </w:hyperlink>
      <w:r w:rsidRPr="00577B7F">
        <w:rPr>
          <w:rFonts w:ascii="Palatino Linotype" w:hAnsi="Palatino Linotype" w:cs="Arial"/>
        </w:rPr>
        <w:t xml:space="preserve"> Also known as the </w:t>
      </w:r>
      <w:proofErr w:type="spellStart"/>
      <w:r w:rsidRPr="00577B7F">
        <w:rPr>
          <w:rFonts w:ascii="Palatino Linotype" w:hAnsi="Palatino Linotype" w:cs="Arial"/>
        </w:rPr>
        <w:t>MacCrate</w:t>
      </w:r>
      <w:proofErr w:type="spellEnd"/>
      <w:r w:rsidRPr="00577B7F">
        <w:rPr>
          <w:rFonts w:ascii="Palatino Linotype" w:hAnsi="Palatino Linotype" w:cs="Arial"/>
        </w:rPr>
        <w:t xml:space="preserve"> report.</w:t>
      </w:r>
    </w:p>
  </w:footnote>
  <w:footnote w:id="8">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t>
      </w:r>
      <w:proofErr w:type="spellStart"/>
      <w:r w:rsidRPr="00577B7F">
        <w:rPr>
          <w:rFonts w:ascii="Palatino Linotype" w:hAnsi="Palatino Linotype"/>
        </w:rPr>
        <w:t>Moliterno</w:t>
      </w:r>
      <w:proofErr w:type="spellEnd"/>
      <w:r w:rsidRPr="00577B7F">
        <w:rPr>
          <w:rFonts w:ascii="Palatino Linotype" w:hAnsi="Palatino Linotype"/>
        </w:rPr>
        <w:t xml:space="preserve">, J. (1996) ‘Legal Education, Experiential Education, and Professional Responsibility’, Vol. 38, William and Mary Law Review, p.78, available at: </w:t>
      </w:r>
      <w:hyperlink r:id="rId9" w:history="1">
        <w:r w:rsidRPr="00577B7F">
          <w:rPr>
            <w:rStyle w:val="Hyperlink"/>
            <w:rFonts w:ascii="Palatino Linotype" w:hAnsi="Palatino Linotype"/>
          </w:rPr>
          <w:t>http://scholarship.law.wm.edu/cgi/viewcontent.cgi?article=1657&amp;amp;context=wmlr</w:t>
        </w:r>
      </w:hyperlink>
    </w:p>
    <w:p w:rsidR="005134AD" w:rsidRPr="00577B7F" w:rsidRDefault="005134AD" w:rsidP="00AA465F">
      <w:pPr>
        <w:pStyle w:val="FootnoteText"/>
        <w:rPr>
          <w:rFonts w:ascii="Palatino Linotype" w:hAnsi="Palatino Linotype"/>
        </w:rPr>
      </w:pPr>
      <w:proofErr w:type="spellStart"/>
      <w:r w:rsidRPr="00577B7F">
        <w:rPr>
          <w:rFonts w:ascii="Palatino Linotype" w:hAnsi="Palatino Linotype"/>
        </w:rPr>
        <w:t>Cruess</w:t>
      </w:r>
      <w:proofErr w:type="spellEnd"/>
      <w:r w:rsidRPr="00577B7F">
        <w:rPr>
          <w:rFonts w:ascii="Palatino Linotype" w:hAnsi="Palatino Linotype"/>
        </w:rPr>
        <w:t xml:space="preserve"> &amp; </w:t>
      </w:r>
      <w:proofErr w:type="spellStart"/>
      <w:r w:rsidRPr="00577B7F">
        <w:rPr>
          <w:rFonts w:ascii="Palatino Linotype" w:hAnsi="Palatino Linotype"/>
        </w:rPr>
        <w:t>Cruess</w:t>
      </w:r>
      <w:proofErr w:type="spellEnd"/>
      <w:r w:rsidRPr="00577B7F">
        <w:rPr>
          <w:rFonts w:ascii="Palatino Linotype" w:hAnsi="Palatino Linotype"/>
        </w:rPr>
        <w:t xml:space="preserve"> (2012) ‘Teaching Professionalism: General Principles’ Medical Teacher, </w:t>
      </w:r>
      <w:r w:rsidRPr="00577B7F">
        <w:rPr>
          <w:rFonts w:ascii="Palatino Linotype" w:hAnsi="Palatino Linotype" w:cs="Arial"/>
          <w:color w:val="000000"/>
          <w:shd w:val="clear" w:color="auto" w:fill="FFFFFF"/>
        </w:rPr>
        <w:t>Vol.4(4), p.259</w:t>
      </w:r>
      <w:r w:rsidRPr="00577B7F">
        <w:rPr>
          <w:rFonts w:ascii="Palatino Linotype" w:hAnsi="Palatino Linotype"/>
        </w:rPr>
        <w:t xml:space="preserve"> available at: </w:t>
      </w:r>
      <w:hyperlink r:id="rId10" w:history="1">
        <w:r w:rsidRPr="00577B7F">
          <w:rPr>
            <w:rStyle w:val="Hyperlink"/>
            <w:rFonts w:ascii="Palatino Linotype" w:hAnsi="Palatino Linotype"/>
          </w:rPr>
          <w:t>http://www.ncbi.nlm.nih.gov/pmc/articles/PMC3987476/</w:t>
        </w:r>
      </w:hyperlink>
    </w:p>
  </w:footnote>
  <w:footnote w:id="9">
    <w:p w:rsidR="005134AD" w:rsidRPr="00577B7F" w:rsidRDefault="005134AD" w:rsidP="00AA465F">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As discussed on page 9 on identifying professional responsibility </w:t>
      </w:r>
    </w:p>
  </w:footnote>
  <w:footnote w:id="10">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Much literature on CLE discusses the integration of substantive law with actual application of the law in practice as a key benefit of CLE. This is true. However, in order for students to gain a useful learning experience from CLE, they will need to be equipped with the theory of various lawyering skills and lawyer values and characteristics so that this knowledge can be utilized and built upon during the CLE experience.</w:t>
      </w:r>
    </w:p>
  </w:footnote>
  <w:footnote w:id="11">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Leading literature on reflecting in professional practice is from </w:t>
      </w:r>
      <w:proofErr w:type="spellStart"/>
      <w:r w:rsidRPr="00577B7F">
        <w:rPr>
          <w:rFonts w:ascii="Palatino Linotype" w:hAnsi="Palatino Linotype"/>
        </w:rPr>
        <w:t>Schon</w:t>
      </w:r>
      <w:proofErr w:type="spellEnd"/>
      <w:r w:rsidRPr="00577B7F">
        <w:rPr>
          <w:rFonts w:ascii="Palatino Linotype" w:hAnsi="Palatino Linotype"/>
        </w:rPr>
        <w:t xml:space="preserve">, D. The Reflective Practitioner: How Professionals Think </w:t>
      </w:r>
      <w:proofErr w:type="gramStart"/>
      <w:r w:rsidRPr="00577B7F">
        <w:rPr>
          <w:rFonts w:ascii="Palatino Linotype" w:hAnsi="Palatino Linotype"/>
        </w:rPr>
        <w:t>In</w:t>
      </w:r>
      <w:proofErr w:type="gramEnd"/>
      <w:r w:rsidRPr="00577B7F">
        <w:rPr>
          <w:rFonts w:ascii="Palatino Linotype" w:hAnsi="Palatino Linotype"/>
        </w:rPr>
        <w:t xml:space="preserve"> Action (1983) New York: Basic Books, p.7</w:t>
      </w:r>
    </w:p>
  </w:footnote>
  <w:footnote w:id="12">
    <w:p w:rsidR="005134AD" w:rsidRPr="00577B7F" w:rsidRDefault="005134AD" w:rsidP="00AA465F">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w:t>
      </w:r>
      <w:proofErr w:type="spellStart"/>
      <w:r w:rsidRPr="00577B7F">
        <w:rPr>
          <w:rFonts w:ascii="Palatino Linotype" w:hAnsi="Palatino Linotype" w:cs="Arial"/>
        </w:rPr>
        <w:t>Clubb</w:t>
      </w:r>
      <w:proofErr w:type="spellEnd"/>
      <w:r w:rsidRPr="00577B7F">
        <w:rPr>
          <w:rFonts w:ascii="Palatino Linotype" w:hAnsi="Palatino Linotype" w:cs="Arial"/>
        </w:rPr>
        <w:t>, K. (2014) ‘Masters of our Destiny - The Integration of law clinic into post graduate Masters provision. International Journal of Clinical Legal Education, Vol. 20 (2), available at:</w:t>
      </w:r>
      <w:r w:rsidRPr="00577B7F">
        <w:rPr>
          <w:rFonts w:ascii="Palatino Linotype" w:hAnsi="Palatino Linotype"/>
        </w:rPr>
        <w:t xml:space="preserve"> </w:t>
      </w:r>
      <w:hyperlink r:id="rId11" w:history="1">
        <w:r w:rsidRPr="00577B7F">
          <w:rPr>
            <w:rStyle w:val="Hyperlink"/>
            <w:rFonts w:ascii="Palatino Linotype" w:hAnsi="Palatino Linotype" w:cs="Arial"/>
          </w:rPr>
          <w:t>http://www.northumbriajournals.co.uk/index.php/ijcle/issue/view/11</w:t>
        </w:r>
      </w:hyperlink>
    </w:p>
  </w:footnote>
  <w:footnote w:id="13">
    <w:p w:rsidR="005134AD" w:rsidRPr="00577B7F" w:rsidRDefault="005134AD" w:rsidP="00AA465F">
      <w:pPr>
        <w:spacing w:after="0" w:line="240" w:lineRule="auto"/>
        <w:rPr>
          <w:rFonts w:ascii="Palatino Linotype" w:eastAsia="Times New Roman" w:hAnsi="Palatino Linotype" w:cs="Arial"/>
          <w:sz w:val="20"/>
          <w:szCs w:val="20"/>
          <w:shd w:val="clear" w:color="auto" w:fill="FFFFFF"/>
        </w:rPr>
      </w:pPr>
      <w:r w:rsidRPr="00577B7F">
        <w:rPr>
          <w:rStyle w:val="FootnoteReference"/>
          <w:rFonts w:ascii="Palatino Linotype" w:hAnsi="Palatino Linotype" w:cs="Arial"/>
          <w:sz w:val="20"/>
          <w:szCs w:val="20"/>
        </w:rPr>
        <w:footnoteRef/>
      </w:r>
      <w:r w:rsidRPr="00577B7F">
        <w:rPr>
          <w:rFonts w:ascii="Palatino Linotype" w:hAnsi="Palatino Linotype" w:cs="Arial"/>
          <w:sz w:val="20"/>
          <w:szCs w:val="20"/>
        </w:rPr>
        <w:t xml:space="preserve"> </w:t>
      </w:r>
      <w:r w:rsidRPr="00577B7F">
        <w:rPr>
          <w:rFonts w:ascii="Palatino Linotype" w:eastAsia="Times New Roman" w:hAnsi="Palatino Linotype" w:cs="Arial"/>
          <w:sz w:val="20"/>
          <w:szCs w:val="20"/>
          <w:shd w:val="clear" w:color="auto" w:fill="FFFFFF"/>
        </w:rPr>
        <w:t xml:space="preserve">When students undertake learning in the context of a lawyer’s role with appropriate supervision and timely feedback this create a rich learning environment. For discussion on CPD in professional setting, the GMC’s report on The Effectiveness of Continuing Professional Development - Final Report, 2010 College of Emergency Medicine is available at: </w:t>
      </w:r>
      <w:hyperlink r:id="rId12" w:history="1">
        <w:r w:rsidRPr="00577B7F">
          <w:rPr>
            <w:rStyle w:val="Hyperlink"/>
            <w:rFonts w:ascii="Palatino Linotype" w:eastAsia="Times New Roman" w:hAnsi="Palatino Linotype" w:cs="Arial"/>
            <w:sz w:val="20"/>
            <w:szCs w:val="20"/>
            <w:shd w:val="clear" w:color="auto" w:fill="FFFFFF"/>
          </w:rPr>
          <w:t>http://www.gmc-uk.org/Effectiveness_of_CPD_Final_Report.pdf_34306281.pdf</w:t>
        </w:r>
      </w:hyperlink>
    </w:p>
  </w:footnote>
  <w:footnote w:id="14">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Gold, N. (2015), supra 1</w:t>
      </w:r>
    </w:p>
  </w:footnote>
  <w:footnote w:id="15">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t>
      </w:r>
      <w:r w:rsidRPr="00577B7F">
        <w:rPr>
          <w:rFonts w:ascii="Palatino Linotype" w:hAnsi="Palatino Linotype" w:cs="Arial"/>
        </w:rPr>
        <w:t xml:space="preserve">The </w:t>
      </w:r>
      <w:proofErr w:type="spellStart"/>
      <w:r w:rsidRPr="00577B7F">
        <w:rPr>
          <w:rFonts w:ascii="Palatino Linotype" w:hAnsi="Palatino Linotype" w:cs="Arial"/>
        </w:rPr>
        <w:t>MacCrate</w:t>
      </w:r>
      <w:proofErr w:type="spellEnd"/>
      <w:r w:rsidRPr="00577B7F">
        <w:rPr>
          <w:rFonts w:ascii="Palatino Linotype" w:hAnsi="Palatino Linotype" w:cs="Arial"/>
        </w:rPr>
        <w:t xml:space="preserve"> report (2002) supra 7, Recommendation 8</w:t>
      </w:r>
    </w:p>
  </w:footnote>
  <w:footnote w:id="16">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cs="Arial"/>
        </w:rPr>
        <w:footnoteRef/>
      </w:r>
      <w:r w:rsidRPr="00577B7F">
        <w:rPr>
          <w:rFonts w:ascii="Palatino Linotype" w:hAnsi="Palatino Linotype" w:cs="Arial"/>
        </w:rPr>
        <w:t xml:space="preserve"> Sullivan et al. (2007) ‘Educating lawyers: Preparation for the profession of law’, The Carnegie Foundation for the Advancement of Teaching, p. </w:t>
      </w:r>
      <w:r w:rsidRPr="00577B7F">
        <w:rPr>
          <w:rFonts w:ascii="Palatino Linotype" w:hAnsi="Palatino Linotype"/>
        </w:rPr>
        <w:t xml:space="preserve">187–88, available at: </w:t>
      </w:r>
      <w:hyperlink r:id="rId13" w:history="1">
        <w:r w:rsidRPr="00577B7F">
          <w:rPr>
            <w:rStyle w:val="Hyperlink"/>
            <w:rFonts w:ascii="Palatino Linotype" w:hAnsi="Palatino Linotype"/>
          </w:rPr>
          <w:t>http://archive.carnegiefoundation.org/pdfs/elibrary/elibrary_pdf_632.pdf</w:t>
        </w:r>
      </w:hyperlink>
      <w:r w:rsidRPr="00577B7F">
        <w:rPr>
          <w:rFonts w:ascii="Palatino Linotype" w:hAnsi="Palatino Linotype"/>
        </w:rPr>
        <w:t xml:space="preserve"> Also known as The Carnegie report</w:t>
      </w:r>
    </w:p>
  </w:footnote>
  <w:footnote w:id="17">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Conferences such as the International Journal of Clinical Legal Education conference held annually across the globe, and forums such as the National Institute for Teaching Ethics and Professionalism set up by Georgetown University and in the UK by City Law School are leaders in the areas of CLE and professional </w:t>
      </w:r>
      <w:proofErr w:type="gramStart"/>
      <w:r w:rsidRPr="00577B7F">
        <w:rPr>
          <w:rFonts w:ascii="Palatino Linotype" w:hAnsi="Palatino Linotype"/>
        </w:rPr>
        <w:t>responsibility..</w:t>
      </w:r>
      <w:proofErr w:type="gramEnd"/>
      <w:r w:rsidRPr="00577B7F">
        <w:rPr>
          <w:rFonts w:ascii="Palatino Linotype" w:hAnsi="Palatino Linotype"/>
        </w:rPr>
        <w:t xml:space="preserve"> </w:t>
      </w:r>
    </w:p>
  </w:footnote>
  <w:footnote w:id="18">
    <w:p w:rsidR="005134AD" w:rsidRPr="00577B7F" w:rsidRDefault="005134AD" w:rsidP="00AA465F">
      <w:pPr>
        <w:pStyle w:val="FootnoteText"/>
        <w:widowControl w:val="0"/>
        <w:suppressAutoHyphens/>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w:t>
      </w:r>
      <w:r w:rsidRPr="00577B7F">
        <w:rPr>
          <w:rFonts w:ascii="Palatino Linotype" w:hAnsi="Palatino Linotype"/>
        </w:rPr>
        <w:t xml:space="preserve">Bergman, P. (2003) ‘Reflections on the US legal education’, International Journal of Legal Professions, Vol 10, No. 1, </w:t>
      </w:r>
      <w:r w:rsidRPr="00577B7F">
        <w:rPr>
          <w:rFonts w:ascii="Palatino Linotype" w:hAnsi="Palatino Linotype" w:cs="Arial"/>
        </w:rPr>
        <w:t>p,112.</w:t>
      </w:r>
    </w:p>
  </w:footnote>
  <w:footnote w:id="19">
    <w:p w:rsidR="005134AD" w:rsidRPr="00577B7F" w:rsidRDefault="005134AD" w:rsidP="00AA465F">
      <w:pPr>
        <w:spacing w:after="0" w:line="240" w:lineRule="auto"/>
        <w:jc w:val="both"/>
        <w:rPr>
          <w:rFonts w:ascii="Palatino Linotype" w:hAnsi="Palatino Linotype" w:cs="Arial"/>
          <w:sz w:val="20"/>
          <w:szCs w:val="20"/>
        </w:rPr>
      </w:pPr>
      <w:r w:rsidRPr="00577B7F">
        <w:rPr>
          <w:rStyle w:val="FootnoteReference"/>
          <w:rFonts w:ascii="Palatino Linotype" w:hAnsi="Palatino Linotype" w:cs="Arial"/>
          <w:sz w:val="20"/>
          <w:szCs w:val="20"/>
        </w:rPr>
        <w:footnoteRef/>
      </w:r>
      <w:r w:rsidRPr="00577B7F">
        <w:rPr>
          <w:rFonts w:ascii="Palatino Linotype" w:hAnsi="Palatino Linotype" w:cs="Arial"/>
          <w:sz w:val="20"/>
          <w:szCs w:val="20"/>
        </w:rPr>
        <w:t xml:space="preserve"> Evans</w:t>
      </w:r>
      <w:r w:rsidRPr="00577B7F">
        <w:rPr>
          <w:rFonts w:ascii="Palatino Linotype" w:hAnsi="Palatino Linotype" w:cs="Arial"/>
          <w:spacing w:val="33"/>
          <w:sz w:val="20"/>
          <w:szCs w:val="20"/>
        </w:rPr>
        <w:t xml:space="preserve"> </w:t>
      </w:r>
      <w:r w:rsidRPr="00577B7F">
        <w:rPr>
          <w:rFonts w:ascii="Palatino Linotype" w:hAnsi="Palatino Linotype" w:cs="Arial"/>
          <w:sz w:val="20"/>
          <w:szCs w:val="20"/>
        </w:rPr>
        <w:t>A. &amp;</w:t>
      </w:r>
      <w:r w:rsidRPr="00577B7F">
        <w:rPr>
          <w:rFonts w:ascii="Palatino Linotype" w:hAnsi="Palatino Linotype" w:cs="Arial"/>
          <w:spacing w:val="19"/>
          <w:sz w:val="20"/>
          <w:szCs w:val="20"/>
        </w:rPr>
        <w:t xml:space="preserve"> </w:t>
      </w:r>
      <w:proofErr w:type="spellStart"/>
      <w:r w:rsidRPr="00577B7F">
        <w:rPr>
          <w:rFonts w:ascii="Palatino Linotype" w:hAnsi="Palatino Linotype" w:cs="Arial"/>
          <w:sz w:val="20"/>
          <w:szCs w:val="20"/>
        </w:rPr>
        <w:t>Hyams</w:t>
      </w:r>
      <w:proofErr w:type="spellEnd"/>
      <w:r w:rsidRPr="00577B7F">
        <w:rPr>
          <w:rFonts w:ascii="Palatino Linotype" w:hAnsi="Palatino Linotype" w:cs="Arial"/>
          <w:spacing w:val="38"/>
          <w:sz w:val="20"/>
          <w:szCs w:val="20"/>
        </w:rPr>
        <w:t xml:space="preserve"> </w:t>
      </w:r>
      <w:r w:rsidRPr="00577B7F">
        <w:rPr>
          <w:rFonts w:ascii="Palatino Linotype" w:hAnsi="Palatino Linotype" w:cs="Arial"/>
          <w:sz w:val="20"/>
          <w:szCs w:val="20"/>
        </w:rPr>
        <w:t>R.</w:t>
      </w:r>
      <w:r w:rsidRPr="00577B7F">
        <w:rPr>
          <w:rFonts w:ascii="Palatino Linotype" w:hAnsi="Palatino Linotype" w:cs="Arial"/>
          <w:spacing w:val="3"/>
          <w:sz w:val="20"/>
          <w:szCs w:val="20"/>
        </w:rPr>
        <w:t xml:space="preserve"> (2008) ‘</w:t>
      </w:r>
      <w:r w:rsidRPr="00577B7F">
        <w:rPr>
          <w:rFonts w:ascii="Palatino Linotype" w:hAnsi="Palatino Linotype" w:cs="Arial"/>
          <w:iCs/>
          <w:sz w:val="20"/>
          <w:szCs w:val="20"/>
        </w:rPr>
        <w:t>Independent</w:t>
      </w:r>
      <w:r w:rsidRPr="00577B7F">
        <w:rPr>
          <w:rFonts w:ascii="Palatino Linotype" w:hAnsi="Palatino Linotype" w:cs="Arial"/>
          <w:iCs/>
          <w:spacing w:val="10"/>
          <w:sz w:val="20"/>
          <w:szCs w:val="20"/>
        </w:rPr>
        <w:t xml:space="preserve"> </w:t>
      </w:r>
      <w:r w:rsidRPr="00577B7F">
        <w:rPr>
          <w:rFonts w:ascii="Palatino Linotype" w:hAnsi="Palatino Linotype" w:cs="Arial"/>
          <w:iCs/>
          <w:sz w:val="20"/>
          <w:szCs w:val="20"/>
        </w:rPr>
        <w:t>Evaluations</w:t>
      </w:r>
      <w:r w:rsidRPr="00577B7F">
        <w:rPr>
          <w:rFonts w:ascii="Palatino Linotype" w:hAnsi="Palatino Linotype" w:cs="Arial"/>
          <w:iCs/>
          <w:spacing w:val="16"/>
          <w:sz w:val="20"/>
          <w:szCs w:val="20"/>
        </w:rPr>
        <w:t xml:space="preserve"> </w:t>
      </w:r>
      <w:r w:rsidRPr="00577B7F">
        <w:rPr>
          <w:rFonts w:ascii="Palatino Linotype" w:hAnsi="Palatino Linotype" w:cs="Arial"/>
          <w:iCs/>
          <w:sz w:val="20"/>
          <w:szCs w:val="20"/>
        </w:rPr>
        <w:t>of Clinical Legal Education Programs: Appropriate Objectives</w:t>
      </w:r>
      <w:r w:rsidRPr="00577B7F">
        <w:rPr>
          <w:rFonts w:ascii="Palatino Linotype" w:hAnsi="Palatino Linotype" w:cs="Arial"/>
          <w:iCs/>
          <w:spacing w:val="-3"/>
          <w:sz w:val="20"/>
          <w:szCs w:val="20"/>
        </w:rPr>
        <w:t xml:space="preserve"> </w:t>
      </w:r>
      <w:r w:rsidRPr="00577B7F">
        <w:rPr>
          <w:rFonts w:ascii="Palatino Linotype" w:hAnsi="Palatino Linotype" w:cs="Arial"/>
          <w:iCs/>
          <w:sz w:val="20"/>
          <w:szCs w:val="20"/>
        </w:rPr>
        <w:t>and</w:t>
      </w:r>
      <w:r w:rsidRPr="00577B7F">
        <w:rPr>
          <w:rFonts w:ascii="Palatino Linotype" w:hAnsi="Palatino Linotype" w:cs="Arial"/>
          <w:iCs/>
          <w:spacing w:val="13"/>
          <w:sz w:val="20"/>
          <w:szCs w:val="20"/>
        </w:rPr>
        <w:t xml:space="preserve"> </w:t>
      </w:r>
      <w:r w:rsidRPr="00577B7F">
        <w:rPr>
          <w:rFonts w:ascii="Palatino Linotype" w:hAnsi="Palatino Linotype" w:cs="Arial"/>
          <w:iCs/>
          <w:sz w:val="20"/>
          <w:szCs w:val="20"/>
        </w:rPr>
        <w:t>Processes</w:t>
      </w:r>
      <w:r w:rsidRPr="00577B7F">
        <w:rPr>
          <w:rFonts w:ascii="Palatino Linotype" w:hAnsi="Palatino Linotype" w:cs="Arial"/>
          <w:iCs/>
          <w:spacing w:val="12"/>
          <w:sz w:val="20"/>
          <w:szCs w:val="20"/>
        </w:rPr>
        <w:t xml:space="preserve"> </w:t>
      </w:r>
      <w:r w:rsidRPr="00577B7F">
        <w:rPr>
          <w:rFonts w:ascii="Palatino Linotype" w:hAnsi="Palatino Linotype" w:cs="Arial"/>
          <w:iCs/>
          <w:sz w:val="20"/>
          <w:szCs w:val="20"/>
        </w:rPr>
        <w:t>in</w:t>
      </w:r>
      <w:r w:rsidRPr="00577B7F">
        <w:rPr>
          <w:rFonts w:ascii="Palatino Linotype" w:hAnsi="Palatino Linotype" w:cs="Arial"/>
          <w:iCs/>
          <w:spacing w:val="-14"/>
          <w:sz w:val="20"/>
          <w:szCs w:val="20"/>
        </w:rPr>
        <w:t xml:space="preserve"> </w:t>
      </w:r>
      <w:r w:rsidRPr="00577B7F">
        <w:rPr>
          <w:rFonts w:ascii="Palatino Linotype" w:hAnsi="Palatino Linotype" w:cs="Arial"/>
          <w:iCs/>
          <w:sz w:val="20"/>
          <w:szCs w:val="20"/>
        </w:rPr>
        <w:t>an</w:t>
      </w:r>
      <w:r w:rsidRPr="00577B7F">
        <w:rPr>
          <w:rFonts w:ascii="Palatino Linotype" w:hAnsi="Palatino Linotype" w:cs="Arial"/>
          <w:iCs/>
          <w:spacing w:val="-9"/>
          <w:sz w:val="20"/>
          <w:szCs w:val="20"/>
        </w:rPr>
        <w:t xml:space="preserve"> </w:t>
      </w:r>
      <w:r w:rsidRPr="00577B7F">
        <w:rPr>
          <w:rFonts w:ascii="Palatino Linotype" w:hAnsi="Palatino Linotype" w:cs="Arial"/>
          <w:iCs/>
          <w:sz w:val="20"/>
          <w:szCs w:val="20"/>
        </w:rPr>
        <w:t>Australian</w:t>
      </w:r>
      <w:r w:rsidRPr="00577B7F">
        <w:rPr>
          <w:rFonts w:ascii="Palatino Linotype" w:hAnsi="Palatino Linotype" w:cs="Arial"/>
          <w:iCs/>
          <w:spacing w:val="11"/>
          <w:sz w:val="20"/>
          <w:szCs w:val="20"/>
        </w:rPr>
        <w:t xml:space="preserve"> </w:t>
      </w:r>
      <w:r w:rsidRPr="00577B7F">
        <w:rPr>
          <w:rFonts w:ascii="Palatino Linotype" w:hAnsi="Palatino Linotype" w:cs="Arial"/>
          <w:iCs/>
          <w:sz w:val="20"/>
          <w:szCs w:val="20"/>
        </w:rPr>
        <w:t>Setting’</w:t>
      </w:r>
      <w:r w:rsidRPr="00577B7F">
        <w:rPr>
          <w:rFonts w:ascii="Palatino Linotype" w:hAnsi="Palatino Linotype" w:cs="Arial"/>
          <w:iCs/>
          <w:spacing w:val="3"/>
          <w:sz w:val="20"/>
          <w:szCs w:val="20"/>
        </w:rPr>
        <w:t xml:space="preserve">, Vol 17, No. 1, </w:t>
      </w:r>
      <w:r w:rsidRPr="00577B7F">
        <w:rPr>
          <w:rFonts w:ascii="Palatino Linotype" w:hAnsi="Palatino Linotype" w:cs="Arial"/>
          <w:sz w:val="20"/>
          <w:szCs w:val="20"/>
        </w:rPr>
        <w:t>Griffith</w:t>
      </w:r>
      <w:r w:rsidRPr="00577B7F">
        <w:rPr>
          <w:rFonts w:ascii="Palatino Linotype" w:hAnsi="Palatino Linotype" w:cs="Arial"/>
          <w:spacing w:val="1"/>
          <w:sz w:val="20"/>
          <w:szCs w:val="20"/>
        </w:rPr>
        <w:t xml:space="preserve"> </w:t>
      </w:r>
      <w:r w:rsidRPr="00577B7F">
        <w:rPr>
          <w:rFonts w:ascii="Palatino Linotype" w:hAnsi="Palatino Linotype" w:cs="Arial"/>
          <w:sz w:val="20"/>
          <w:szCs w:val="20"/>
        </w:rPr>
        <w:t>Law</w:t>
      </w:r>
      <w:r w:rsidRPr="00577B7F">
        <w:rPr>
          <w:rFonts w:ascii="Palatino Linotype" w:hAnsi="Palatino Linotype" w:cs="Arial"/>
          <w:spacing w:val="6"/>
          <w:sz w:val="20"/>
          <w:szCs w:val="20"/>
        </w:rPr>
        <w:t xml:space="preserve"> </w:t>
      </w:r>
      <w:r w:rsidRPr="00577B7F">
        <w:rPr>
          <w:rFonts w:ascii="Palatino Linotype" w:hAnsi="Palatino Linotype" w:cs="Arial"/>
          <w:sz w:val="20"/>
          <w:szCs w:val="20"/>
        </w:rPr>
        <w:t>Review</w:t>
      </w:r>
      <w:r w:rsidRPr="00577B7F">
        <w:rPr>
          <w:rFonts w:ascii="Palatino Linotype" w:hAnsi="Palatino Linotype"/>
          <w:sz w:val="20"/>
          <w:szCs w:val="20"/>
        </w:rPr>
        <w:t>. p.</w:t>
      </w:r>
      <w:r w:rsidRPr="00577B7F">
        <w:rPr>
          <w:rFonts w:ascii="Palatino Linotype" w:hAnsi="Palatino Linotype" w:cs="Arial"/>
          <w:sz w:val="20"/>
          <w:szCs w:val="20"/>
        </w:rPr>
        <w:t>14.</w:t>
      </w:r>
    </w:p>
  </w:footnote>
  <w:footnote w:id="20">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There is a compilation of literature on various aspect of CLE, see Ogilvy &amp; </w:t>
      </w:r>
      <w:proofErr w:type="spellStart"/>
      <w:r w:rsidRPr="00577B7F">
        <w:rPr>
          <w:rFonts w:ascii="Palatino Linotype" w:hAnsi="Palatino Linotype"/>
        </w:rPr>
        <w:t>Czapanskiy</w:t>
      </w:r>
      <w:proofErr w:type="spellEnd"/>
      <w:r w:rsidRPr="00577B7F">
        <w:rPr>
          <w:rFonts w:ascii="Palatino Linotype" w:hAnsi="Palatino Linotype"/>
        </w:rPr>
        <w:t xml:space="preserve">, (2005) ‘Clinical Legal Education: An Annotated Bibliography’ Clinical Law Review, Special Issue No. 2, available at: </w:t>
      </w:r>
      <w:hyperlink r:id="rId14" w:history="1">
        <w:r w:rsidRPr="00577B7F">
          <w:rPr>
            <w:rStyle w:val="Hyperlink"/>
            <w:rFonts w:ascii="Palatino Linotype" w:hAnsi="Palatino Linotype"/>
          </w:rPr>
          <w:t>http://faculty.cua.edu/ogilvy/Biblio05clr.htm</w:t>
        </w:r>
      </w:hyperlink>
      <w:r w:rsidRPr="00577B7F">
        <w:rPr>
          <w:rStyle w:val="Hyperlink"/>
          <w:rFonts w:ascii="Palatino Linotype" w:hAnsi="Palatino Linotype"/>
        </w:rPr>
        <w:t xml:space="preserve">. </w:t>
      </w:r>
      <w:r w:rsidRPr="00577B7F">
        <w:rPr>
          <w:rStyle w:val="Hyperlink"/>
          <w:rFonts w:ascii="Palatino Linotype" w:hAnsi="Palatino Linotype"/>
          <w:color w:val="auto"/>
          <w:u w:val="none"/>
        </w:rPr>
        <w:t xml:space="preserve">Note however that the compilation is approximately 11 years old, although </w:t>
      </w:r>
      <w:proofErr w:type="gramStart"/>
      <w:r w:rsidRPr="00577B7F">
        <w:rPr>
          <w:rStyle w:val="Hyperlink"/>
          <w:rFonts w:ascii="Palatino Linotype" w:hAnsi="Palatino Linotype"/>
          <w:color w:val="auto"/>
          <w:u w:val="none"/>
        </w:rPr>
        <w:t>this discussions</w:t>
      </w:r>
      <w:proofErr w:type="gramEnd"/>
      <w:r w:rsidRPr="00577B7F">
        <w:rPr>
          <w:rStyle w:val="Hyperlink"/>
          <w:rFonts w:ascii="Palatino Linotype" w:hAnsi="Palatino Linotype"/>
          <w:color w:val="auto"/>
          <w:u w:val="none"/>
        </w:rPr>
        <w:t xml:space="preserve"> are still relevant today.</w:t>
      </w:r>
    </w:p>
  </w:footnote>
  <w:footnote w:id="21">
    <w:p w:rsidR="005134AD" w:rsidRPr="00577B7F" w:rsidRDefault="005134AD" w:rsidP="00AA465F">
      <w:pPr>
        <w:widowControl w:val="0"/>
        <w:tabs>
          <w:tab w:val="left" w:pos="584"/>
        </w:tabs>
        <w:suppressAutoHyphens/>
        <w:kinsoku w:val="0"/>
        <w:overflowPunct w:val="0"/>
        <w:autoSpaceDE w:val="0"/>
        <w:autoSpaceDN w:val="0"/>
        <w:adjustRightInd w:val="0"/>
        <w:spacing w:after="0" w:line="240" w:lineRule="auto"/>
        <w:rPr>
          <w:rFonts w:ascii="Palatino Linotype" w:hAnsi="Palatino Linotype" w:cs="Arial"/>
          <w:sz w:val="20"/>
          <w:szCs w:val="20"/>
        </w:rPr>
      </w:pPr>
      <w:r w:rsidRPr="00577B7F">
        <w:rPr>
          <w:rStyle w:val="FootnoteReference"/>
          <w:rFonts w:ascii="Palatino Linotype" w:hAnsi="Palatino Linotype" w:cs="Arial"/>
          <w:sz w:val="20"/>
          <w:szCs w:val="20"/>
        </w:rPr>
        <w:footnoteRef/>
      </w:r>
      <w:r w:rsidRPr="00577B7F">
        <w:rPr>
          <w:rFonts w:ascii="Palatino Linotype" w:hAnsi="Palatino Linotype" w:cs="Arial"/>
          <w:sz w:val="20"/>
          <w:szCs w:val="20"/>
        </w:rPr>
        <w:t xml:space="preserve"> </w:t>
      </w:r>
      <w:r w:rsidRPr="00577B7F">
        <w:rPr>
          <w:rFonts w:ascii="Palatino Linotype" w:hAnsi="Palatino Linotype"/>
          <w:sz w:val="20"/>
          <w:szCs w:val="20"/>
        </w:rPr>
        <w:t>Bergman, P. (2003), supra 19. A</w:t>
      </w:r>
      <w:r w:rsidRPr="00577B7F">
        <w:rPr>
          <w:rFonts w:ascii="Palatino Linotype" w:hAnsi="Palatino Linotype" w:cs="Arial"/>
          <w:sz w:val="20"/>
          <w:szCs w:val="20"/>
        </w:rPr>
        <w:t>lso see discussion in Evans</w:t>
      </w:r>
      <w:r w:rsidRPr="00577B7F">
        <w:rPr>
          <w:rFonts w:ascii="Palatino Linotype" w:hAnsi="Palatino Linotype" w:cs="Arial"/>
          <w:spacing w:val="33"/>
          <w:sz w:val="20"/>
          <w:szCs w:val="20"/>
        </w:rPr>
        <w:t xml:space="preserve"> </w:t>
      </w:r>
      <w:r w:rsidRPr="00577B7F">
        <w:rPr>
          <w:rFonts w:ascii="Palatino Linotype" w:hAnsi="Palatino Linotype" w:cs="Arial"/>
          <w:sz w:val="20"/>
          <w:szCs w:val="20"/>
        </w:rPr>
        <w:t>A. &amp;</w:t>
      </w:r>
      <w:r w:rsidRPr="00577B7F">
        <w:rPr>
          <w:rFonts w:ascii="Palatino Linotype" w:hAnsi="Palatino Linotype" w:cs="Arial"/>
          <w:spacing w:val="19"/>
          <w:sz w:val="20"/>
          <w:szCs w:val="20"/>
        </w:rPr>
        <w:t xml:space="preserve"> </w:t>
      </w:r>
      <w:proofErr w:type="spellStart"/>
      <w:r w:rsidRPr="00577B7F">
        <w:rPr>
          <w:rFonts w:ascii="Palatino Linotype" w:hAnsi="Palatino Linotype" w:cs="Arial"/>
          <w:sz w:val="20"/>
          <w:szCs w:val="20"/>
        </w:rPr>
        <w:t>Hyams</w:t>
      </w:r>
      <w:proofErr w:type="spellEnd"/>
      <w:r w:rsidRPr="00577B7F">
        <w:rPr>
          <w:rFonts w:ascii="Palatino Linotype" w:hAnsi="Palatino Linotype" w:cs="Arial"/>
          <w:spacing w:val="38"/>
          <w:sz w:val="20"/>
          <w:szCs w:val="20"/>
        </w:rPr>
        <w:t xml:space="preserve"> </w:t>
      </w:r>
      <w:r w:rsidRPr="00577B7F">
        <w:rPr>
          <w:rFonts w:ascii="Palatino Linotype" w:hAnsi="Palatino Linotype" w:cs="Arial"/>
          <w:sz w:val="20"/>
          <w:szCs w:val="20"/>
        </w:rPr>
        <w:t>R.</w:t>
      </w:r>
      <w:r w:rsidRPr="00577B7F">
        <w:rPr>
          <w:rFonts w:ascii="Palatino Linotype" w:hAnsi="Palatino Linotype" w:cs="Arial"/>
          <w:spacing w:val="3"/>
          <w:sz w:val="20"/>
          <w:szCs w:val="20"/>
        </w:rPr>
        <w:t xml:space="preserve"> (2008) ‘</w:t>
      </w:r>
      <w:r w:rsidRPr="00577B7F">
        <w:rPr>
          <w:rFonts w:ascii="Palatino Linotype" w:hAnsi="Palatino Linotype" w:cs="Arial"/>
          <w:iCs/>
          <w:sz w:val="20"/>
          <w:szCs w:val="20"/>
        </w:rPr>
        <w:t>Independent</w:t>
      </w:r>
      <w:r w:rsidRPr="00577B7F">
        <w:rPr>
          <w:rFonts w:ascii="Palatino Linotype" w:hAnsi="Palatino Linotype" w:cs="Arial"/>
          <w:iCs/>
          <w:spacing w:val="10"/>
          <w:sz w:val="20"/>
          <w:szCs w:val="20"/>
        </w:rPr>
        <w:t xml:space="preserve"> </w:t>
      </w:r>
      <w:r w:rsidRPr="00577B7F">
        <w:rPr>
          <w:rFonts w:ascii="Palatino Linotype" w:hAnsi="Palatino Linotype" w:cs="Arial"/>
          <w:iCs/>
          <w:sz w:val="20"/>
          <w:szCs w:val="20"/>
        </w:rPr>
        <w:t>Evaluations</w:t>
      </w:r>
      <w:r w:rsidRPr="00577B7F">
        <w:rPr>
          <w:rFonts w:ascii="Palatino Linotype" w:hAnsi="Palatino Linotype" w:cs="Arial"/>
          <w:iCs/>
          <w:spacing w:val="16"/>
          <w:sz w:val="20"/>
          <w:szCs w:val="20"/>
        </w:rPr>
        <w:t xml:space="preserve"> </w:t>
      </w:r>
      <w:r w:rsidRPr="00577B7F">
        <w:rPr>
          <w:rFonts w:ascii="Palatino Linotype" w:hAnsi="Palatino Linotype" w:cs="Arial"/>
          <w:iCs/>
          <w:sz w:val="20"/>
          <w:szCs w:val="20"/>
        </w:rPr>
        <w:t>of Clinical Legal Education Programs: Appropriate Objectives</w:t>
      </w:r>
      <w:r w:rsidRPr="00577B7F">
        <w:rPr>
          <w:rFonts w:ascii="Palatino Linotype" w:hAnsi="Palatino Linotype" w:cs="Arial"/>
          <w:iCs/>
          <w:spacing w:val="-3"/>
          <w:sz w:val="20"/>
          <w:szCs w:val="20"/>
        </w:rPr>
        <w:t xml:space="preserve"> </w:t>
      </w:r>
      <w:r w:rsidRPr="00577B7F">
        <w:rPr>
          <w:rFonts w:ascii="Palatino Linotype" w:hAnsi="Palatino Linotype" w:cs="Arial"/>
          <w:iCs/>
          <w:sz w:val="20"/>
          <w:szCs w:val="20"/>
        </w:rPr>
        <w:t>and</w:t>
      </w:r>
      <w:r w:rsidRPr="00577B7F">
        <w:rPr>
          <w:rFonts w:ascii="Palatino Linotype" w:hAnsi="Palatino Linotype" w:cs="Arial"/>
          <w:iCs/>
          <w:spacing w:val="13"/>
          <w:sz w:val="20"/>
          <w:szCs w:val="20"/>
        </w:rPr>
        <w:t xml:space="preserve"> </w:t>
      </w:r>
      <w:r w:rsidRPr="00577B7F">
        <w:rPr>
          <w:rFonts w:ascii="Palatino Linotype" w:hAnsi="Palatino Linotype" w:cs="Arial"/>
          <w:iCs/>
          <w:sz w:val="20"/>
          <w:szCs w:val="20"/>
        </w:rPr>
        <w:t>Processes</w:t>
      </w:r>
      <w:r w:rsidRPr="00577B7F">
        <w:rPr>
          <w:rFonts w:ascii="Palatino Linotype" w:hAnsi="Palatino Linotype" w:cs="Arial"/>
          <w:iCs/>
          <w:spacing w:val="12"/>
          <w:sz w:val="20"/>
          <w:szCs w:val="20"/>
        </w:rPr>
        <w:t xml:space="preserve"> </w:t>
      </w:r>
      <w:r w:rsidRPr="00577B7F">
        <w:rPr>
          <w:rFonts w:ascii="Palatino Linotype" w:hAnsi="Palatino Linotype" w:cs="Arial"/>
          <w:iCs/>
          <w:sz w:val="20"/>
          <w:szCs w:val="20"/>
        </w:rPr>
        <w:t>in</w:t>
      </w:r>
      <w:r w:rsidRPr="00577B7F">
        <w:rPr>
          <w:rFonts w:ascii="Palatino Linotype" w:hAnsi="Palatino Linotype" w:cs="Arial"/>
          <w:iCs/>
          <w:spacing w:val="-14"/>
          <w:sz w:val="20"/>
          <w:szCs w:val="20"/>
        </w:rPr>
        <w:t xml:space="preserve"> </w:t>
      </w:r>
      <w:r w:rsidRPr="00577B7F">
        <w:rPr>
          <w:rFonts w:ascii="Palatino Linotype" w:hAnsi="Palatino Linotype" w:cs="Arial"/>
          <w:iCs/>
          <w:sz w:val="20"/>
          <w:szCs w:val="20"/>
        </w:rPr>
        <w:t>an</w:t>
      </w:r>
      <w:r w:rsidRPr="00577B7F">
        <w:rPr>
          <w:rFonts w:ascii="Palatino Linotype" w:hAnsi="Palatino Linotype" w:cs="Arial"/>
          <w:iCs/>
          <w:spacing w:val="-9"/>
          <w:sz w:val="20"/>
          <w:szCs w:val="20"/>
        </w:rPr>
        <w:t xml:space="preserve"> </w:t>
      </w:r>
      <w:r w:rsidRPr="00577B7F">
        <w:rPr>
          <w:rFonts w:ascii="Palatino Linotype" w:hAnsi="Palatino Linotype" w:cs="Arial"/>
          <w:iCs/>
          <w:sz w:val="20"/>
          <w:szCs w:val="20"/>
        </w:rPr>
        <w:t>Australian</w:t>
      </w:r>
      <w:r w:rsidRPr="00577B7F">
        <w:rPr>
          <w:rFonts w:ascii="Palatino Linotype" w:hAnsi="Palatino Linotype" w:cs="Arial"/>
          <w:iCs/>
          <w:spacing w:val="11"/>
          <w:sz w:val="20"/>
          <w:szCs w:val="20"/>
        </w:rPr>
        <w:t xml:space="preserve"> </w:t>
      </w:r>
      <w:r w:rsidRPr="00577B7F">
        <w:rPr>
          <w:rFonts w:ascii="Palatino Linotype" w:hAnsi="Palatino Linotype" w:cs="Arial"/>
          <w:iCs/>
          <w:sz w:val="20"/>
          <w:szCs w:val="20"/>
        </w:rPr>
        <w:t>Setting’</w:t>
      </w:r>
      <w:r w:rsidRPr="00577B7F">
        <w:rPr>
          <w:rFonts w:ascii="Palatino Linotype" w:hAnsi="Palatino Linotype" w:cs="Arial"/>
          <w:iCs/>
          <w:spacing w:val="3"/>
          <w:sz w:val="20"/>
          <w:szCs w:val="20"/>
        </w:rPr>
        <w:t xml:space="preserve">, Vol 17, No. 1, </w:t>
      </w:r>
      <w:r w:rsidRPr="00577B7F">
        <w:rPr>
          <w:rFonts w:ascii="Palatino Linotype" w:hAnsi="Palatino Linotype" w:cs="Arial"/>
          <w:sz w:val="20"/>
          <w:szCs w:val="20"/>
        </w:rPr>
        <w:t>Griffith</w:t>
      </w:r>
      <w:r w:rsidRPr="00577B7F">
        <w:rPr>
          <w:rFonts w:ascii="Palatino Linotype" w:hAnsi="Palatino Linotype" w:cs="Arial"/>
          <w:spacing w:val="1"/>
          <w:sz w:val="20"/>
          <w:szCs w:val="20"/>
        </w:rPr>
        <w:t xml:space="preserve"> </w:t>
      </w:r>
      <w:r w:rsidRPr="00577B7F">
        <w:rPr>
          <w:rFonts w:ascii="Palatino Linotype" w:hAnsi="Palatino Linotype" w:cs="Arial"/>
          <w:sz w:val="20"/>
          <w:szCs w:val="20"/>
        </w:rPr>
        <w:t>Law</w:t>
      </w:r>
      <w:r w:rsidRPr="00577B7F">
        <w:rPr>
          <w:rFonts w:ascii="Palatino Linotype" w:hAnsi="Palatino Linotype" w:cs="Arial"/>
          <w:spacing w:val="6"/>
          <w:sz w:val="20"/>
          <w:szCs w:val="20"/>
        </w:rPr>
        <w:t xml:space="preserve"> </w:t>
      </w:r>
      <w:r w:rsidRPr="00577B7F">
        <w:rPr>
          <w:rFonts w:ascii="Palatino Linotype" w:hAnsi="Palatino Linotype" w:cs="Arial"/>
          <w:sz w:val="20"/>
          <w:szCs w:val="20"/>
        </w:rPr>
        <w:t>Review</w:t>
      </w:r>
      <w:r w:rsidRPr="00577B7F">
        <w:rPr>
          <w:rFonts w:ascii="Palatino Linotype" w:hAnsi="Palatino Linotype"/>
          <w:sz w:val="20"/>
          <w:szCs w:val="20"/>
        </w:rPr>
        <w:t>, p.15</w:t>
      </w:r>
    </w:p>
  </w:footnote>
  <w:footnote w:id="22">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Shultz, M. &amp; </w:t>
      </w:r>
      <w:proofErr w:type="spellStart"/>
      <w:r w:rsidRPr="00577B7F">
        <w:rPr>
          <w:rFonts w:ascii="Palatino Linotype" w:hAnsi="Palatino Linotype"/>
        </w:rPr>
        <w:t>Zedeck</w:t>
      </w:r>
      <w:proofErr w:type="spellEnd"/>
      <w:r w:rsidRPr="00577B7F">
        <w:rPr>
          <w:rFonts w:ascii="Palatino Linotype" w:hAnsi="Palatino Linotype"/>
        </w:rPr>
        <w:t xml:space="preserve">, S., (2009) ‘Predicting Lawyer Effectiveness: A New Assessment for Use in Law School Admission Decisions’, available at: </w:t>
      </w:r>
      <w:hyperlink r:id="rId15" w:history="1">
        <w:r w:rsidRPr="00577B7F">
          <w:rPr>
            <w:rStyle w:val="Hyperlink"/>
            <w:rFonts w:ascii="Palatino Linotype" w:hAnsi="Palatino Linotype"/>
          </w:rPr>
          <w:t>http://papers.ssrn.comlsol3/papers.cfm?abstractjid=1442118</w:t>
        </w:r>
      </w:hyperlink>
      <w:r w:rsidRPr="00577B7F">
        <w:rPr>
          <w:rFonts w:ascii="Palatino Linotype" w:hAnsi="Palatino Linotype"/>
        </w:rPr>
        <w:t>.</w:t>
      </w:r>
    </w:p>
  </w:footnote>
  <w:footnote w:id="23">
    <w:p w:rsidR="005134AD" w:rsidRPr="00577B7F" w:rsidRDefault="005134AD" w:rsidP="00AA465F">
      <w:pPr>
        <w:spacing w:after="0" w:line="240" w:lineRule="auto"/>
        <w:rPr>
          <w:rFonts w:ascii="Palatino Linotype" w:hAnsi="Palatino Linotype"/>
          <w:sz w:val="20"/>
          <w:szCs w:val="20"/>
        </w:rPr>
      </w:pPr>
      <w:r w:rsidRPr="00577B7F">
        <w:rPr>
          <w:rStyle w:val="FootnoteReference"/>
          <w:rFonts w:ascii="Palatino Linotype" w:hAnsi="Palatino Linotype"/>
          <w:sz w:val="20"/>
          <w:szCs w:val="20"/>
        </w:rPr>
        <w:footnoteRef/>
      </w:r>
      <w:r w:rsidRPr="00577B7F">
        <w:rPr>
          <w:rFonts w:ascii="Palatino Linotype" w:hAnsi="Palatino Linotype"/>
          <w:sz w:val="20"/>
          <w:szCs w:val="20"/>
        </w:rPr>
        <w:t xml:space="preserve"> Ibid., p.26-27. The studies show that there are 26 effectiveness factors in eight umbrella categories - intellectual and cognitive; research and information gathering; communication; planning and organizing; conflict resolution; client and business relations - entrepreneurship; working with others; and character.</w:t>
      </w:r>
    </w:p>
  </w:footnote>
  <w:footnote w:id="24">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Evans, A. &amp; Palermo, J., (2009) ‘Lawyers and Ethics in Practice: The Impact of Clinical and Ethics Curricula on Lawyers' Ethical Decision-Making’, Monash Univ. Faculty of Law, Legal Studies Research Paper No. 2007, available at </w:t>
      </w:r>
      <w:hyperlink r:id="rId16" w:history="1">
        <w:r w:rsidRPr="00577B7F">
          <w:rPr>
            <w:rStyle w:val="Hyperlink"/>
            <w:rFonts w:ascii="Palatino Linotype" w:hAnsi="Palatino Linotype"/>
          </w:rPr>
          <w:t>http://ssrn.com/abstract=1349427</w:t>
        </w:r>
      </w:hyperlink>
    </w:p>
  </w:footnote>
  <w:footnote w:id="25">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Ibid.</w:t>
      </w:r>
    </w:p>
  </w:footnote>
  <w:footnote w:id="26">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Aaronson, M., (2002) ‘Thinking Like a Fox: Four Overlapping Domains of Good Lawyering’, Clinical Law Review, Vol.9, available at: </w:t>
      </w:r>
      <w:hyperlink r:id="rId17" w:history="1">
        <w:r w:rsidRPr="00577B7F">
          <w:rPr>
            <w:rStyle w:val="Hyperlink"/>
            <w:rFonts w:ascii="Palatino Linotype" w:hAnsi="Palatino Linotype"/>
          </w:rPr>
          <w:t>http://repository.uchastings.edu/faculty_scholarship/7</w:t>
        </w:r>
      </w:hyperlink>
    </w:p>
  </w:footnote>
  <w:footnote w:id="27">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t>
      </w:r>
      <w:proofErr w:type="spellStart"/>
      <w:r w:rsidRPr="00577B7F">
        <w:rPr>
          <w:rFonts w:ascii="Palatino Linotype" w:hAnsi="Palatino Linotype"/>
        </w:rPr>
        <w:t>Breger</w:t>
      </w:r>
      <w:proofErr w:type="spellEnd"/>
      <w:r w:rsidRPr="00577B7F">
        <w:rPr>
          <w:rFonts w:ascii="Palatino Linotype" w:hAnsi="Palatino Linotype"/>
        </w:rPr>
        <w:t xml:space="preserve">, M., et al. (2004), ‘Teaching Professionalism in Context: Insights from Students, Clients, Adversaries and Judges’, South Carolina Law Review, Vol. 55, pp. 303-347, available at SSRN: </w:t>
      </w:r>
      <w:hyperlink r:id="rId18" w:history="1">
        <w:r w:rsidRPr="00577B7F">
          <w:rPr>
            <w:rStyle w:val="Hyperlink"/>
            <w:rFonts w:ascii="Palatino Linotype" w:hAnsi="Palatino Linotype"/>
          </w:rPr>
          <w:t>http://ssrn.com/abstract=566061</w:t>
        </w:r>
      </w:hyperlink>
    </w:p>
  </w:footnote>
  <w:footnote w:id="28">
    <w:p w:rsidR="005134AD" w:rsidRPr="00577B7F" w:rsidRDefault="005134AD" w:rsidP="00AA465F">
      <w:pPr>
        <w:pStyle w:val="Heading3"/>
        <w:spacing w:before="0" w:beforeAutospacing="0" w:after="0" w:afterAutospacing="0"/>
        <w:rPr>
          <w:rFonts w:ascii="Palatino Linotype" w:hAnsi="Palatino Linotype"/>
          <w:b w:val="0"/>
          <w:bCs w:val="0"/>
          <w:color w:val="333333"/>
          <w:sz w:val="20"/>
          <w:szCs w:val="20"/>
        </w:rPr>
      </w:pPr>
      <w:r w:rsidRPr="00577B7F">
        <w:rPr>
          <w:rStyle w:val="FootnoteReference"/>
          <w:rFonts w:ascii="Palatino Linotype" w:hAnsi="Palatino Linotype"/>
          <w:b w:val="0"/>
          <w:sz w:val="20"/>
          <w:szCs w:val="20"/>
        </w:rPr>
        <w:footnoteRef/>
      </w:r>
      <w:r w:rsidRPr="00577B7F">
        <w:rPr>
          <w:rFonts w:ascii="Palatino Linotype" w:hAnsi="Palatino Linotype"/>
          <w:b w:val="0"/>
          <w:sz w:val="20"/>
          <w:szCs w:val="20"/>
        </w:rPr>
        <w:t xml:space="preserve"> </w:t>
      </w:r>
      <w:r w:rsidRPr="00577B7F">
        <w:rPr>
          <w:rFonts w:ascii="Palatino Linotype" w:hAnsi="Palatino Linotype"/>
          <w:b w:val="0"/>
          <w:iCs/>
          <w:color w:val="000000"/>
          <w:sz w:val="20"/>
          <w:szCs w:val="20"/>
        </w:rPr>
        <w:t> </w:t>
      </w:r>
      <w:r w:rsidRPr="00577B7F">
        <w:rPr>
          <w:rFonts w:ascii="Palatino Linotype" w:hAnsi="Palatino Linotype"/>
          <w:b w:val="0"/>
          <w:color w:val="000000"/>
          <w:sz w:val="20"/>
          <w:szCs w:val="20"/>
        </w:rPr>
        <w:t>Gage, C, (1998) ‘</w:t>
      </w:r>
      <w:r w:rsidRPr="00577B7F">
        <w:rPr>
          <w:rFonts w:ascii="Palatino Linotype" w:hAnsi="Palatino Linotype"/>
          <w:b w:val="0"/>
          <w:iCs/>
          <w:color w:val="000000"/>
          <w:sz w:val="20"/>
          <w:szCs w:val="20"/>
        </w:rPr>
        <w:t>Preparing Students for the Profession:  Clinical Education, Collaborative Pedagogy, and the Realities of Practice for the New Lawyer</w:t>
      </w:r>
      <w:r w:rsidRPr="00577B7F">
        <w:rPr>
          <w:rFonts w:ascii="Palatino Linotype" w:hAnsi="Palatino Linotype"/>
          <w:b w:val="0"/>
          <w:color w:val="000000"/>
          <w:sz w:val="20"/>
          <w:szCs w:val="20"/>
        </w:rPr>
        <w:t xml:space="preserve">’ Clinical Law Review, Vol. </w:t>
      </w:r>
      <w:r w:rsidRPr="00577B7F">
        <w:rPr>
          <w:rFonts w:ascii="Palatino Linotype" w:hAnsi="Palatino Linotype"/>
          <w:b w:val="0"/>
          <w:bCs w:val="0"/>
          <w:color w:val="333333"/>
          <w:sz w:val="20"/>
          <w:szCs w:val="20"/>
        </w:rPr>
        <w:t xml:space="preserve">4, p.485, available at: </w:t>
      </w:r>
      <w:hyperlink r:id="rId19" w:history="1">
        <w:r w:rsidRPr="00577B7F">
          <w:rPr>
            <w:rStyle w:val="Hyperlink"/>
            <w:rFonts w:ascii="Palatino Linotype" w:hAnsi="Palatino Linotype"/>
            <w:b w:val="0"/>
            <w:bCs w:val="0"/>
            <w:sz w:val="20"/>
            <w:szCs w:val="20"/>
          </w:rPr>
          <w:t>https://litigation-essentials.lexisnexis.com/webcd/app?action=DocumentDisplay&amp;crawlid=1&amp;doctype=cite&amp;docid=4+Clinical+L.+Rev.+485&amp;srctype=smi&amp;srcid=3B15&amp;key=4c8ba8ea21344d37b5dcc1a2c2684354</w:t>
        </w:r>
      </w:hyperlink>
    </w:p>
  </w:footnote>
  <w:footnote w:id="29">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t>
      </w:r>
      <w:proofErr w:type="spellStart"/>
      <w:r w:rsidRPr="00577B7F">
        <w:rPr>
          <w:rFonts w:ascii="Palatino Linotype" w:hAnsi="Palatino Linotype"/>
        </w:rPr>
        <w:t>Engler</w:t>
      </w:r>
      <w:proofErr w:type="spellEnd"/>
      <w:r w:rsidRPr="00577B7F">
        <w:rPr>
          <w:rFonts w:ascii="Palatino Linotype" w:hAnsi="Palatino Linotype"/>
        </w:rPr>
        <w:t xml:space="preserve">, R., (2003) ‘From 10 to 20: A Guide to Utilizing the </w:t>
      </w:r>
      <w:proofErr w:type="spellStart"/>
      <w:r w:rsidRPr="00577B7F">
        <w:rPr>
          <w:rFonts w:ascii="Palatino Linotype" w:hAnsi="Palatino Linotype"/>
        </w:rPr>
        <w:t>MacCrate</w:t>
      </w:r>
      <w:proofErr w:type="spellEnd"/>
      <w:r w:rsidRPr="00577B7F">
        <w:rPr>
          <w:rFonts w:ascii="Palatino Linotype" w:hAnsi="Palatino Linotype"/>
        </w:rPr>
        <w:t xml:space="preserve"> Report over the Next Decade’, Vol. 23 Pace Law Review, p.519, available at: </w:t>
      </w:r>
      <w:hyperlink r:id="rId20" w:history="1">
        <w:r w:rsidRPr="00577B7F">
          <w:rPr>
            <w:rStyle w:val="Hyperlink"/>
            <w:rFonts w:ascii="Palatino Linotype" w:hAnsi="Palatino Linotype"/>
          </w:rPr>
          <w:t>http://digitalcommons.pace.edu/plr/vol23/iss2/4</w:t>
        </w:r>
      </w:hyperlink>
    </w:p>
  </w:footnote>
  <w:footnote w:id="30">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t>
      </w:r>
      <w:proofErr w:type="spellStart"/>
      <w:r w:rsidRPr="00577B7F">
        <w:rPr>
          <w:rFonts w:ascii="Palatino Linotype" w:hAnsi="Palatino Linotype" w:cs="Arial"/>
        </w:rPr>
        <w:t>Hyams</w:t>
      </w:r>
      <w:proofErr w:type="spellEnd"/>
      <w:r w:rsidRPr="00577B7F">
        <w:rPr>
          <w:rFonts w:ascii="Palatino Linotype" w:hAnsi="Palatino Linotype" w:cs="Arial"/>
        </w:rPr>
        <w:t xml:space="preserve">, R. (2008) ‘On teaching students to ‘act like a lawyer’: What sort of lawyer?’, International Journal of Clinical Legal Education, Vol. 13, available at: </w:t>
      </w:r>
      <w:hyperlink r:id="rId21" w:history="1">
        <w:r w:rsidRPr="00577B7F">
          <w:rPr>
            <w:rStyle w:val="Hyperlink"/>
            <w:rFonts w:ascii="Palatino Linotype" w:hAnsi="Palatino Linotype" w:cs="Arial"/>
          </w:rPr>
          <w:t>http://journals.northumbria.ac.uk/index.php/ijcle/article/view/65</w:t>
        </w:r>
      </w:hyperlink>
    </w:p>
  </w:footnote>
  <w:footnote w:id="31">
    <w:p w:rsidR="005134AD" w:rsidRPr="00577B7F" w:rsidRDefault="005134AD" w:rsidP="00AA465F">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The most insightful work on the knowledge, skills and characteristics of a professionally responsible lawyer is seen in the </w:t>
      </w:r>
      <w:proofErr w:type="spellStart"/>
      <w:r w:rsidRPr="00577B7F">
        <w:rPr>
          <w:rFonts w:ascii="Palatino Linotype" w:hAnsi="Palatino Linotype" w:cs="Arial"/>
        </w:rPr>
        <w:t>MacCrate</w:t>
      </w:r>
      <w:proofErr w:type="spellEnd"/>
      <w:r w:rsidRPr="00577B7F">
        <w:rPr>
          <w:rFonts w:ascii="Palatino Linotype" w:hAnsi="Palatino Linotype" w:cs="Arial"/>
        </w:rPr>
        <w:t xml:space="preserve"> report, the CLEA Best Practice report and the Carnegie report. Examples of professional responsibility discussions across the jurisdictions include: </w:t>
      </w:r>
    </w:p>
    <w:p w:rsidR="005134AD" w:rsidRPr="00577B7F" w:rsidRDefault="005134AD" w:rsidP="00AA465F">
      <w:pPr>
        <w:pStyle w:val="FootnoteText"/>
        <w:numPr>
          <w:ilvl w:val="0"/>
          <w:numId w:val="33"/>
        </w:numPr>
        <w:rPr>
          <w:rFonts w:ascii="Palatino Linotype" w:hAnsi="Palatino Linotype" w:cs="Arial"/>
          <w:u w:val="single"/>
        </w:rPr>
      </w:pPr>
      <w:r w:rsidRPr="00577B7F">
        <w:rPr>
          <w:rFonts w:ascii="Palatino Linotype" w:hAnsi="Palatino Linotype" w:cs="Arial"/>
        </w:rPr>
        <w:t xml:space="preserve">England and Wales - Solicitors Regulation Authority, Legal Practice Course: Outcomes 2011, Version 2, available at: </w:t>
      </w:r>
      <w:hyperlink r:id="rId22" w:history="1">
        <w:r w:rsidRPr="00577B7F">
          <w:rPr>
            <w:rStyle w:val="Hyperlink"/>
            <w:rFonts w:ascii="Palatino Linotype" w:hAnsi="Palatino Linotype" w:cs="Arial"/>
          </w:rPr>
          <w:t>www.sra.org.uk/documents/students/lpc/Outcomes-Sept2011.pdf</w:t>
        </w:r>
      </w:hyperlink>
      <w:r w:rsidRPr="00577B7F">
        <w:rPr>
          <w:rStyle w:val="Hyperlink"/>
          <w:rFonts w:ascii="Palatino Linotype" w:hAnsi="Palatino Linotype" w:cs="Arial"/>
          <w:color w:val="auto"/>
        </w:rPr>
        <w:t xml:space="preserve"> </w:t>
      </w:r>
      <w:r w:rsidRPr="00577B7F">
        <w:rPr>
          <w:rStyle w:val="Hyperlink"/>
          <w:rFonts w:ascii="Palatino Linotype" w:hAnsi="Palatino Linotype" w:cs="Arial"/>
          <w:color w:val="auto"/>
          <w:u w:val="none"/>
        </w:rPr>
        <w:t>Furthermore, the 2013 report on the Legal Education and Training Review can be found at:</w:t>
      </w:r>
      <w:r w:rsidRPr="00577B7F">
        <w:rPr>
          <w:rFonts w:ascii="Palatino Linotype" w:hAnsi="Palatino Linotype" w:cs="Arial"/>
        </w:rPr>
        <w:t xml:space="preserve"> </w:t>
      </w:r>
      <w:hyperlink r:id="rId23" w:history="1">
        <w:r w:rsidRPr="00577B7F">
          <w:rPr>
            <w:rStyle w:val="Hyperlink"/>
            <w:rFonts w:ascii="Palatino Linotype" w:hAnsi="Palatino Linotype" w:cs="Arial"/>
          </w:rPr>
          <w:t>http://letr.org.uk/</w:t>
        </w:r>
      </w:hyperlink>
    </w:p>
    <w:p w:rsidR="005134AD" w:rsidRPr="00577B7F" w:rsidRDefault="005134AD" w:rsidP="00AA465F">
      <w:pPr>
        <w:pStyle w:val="ListParagraph"/>
        <w:numPr>
          <w:ilvl w:val="0"/>
          <w:numId w:val="33"/>
        </w:numPr>
        <w:spacing w:after="0" w:line="240" w:lineRule="auto"/>
        <w:rPr>
          <w:rFonts w:ascii="Palatino Linotype" w:hAnsi="Palatino Linotype" w:cs="Arial"/>
          <w:sz w:val="20"/>
          <w:szCs w:val="20"/>
        </w:rPr>
      </w:pPr>
      <w:r w:rsidRPr="00577B7F">
        <w:rPr>
          <w:rFonts w:ascii="Palatino Linotype" w:hAnsi="Palatino Linotype" w:cs="Arial"/>
          <w:sz w:val="20"/>
          <w:szCs w:val="20"/>
        </w:rPr>
        <w:t xml:space="preserve">Canada - Federation of Law Societies of Canada, Task Force on the Canadian Common Law Degree, Final Report available at: </w:t>
      </w:r>
      <w:hyperlink r:id="rId24" w:history="1">
        <w:r w:rsidRPr="00577B7F">
          <w:rPr>
            <w:rStyle w:val="Hyperlink"/>
            <w:rFonts w:ascii="Palatino Linotype" w:hAnsi="Palatino Linotype" w:cs="Arial"/>
            <w:sz w:val="20"/>
            <w:szCs w:val="20"/>
          </w:rPr>
          <w:t>http://www.flsc.ca/_documents/Common-Law-Degree-Report-C.pdf</w:t>
        </w:r>
      </w:hyperlink>
      <w:r w:rsidRPr="00577B7F">
        <w:rPr>
          <w:rFonts w:ascii="Palatino Linotype" w:hAnsi="Palatino Linotype" w:cs="Arial"/>
          <w:sz w:val="20"/>
          <w:szCs w:val="20"/>
        </w:rPr>
        <w:t xml:space="preserve"> and </w:t>
      </w:r>
      <w:hyperlink r:id="rId25" w:history="1">
        <w:r w:rsidRPr="00577B7F">
          <w:rPr>
            <w:rStyle w:val="Hyperlink"/>
            <w:rFonts w:ascii="Palatino Linotype" w:hAnsi="Palatino Linotype" w:cs="Arial"/>
            <w:sz w:val="20"/>
            <w:szCs w:val="20"/>
          </w:rPr>
          <w:t>http://www.flsc.ca/en/national-admission-standards/</w:t>
        </w:r>
      </w:hyperlink>
    </w:p>
    <w:p w:rsidR="005134AD" w:rsidRPr="00577B7F" w:rsidRDefault="005134AD" w:rsidP="00AA465F">
      <w:pPr>
        <w:pStyle w:val="ListParagraph"/>
        <w:numPr>
          <w:ilvl w:val="0"/>
          <w:numId w:val="33"/>
        </w:numPr>
        <w:spacing w:after="0" w:line="240" w:lineRule="auto"/>
        <w:jc w:val="both"/>
        <w:rPr>
          <w:rFonts w:ascii="Palatino Linotype" w:hAnsi="Palatino Linotype" w:cs="Arial"/>
          <w:sz w:val="20"/>
          <w:szCs w:val="20"/>
        </w:rPr>
      </w:pPr>
      <w:r w:rsidRPr="00577B7F">
        <w:rPr>
          <w:rFonts w:ascii="Palatino Linotype" w:hAnsi="Palatino Linotype" w:cs="Arial"/>
          <w:sz w:val="20"/>
          <w:szCs w:val="20"/>
        </w:rPr>
        <w:t xml:space="preserve">New Zealand - Institute of Professional Legal Studies, Graduate Competencies, available at: </w:t>
      </w:r>
      <w:hyperlink r:id="rId26" w:history="1">
        <w:r w:rsidRPr="00577B7F">
          <w:rPr>
            <w:rStyle w:val="Hyperlink"/>
            <w:rFonts w:ascii="Palatino Linotype" w:hAnsi="Palatino Linotype" w:cs="Arial"/>
            <w:sz w:val="20"/>
            <w:szCs w:val="20"/>
          </w:rPr>
          <w:t>http://www.ipls.org.nz/for-employers</w:t>
        </w:r>
      </w:hyperlink>
    </w:p>
  </w:footnote>
  <w:footnote w:id="32">
    <w:p w:rsidR="005134AD" w:rsidRPr="00577B7F" w:rsidRDefault="005134AD" w:rsidP="00AA465F">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As set out by the </w:t>
      </w:r>
      <w:proofErr w:type="spellStart"/>
      <w:r w:rsidRPr="00577B7F">
        <w:rPr>
          <w:rFonts w:ascii="Palatino Linotype" w:hAnsi="Palatino Linotype" w:cs="Arial"/>
        </w:rPr>
        <w:t>MacCrate</w:t>
      </w:r>
      <w:proofErr w:type="spellEnd"/>
      <w:r w:rsidRPr="00577B7F">
        <w:rPr>
          <w:rFonts w:ascii="Palatino Linotype" w:hAnsi="Palatino Linotype" w:cs="Arial"/>
        </w:rPr>
        <w:t xml:space="preserve"> report, the ten fundamental lawyering skills the report identified are: problem solving; legal analysis and reasoning; legal research; factual investigation; communication; counselling; negotiation; litigation and alternative dispute resolution; organization and management of legal work; and recognizing and resolving ethical dilemmas – The </w:t>
      </w:r>
      <w:proofErr w:type="spellStart"/>
      <w:r w:rsidRPr="00577B7F">
        <w:rPr>
          <w:rFonts w:ascii="Palatino Linotype" w:hAnsi="Palatino Linotype" w:cs="Arial"/>
        </w:rPr>
        <w:t>MacCrate</w:t>
      </w:r>
      <w:proofErr w:type="spellEnd"/>
      <w:r w:rsidRPr="00577B7F">
        <w:rPr>
          <w:rFonts w:ascii="Palatino Linotype" w:hAnsi="Palatino Linotype" w:cs="Arial"/>
        </w:rPr>
        <w:t xml:space="preserve"> report, supra 7, p.123</w:t>
      </w:r>
    </w:p>
  </w:footnote>
  <w:footnote w:id="33">
    <w:p w:rsidR="005134AD" w:rsidRPr="00577B7F" w:rsidRDefault="005134AD" w:rsidP="00AA465F">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The four fundamental values set out in the </w:t>
      </w:r>
      <w:proofErr w:type="spellStart"/>
      <w:r w:rsidRPr="00577B7F">
        <w:rPr>
          <w:rFonts w:ascii="Palatino Linotype" w:hAnsi="Palatino Linotype" w:cs="Arial"/>
        </w:rPr>
        <w:t>MacCrate</w:t>
      </w:r>
      <w:proofErr w:type="spellEnd"/>
      <w:r w:rsidRPr="00577B7F">
        <w:rPr>
          <w:rFonts w:ascii="Palatino Linotype" w:hAnsi="Palatino Linotype" w:cs="Arial"/>
        </w:rPr>
        <w:t xml:space="preserve"> report are: provision of competent representation; striving to promote justice, fairness and morality; striving to improve the profession; and professional self-development - The </w:t>
      </w:r>
      <w:proofErr w:type="spellStart"/>
      <w:r w:rsidRPr="00577B7F">
        <w:rPr>
          <w:rFonts w:ascii="Palatino Linotype" w:hAnsi="Palatino Linotype" w:cs="Arial"/>
        </w:rPr>
        <w:t>MacCrate</w:t>
      </w:r>
      <w:proofErr w:type="spellEnd"/>
      <w:r w:rsidRPr="00577B7F">
        <w:rPr>
          <w:rFonts w:ascii="Palatino Linotype" w:hAnsi="Palatino Linotype" w:cs="Arial"/>
        </w:rPr>
        <w:t xml:space="preserve"> report, supra 7, p.140 </w:t>
      </w:r>
    </w:p>
  </w:footnote>
  <w:footnote w:id="34">
    <w:p w:rsidR="005134AD" w:rsidRPr="00577B7F" w:rsidRDefault="005134AD" w:rsidP="00AA465F">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The </w:t>
      </w:r>
      <w:proofErr w:type="spellStart"/>
      <w:r w:rsidRPr="00577B7F">
        <w:rPr>
          <w:rFonts w:ascii="Palatino Linotype" w:hAnsi="Palatino Linotype" w:cs="Arial"/>
        </w:rPr>
        <w:t>MacCrate</w:t>
      </w:r>
      <w:proofErr w:type="spellEnd"/>
      <w:r w:rsidRPr="00577B7F">
        <w:rPr>
          <w:rFonts w:ascii="Palatino Linotype" w:hAnsi="Palatino Linotype" w:cs="Arial"/>
        </w:rPr>
        <w:t xml:space="preserve"> report, supra 7, p.7</w:t>
      </w:r>
    </w:p>
  </w:footnote>
  <w:footnote w:id="35">
    <w:p w:rsidR="005134AD" w:rsidRPr="00577B7F" w:rsidRDefault="005134AD" w:rsidP="00AA465F">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See also </w:t>
      </w:r>
      <w:proofErr w:type="spellStart"/>
      <w:r w:rsidRPr="00577B7F">
        <w:rPr>
          <w:rFonts w:ascii="Palatino Linotype" w:hAnsi="Palatino Linotype" w:cs="Arial"/>
        </w:rPr>
        <w:t>Engler</w:t>
      </w:r>
      <w:proofErr w:type="spellEnd"/>
      <w:r w:rsidRPr="00577B7F">
        <w:rPr>
          <w:rFonts w:ascii="Palatino Linotype" w:hAnsi="Palatino Linotype" w:cs="Arial"/>
        </w:rPr>
        <w:t xml:space="preserve"> R, The </w:t>
      </w:r>
      <w:proofErr w:type="spellStart"/>
      <w:r w:rsidRPr="00577B7F">
        <w:rPr>
          <w:rFonts w:ascii="Palatino Linotype" w:hAnsi="Palatino Linotype" w:cs="Arial"/>
        </w:rPr>
        <w:t>MacCrate</w:t>
      </w:r>
      <w:proofErr w:type="spellEnd"/>
      <w:r w:rsidRPr="00577B7F">
        <w:rPr>
          <w:rFonts w:ascii="Palatino Linotype" w:hAnsi="Palatino Linotype" w:cs="Arial"/>
        </w:rPr>
        <w:t xml:space="preserve"> Report Turns 10: Assessing Its Impact and Identifying Gaps We Should Seek to Narrow, (2001) 8 Clinical Law Review. p.115</w:t>
      </w:r>
    </w:p>
  </w:footnote>
  <w:footnote w:id="36">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t>
      </w:r>
      <w:proofErr w:type="spellStart"/>
      <w:r w:rsidRPr="00577B7F">
        <w:rPr>
          <w:rFonts w:ascii="Palatino Linotype" w:hAnsi="Palatino Linotype"/>
        </w:rPr>
        <w:t>MacCrate</w:t>
      </w:r>
      <w:proofErr w:type="spellEnd"/>
      <w:r w:rsidRPr="00577B7F">
        <w:rPr>
          <w:rFonts w:ascii="Palatino Linotype" w:hAnsi="Palatino Linotype"/>
        </w:rPr>
        <w:t xml:space="preserve">, R. (2000) ‘Professional Values in the Practice of Law’, William Mitchell Law Review Vol 27(2) available at: </w:t>
      </w:r>
      <w:hyperlink r:id="rId27" w:history="1">
        <w:r w:rsidRPr="00577B7F">
          <w:rPr>
            <w:rStyle w:val="Hyperlink"/>
            <w:rFonts w:ascii="Palatino Linotype" w:hAnsi="Palatino Linotype"/>
          </w:rPr>
          <w:t>http://open.mitchellhamline.edu/cgi/viewcontent.cgi?article=1776&amp;context=wmlr</w:t>
        </w:r>
      </w:hyperlink>
    </w:p>
  </w:footnote>
  <w:footnote w:id="37">
    <w:p w:rsidR="005134AD" w:rsidRPr="00577B7F" w:rsidRDefault="005134AD" w:rsidP="00AA465F">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The 2007Carnegie report discussed the development of a professionalism as</w:t>
      </w:r>
      <w:r w:rsidRPr="00577B7F">
        <w:rPr>
          <w:rFonts w:ascii="Palatino Linotype" w:hAnsi="Palatino Linotype" w:cs="Arial"/>
          <w:i/>
        </w:rPr>
        <w:t xml:space="preserve"> ‘conceptual knowledge, skills and moral discernment and concludes that in legal education ‘professionalism, social responsibility, or ethics draws to the foreground the purposes of the profession and the formation of the identity of lawyers guided by those purposes’</w:t>
      </w:r>
      <w:r w:rsidRPr="00577B7F">
        <w:rPr>
          <w:rFonts w:ascii="Palatino Linotype" w:hAnsi="Palatino Linotype" w:cs="Arial"/>
        </w:rPr>
        <w:t xml:space="preserve"> (The Carnegie report, supra, 16, p3)</w:t>
      </w:r>
    </w:p>
  </w:footnote>
  <w:footnote w:id="38">
    <w:p w:rsidR="005134AD" w:rsidRPr="00577B7F" w:rsidRDefault="005134AD" w:rsidP="00AA465F">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Stuckey, R. (2007) ‘Best Practices for Legal Education’ available at: </w:t>
      </w:r>
      <w:hyperlink r:id="rId28" w:history="1">
        <w:r w:rsidRPr="00577B7F">
          <w:rPr>
            <w:rStyle w:val="Hyperlink"/>
            <w:rFonts w:ascii="Palatino Linotype" w:hAnsi="Palatino Linotype" w:cs="Arial"/>
          </w:rPr>
          <w:t>http://www.cleaweb.org/Resources/Documents/best_practices-full.pdf</w:t>
        </w:r>
      </w:hyperlink>
    </w:p>
  </w:footnote>
  <w:footnote w:id="39">
    <w:p w:rsidR="005134AD" w:rsidRPr="00577B7F" w:rsidRDefault="005134AD" w:rsidP="00AA465F">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The Solicitors Regulation Authority has undertaken a number of reviews and consultations. See: </w:t>
      </w:r>
      <w:r w:rsidRPr="00577B7F">
        <w:rPr>
          <w:rFonts w:ascii="Palatino Linotype" w:hAnsi="Palatino Linotype"/>
        </w:rPr>
        <w:t>Law Society Consultation: Training Framework Review (London, Law Society, 2001)</w:t>
      </w:r>
    </w:p>
    <w:p w:rsidR="005134AD" w:rsidRPr="00577B7F" w:rsidRDefault="005134AD" w:rsidP="00AA465F">
      <w:pPr>
        <w:pStyle w:val="FootnoteText"/>
        <w:numPr>
          <w:ilvl w:val="0"/>
          <w:numId w:val="34"/>
        </w:numPr>
        <w:rPr>
          <w:rFonts w:ascii="Palatino Linotype" w:hAnsi="Palatino Linotype" w:cs="Arial"/>
        </w:rPr>
      </w:pPr>
      <w:r w:rsidRPr="00577B7F">
        <w:rPr>
          <w:rFonts w:ascii="Palatino Linotype" w:hAnsi="Palatino Linotype" w:cs="Arial"/>
        </w:rPr>
        <w:t>The first consultation was on the inclusion of ethics into the curriculum (Consultation in 2001, paragraph 21-22)</w:t>
      </w:r>
    </w:p>
    <w:p w:rsidR="005134AD" w:rsidRPr="00577B7F" w:rsidRDefault="005134AD" w:rsidP="00AA465F">
      <w:pPr>
        <w:pStyle w:val="FootnoteText"/>
        <w:numPr>
          <w:ilvl w:val="0"/>
          <w:numId w:val="34"/>
        </w:numPr>
        <w:rPr>
          <w:rFonts w:ascii="Palatino Linotype" w:hAnsi="Palatino Linotype" w:cs="Arial"/>
        </w:rPr>
      </w:pPr>
      <w:r w:rsidRPr="00577B7F">
        <w:rPr>
          <w:rFonts w:ascii="Palatino Linotype" w:hAnsi="Palatino Linotype" w:cs="Arial"/>
        </w:rPr>
        <w:t xml:space="preserve">The second consultation was on understanding of professional responsibilities, ethics and values required of a solicitor (Consultation in 2003, paragraph 87) </w:t>
      </w:r>
    </w:p>
    <w:p w:rsidR="005134AD" w:rsidRPr="00577B7F" w:rsidRDefault="005134AD" w:rsidP="00AA465F">
      <w:pPr>
        <w:pStyle w:val="FootnoteText"/>
        <w:numPr>
          <w:ilvl w:val="0"/>
          <w:numId w:val="34"/>
        </w:numPr>
        <w:rPr>
          <w:rFonts w:ascii="Palatino Linotype" w:hAnsi="Palatino Linotype" w:cs="Arial"/>
        </w:rPr>
      </w:pPr>
      <w:r w:rsidRPr="00577B7F">
        <w:rPr>
          <w:rFonts w:ascii="Palatino Linotype" w:hAnsi="Palatino Linotype" w:cs="Arial"/>
        </w:rPr>
        <w:t>The third consultation was on a trainee solicitor’s core values and skills (Consultation in 2005, paragraph 73)</w:t>
      </w:r>
    </w:p>
  </w:footnote>
  <w:footnote w:id="40">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cs="Arial"/>
        </w:rPr>
        <w:footnoteRef/>
      </w:r>
      <w:r w:rsidRPr="00577B7F">
        <w:rPr>
          <w:rFonts w:ascii="Palatino Linotype" w:hAnsi="Palatino Linotype" w:cs="Arial"/>
        </w:rPr>
        <w:t xml:space="preserve"> An independent review by the Law Society found that </w:t>
      </w:r>
      <w:r w:rsidRPr="00577B7F">
        <w:rPr>
          <w:rFonts w:ascii="Palatino Linotype" w:hAnsi="Palatino Linotype" w:cs="Arial"/>
          <w:i/>
        </w:rPr>
        <w:t xml:space="preserve">“It is difficult to see how lawyers can be expected to be responsible/feel accountable when they are taught nothing of the history of their own profession, its challenges and aspirations…some deeper understanding of the professional project of lawyering … It might also more generally be argued that development of an understanding of the ethical basis of law (not just lawyering) is also a necessary prerequisite of vocational training in professional ethics and conduct…” – </w:t>
      </w:r>
      <w:r w:rsidRPr="00577B7F">
        <w:rPr>
          <w:rFonts w:ascii="Palatino Linotype" w:hAnsi="Palatino Linotype" w:cs="Arial"/>
        </w:rPr>
        <w:t xml:space="preserve">See reference made by </w:t>
      </w:r>
      <w:r w:rsidRPr="00577B7F">
        <w:rPr>
          <w:rFonts w:ascii="Palatino Linotype" w:hAnsi="Palatino Linotype"/>
        </w:rPr>
        <w:t xml:space="preserve">Boon, A., &amp; Webb, J., (2008) ‘Legal Education and Training in England and Wales: Back to the Future?’, Journal of Legal Education, Volume 58, Number 1, available at: </w:t>
      </w:r>
      <w:hyperlink r:id="rId29" w:history="1">
        <w:r w:rsidRPr="00577B7F">
          <w:rPr>
            <w:rStyle w:val="Hyperlink"/>
            <w:rFonts w:ascii="Palatino Linotype" w:hAnsi="Palatino Linotype"/>
          </w:rPr>
          <w:t>http://letr.org.uk/references/storage/U7RC3RR2/Boon%20%26%20Webb,%20back%20to%20the%20future.pdf</w:t>
        </w:r>
      </w:hyperlink>
    </w:p>
  </w:footnote>
  <w:footnote w:id="41">
    <w:p w:rsidR="005134AD" w:rsidRPr="00577B7F" w:rsidRDefault="005134AD" w:rsidP="00AA465F">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A new framework for work based learning: Consultation - Annex 1 – Day one outcome - </w:t>
      </w:r>
      <w:r w:rsidRPr="00577B7F">
        <w:rPr>
          <w:rFonts w:ascii="Palatino Linotype" w:hAnsi="Palatino Linotype" w:cs="Arial"/>
          <w:i/>
        </w:rPr>
        <w:t xml:space="preserve">“Knowledge of … the rules of professional conduct (including the accounts rules) …understanding of … the values and principles on which professional rules are constructed, </w:t>
      </w:r>
      <w:r w:rsidRPr="00577B7F">
        <w:rPr>
          <w:rFonts w:ascii="Palatino Linotype" w:hAnsi="Palatino Linotype" w:cs="Arial"/>
        </w:rPr>
        <w:t xml:space="preserve">available at: </w:t>
      </w:r>
      <w:hyperlink r:id="rId30" w:history="1">
        <w:r w:rsidRPr="00577B7F">
          <w:rPr>
            <w:rStyle w:val="Hyperlink"/>
            <w:rFonts w:ascii="Palatino Linotype" w:hAnsi="Palatino Linotype" w:cs="Arial"/>
          </w:rPr>
          <w:t>http://www.sra.org.uk/solicitors/qlts/day-one-outcomes-table.page</w:t>
        </w:r>
      </w:hyperlink>
      <w:r w:rsidRPr="00577B7F">
        <w:rPr>
          <w:rStyle w:val="Hyperlink"/>
          <w:rFonts w:ascii="Palatino Linotype" w:hAnsi="Palatino Linotype" w:cs="Arial"/>
        </w:rPr>
        <w:t xml:space="preserve">. </w:t>
      </w:r>
      <w:r w:rsidRPr="00577B7F">
        <w:rPr>
          <w:rStyle w:val="Hyperlink"/>
          <w:rFonts w:ascii="Palatino Linotype" w:hAnsi="Palatino Linotype" w:cs="Arial"/>
          <w:color w:val="auto"/>
          <w:u w:val="none"/>
        </w:rPr>
        <w:t xml:space="preserve">For specific attributes see </w:t>
      </w:r>
      <w:r w:rsidRPr="00577B7F">
        <w:rPr>
          <w:rFonts w:ascii="Palatino Linotype" w:hAnsi="Palatino Linotype" w:cs="Arial"/>
        </w:rPr>
        <w:t>Outcome C and F</w:t>
      </w:r>
    </w:p>
  </w:footnote>
  <w:footnote w:id="42">
    <w:p w:rsidR="005134AD" w:rsidRPr="00577B7F" w:rsidRDefault="005134AD" w:rsidP="00AA465F">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Ibid. Outcome C</w:t>
      </w:r>
    </w:p>
  </w:footnote>
  <w:footnote w:id="43">
    <w:p w:rsidR="005134AD" w:rsidRPr="00577B7F" w:rsidRDefault="005134AD" w:rsidP="00AA465F">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Ibid. Outcome D</w:t>
      </w:r>
    </w:p>
  </w:footnote>
  <w:footnote w:id="44">
    <w:p w:rsidR="005134AD" w:rsidRPr="00577B7F" w:rsidRDefault="005134AD" w:rsidP="00AA465F">
      <w:pPr>
        <w:spacing w:after="0" w:line="240" w:lineRule="auto"/>
        <w:rPr>
          <w:rFonts w:ascii="Palatino Linotype" w:hAnsi="Palatino Linotype"/>
          <w:sz w:val="20"/>
          <w:szCs w:val="20"/>
        </w:rPr>
      </w:pPr>
      <w:r w:rsidRPr="00577B7F">
        <w:rPr>
          <w:rStyle w:val="FootnoteReference"/>
          <w:rFonts w:ascii="Palatino Linotype" w:hAnsi="Palatino Linotype" w:cs="Arial"/>
          <w:sz w:val="20"/>
          <w:szCs w:val="20"/>
        </w:rPr>
        <w:footnoteRef/>
      </w:r>
      <w:r w:rsidRPr="00577B7F">
        <w:rPr>
          <w:rFonts w:ascii="Palatino Linotype" w:hAnsi="Palatino Linotype" w:cs="Arial"/>
          <w:sz w:val="20"/>
          <w:szCs w:val="20"/>
        </w:rPr>
        <w:t xml:space="preserve"> These can be found at </w:t>
      </w:r>
      <w:hyperlink r:id="rId31" w:history="1">
        <w:r w:rsidRPr="00577B7F">
          <w:rPr>
            <w:rStyle w:val="Hyperlink"/>
            <w:rFonts w:ascii="Palatino Linotype" w:hAnsi="Palatino Linotype" w:cs="Arial"/>
            <w:sz w:val="20"/>
            <w:szCs w:val="20"/>
          </w:rPr>
          <w:t>http://www.qaa.ac.uk/en/Publications/Documents/SBS-Law-15.pdf</w:t>
        </w:r>
      </w:hyperlink>
      <w:r w:rsidRPr="00577B7F">
        <w:rPr>
          <w:rFonts w:ascii="Palatino Linotype" w:hAnsi="Palatino Linotype" w:cs="Arial"/>
          <w:sz w:val="20"/>
          <w:szCs w:val="20"/>
        </w:rPr>
        <w:t xml:space="preserve"> which sets out the key characteristics and skills a graduate of law should be capable of demonstrating. Some of these include </w:t>
      </w:r>
      <w:r w:rsidRPr="00577B7F">
        <w:rPr>
          <w:rFonts w:ascii="Palatino Linotype" w:hAnsi="Palatino Linotype"/>
          <w:sz w:val="20"/>
          <w:szCs w:val="20"/>
        </w:rPr>
        <w:t>intellectual independence, self-management, awareness of principles and values of law and justice, and of ethics, study in-depth and context of substantive areas of law, ability to conduct self-directed research, ability to interpret a range of data, ability to tolerate ambiguity and deal with uncertainty in law, ability to produce a synthesis of relevant literature, critical judgement of the merits of particular arguments, ability to apply knowledge and understanding to offer evidenced conclusions, ability to communicate and engagement with their own personal and professional development, and academic integrity” – Benchmark standards, section 2.4, p.7</w:t>
      </w:r>
    </w:p>
  </w:footnote>
  <w:footnote w:id="45">
    <w:p w:rsidR="005134AD" w:rsidRPr="00577B7F" w:rsidRDefault="005134AD" w:rsidP="00AA465F">
      <w:pPr>
        <w:pStyle w:val="FootnoteText"/>
        <w:rPr>
          <w:rFonts w:ascii="Palatino Linotype" w:hAnsi="Palatino Linotype" w:cs="Arial"/>
        </w:rPr>
      </w:pPr>
      <w:r w:rsidRPr="00577B7F">
        <w:rPr>
          <w:rStyle w:val="FootnoteReference"/>
          <w:rFonts w:ascii="Palatino Linotype" w:hAnsi="Palatino Linotype"/>
        </w:rPr>
        <w:footnoteRef/>
      </w:r>
      <w:r w:rsidRPr="00577B7F">
        <w:rPr>
          <w:rFonts w:ascii="Palatino Linotype" w:hAnsi="Palatino Linotype"/>
        </w:rPr>
        <w:t xml:space="preserve"> </w:t>
      </w:r>
      <w:r w:rsidRPr="00577B7F">
        <w:rPr>
          <w:rFonts w:ascii="Palatino Linotype" w:hAnsi="Palatino Linotype" w:cs="Arial"/>
        </w:rPr>
        <w:t xml:space="preserve">Dickson J &amp; </w:t>
      </w:r>
      <w:proofErr w:type="spellStart"/>
      <w:r w:rsidRPr="00577B7F">
        <w:rPr>
          <w:rFonts w:ascii="Palatino Linotype" w:hAnsi="Palatino Linotype" w:cs="Arial"/>
        </w:rPr>
        <w:t>Noone</w:t>
      </w:r>
      <w:proofErr w:type="spellEnd"/>
      <w:r w:rsidRPr="00577B7F">
        <w:rPr>
          <w:rFonts w:ascii="Palatino Linotype" w:hAnsi="Palatino Linotype" w:cs="Arial"/>
        </w:rPr>
        <w:t xml:space="preserve"> M.A, Teaching Towards a new Professionalism: Challenging Law Students to Become Ethical Lawyers (2001) Vol.4(2) Legal Ethics p.127</w:t>
      </w:r>
    </w:p>
  </w:footnote>
  <w:footnote w:id="46">
    <w:p w:rsidR="005134AD" w:rsidRPr="00577B7F" w:rsidRDefault="005134AD" w:rsidP="00AA465F">
      <w:pPr>
        <w:pStyle w:val="FootnoteText"/>
        <w:rPr>
          <w:rFonts w:ascii="Palatino Linotype" w:hAnsi="Palatino Linotype" w:cs="Arial"/>
          <w:lang w:val="es-ES"/>
        </w:rPr>
      </w:pPr>
      <w:r w:rsidRPr="00577B7F">
        <w:rPr>
          <w:rStyle w:val="FootnoteReference"/>
          <w:rFonts w:ascii="Palatino Linotype" w:hAnsi="Palatino Linotype" w:cs="Arial"/>
        </w:rPr>
        <w:footnoteRef/>
      </w:r>
      <w:r w:rsidRPr="00577B7F">
        <w:rPr>
          <w:rFonts w:ascii="Palatino Linotype" w:hAnsi="Palatino Linotype" w:cs="Arial"/>
          <w:lang w:val="es-ES"/>
        </w:rPr>
        <w:t xml:space="preserve"> </w:t>
      </w:r>
      <w:proofErr w:type="spellStart"/>
      <w:r w:rsidRPr="00577B7F">
        <w:rPr>
          <w:rFonts w:ascii="Palatino Linotype" w:hAnsi="Palatino Linotype" w:cs="Arial"/>
          <w:lang w:val="es-ES"/>
        </w:rPr>
        <w:t>Ibid</w:t>
      </w:r>
      <w:proofErr w:type="spellEnd"/>
      <w:r w:rsidRPr="00577B7F">
        <w:rPr>
          <w:rFonts w:ascii="Palatino Linotype" w:hAnsi="Palatino Linotype" w:cs="Arial"/>
          <w:lang w:val="es-ES"/>
        </w:rPr>
        <w:t xml:space="preserve">. </w:t>
      </w:r>
    </w:p>
  </w:footnote>
  <w:footnote w:id="47">
    <w:p w:rsidR="005134AD" w:rsidRPr="00577B7F" w:rsidRDefault="005134AD" w:rsidP="00AA465F">
      <w:pPr>
        <w:pStyle w:val="FootnoteText"/>
        <w:rPr>
          <w:rFonts w:ascii="Palatino Linotype" w:hAnsi="Palatino Linotype" w:cs="Arial"/>
          <w:lang w:val="es-ES"/>
        </w:rPr>
      </w:pPr>
      <w:r w:rsidRPr="00577B7F">
        <w:rPr>
          <w:rStyle w:val="FootnoteReference"/>
          <w:rFonts w:ascii="Palatino Linotype" w:hAnsi="Palatino Linotype" w:cs="Arial"/>
        </w:rPr>
        <w:footnoteRef/>
      </w:r>
      <w:r w:rsidRPr="00577B7F">
        <w:rPr>
          <w:rFonts w:ascii="Palatino Linotype" w:hAnsi="Palatino Linotype" w:cs="Arial"/>
          <w:lang w:val="es-ES"/>
        </w:rPr>
        <w:t xml:space="preserve"> </w:t>
      </w:r>
      <w:proofErr w:type="spellStart"/>
      <w:r w:rsidRPr="00577B7F">
        <w:rPr>
          <w:rFonts w:ascii="Palatino Linotype" w:hAnsi="Palatino Linotype" w:cs="Arial"/>
          <w:lang w:val="es-ES"/>
        </w:rPr>
        <w:t>Ibid</w:t>
      </w:r>
      <w:proofErr w:type="spellEnd"/>
      <w:r w:rsidRPr="00577B7F">
        <w:rPr>
          <w:rFonts w:ascii="Palatino Linotype" w:hAnsi="Palatino Linotype" w:cs="Arial"/>
          <w:lang w:val="es-ES"/>
        </w:rPr>
        <w:t>.</w:t>
      </w:r>
    </w:p>
  </w:footnote>
  <w:footnote w:id="48">
    <w:p w:rsidR="005134AD" w:rsidRPr="00577B7F" w:rsidRDefault="005134AD" w:rsidP="00AA465F">
      <w:pPr>
        <w:pStyle w:val="FootnoteText"/>
        <w:rPr>
          <w:rFonts w:ascii="Palatino Linotype" w:hAnsi="Palatino Linotype"/>
          <w:lang w:val="es-ES"/>
        </w:rPr>
      </w:pPr>
      <w:r w:rsidRPr="00577B7F">
        <w:rPr>
          <w:rStyle w:val="FootnoteReference"/>
          <w:rFonts w:ascii="Palatino Linotype" w:hAnsi="Palatino Linotype"/>
        </w:rPr>
        <w:footnoteRef/>
      </w:r>
      <w:r w:rsidRPr="00577B7F">
        <w:rPr>
          <w:rFonts w:ascii="Palatino Linotype" w:hAnsi="Palatino Linotype"/>
          <w:lang w:val="es-ES"/>
        </w:rPr>
        <w:t xml:space="preserve"> </w:t>
      </w:r>
      <w:proofErr w:type="spellStart"/>
      <w:r w:rsidRPr="00577B7F">
        <w:rPr>
          <w:rFonts w:ascii="Palatino Linotype" w:hAnsi="Palatino Linotype" w:cs="Arial"/>
          <w:lang w:val="es-ES"/>
        </w:rPr>
        <w:t>Hyams</w:t>
      </w:r>
      <w:proofErr w:type="spellEnd"/>
      <w:r w:rsidRPr="00577B7F">
        <w:rPr>
          <w:rFonts w:ascii="Palatino Linotype" w:hAnsi="Palatino Linotype" w:cs="Arial"/>
          <w:lang w:val="es-ES"/>
        </w:rPr>
        <w:t>, R. (2008), supra 30</w:t>
      </w:r>
      <w:r w:rsidRPr="00577B7F">
        <w:rPr>
          <w:rFonts w:ascii="Palatino Linotype" w:hAnsi="Palatino Linotype"/>
          <w:lang w:val="es-ES"/>
        </w:rPr>
        <w:t>.</w:t>
      </w:r>
    </w:p>
  </w:footnote>
  <w:footnote w:id="49">
    <w:p w:rsidR="005134AD" w:rsidRPr="00577B7F" w:rsidRDefault="005134AD" w:rsidP="00AA465F">
      <w:pPr>
        <w:pStyle w:val="FootnoteText"/>
        <w:rPr>
          <w:rFonts w:ascii="Palatino Linotype" w:hAnsi="Palatino Linotype"/>
          <w:lang w:val="es-ES"/>
        </w:rPr>
      </w:pPr>
      <w:r w:rsidRPr="00577B7F">
        <w:rPr>
          <w:rStyle w:val="FootnoteReference"/>
          <w:rFonts w:ascii="Palatino Linotype" w:hAnsi="Palatino Linotype"/>
        </w:rPr>
        <w:footnoteRef/>
      </w:r>
      <w:r w:rsidRPr="00577B7F">
        <w:rPr>
          <w:rFonts w:ascii="Palatino Linotype" w:hAnsi="Palatino Linotype"/>
          <w:lang w:val="es-ES"/>
        </w:rPr>
        <w:t xml:space="preserve"> </w:t>
      </w:r>
      <w:proofErr w:type="spellStart"/>
      <w:r w:rsidRPr="00577B7F">
        <w:rPr>
          <w:rFonts w:ascii="Palatino Linotype" w:hAnsi="Palatino Linotype" w:cs="Arial"/>
          <w:lang w:val="es-ES"/>
        </w:rPr>
        <w:t>Ibid</w:t>
      </w:r>
      <w:proofErr w:type="spellEnd"/>
      <w:r w:rsidRPr="00577B7F">
        <w:rPr>
          <w:rFonts w:ascii="Palatino Linotype" w:hAnsi="Palatino Linotype" w:cs="Arial"/>
          <w:lang w:val="es-ES"/>
        </w:rPr>
        <w:t>.</w:t>
      </w:r>
    </w:p>
    <w:p w:rsidR="005134AD" w:rsidRPr="00577B7F" w:rsidRDefault="005134AD" w:rsidP="00AA465F">
      <w:pPr>
        <w:pStyle w:val="FootnoteText"/>
        <w:rPr>
          <w:rFonts w:ascii="Palatino Linotype" w:hAnsi="Palatino Linotype"/>
        </w:rPr>
      </w:pPr>
      <w:r w:rsidRPr="00577B7F">
        <w:rPr>
          <w:rFonts w:ascii="Palatino Linotype" w:hAnsi="Palatino Linotype" w:cs="Arial"/>
        </w:rPr>
        <w:t>Further, the CLEA Best Practice Report provides a comprehensive list of "good lawyer" traits which includes the ability to make competent judgements: integrity; honesty; diligence; fairness; courage; wisdom; compassion and balance – The Best Practice report, supra 50, p.51-53</w:t>
      </w:r>
    </w:p>
  </w:footnote>
  <w:footnote w:id="50">
    <w:p w:rsidR="005134AD" w:rsidRPr="00577B7F" w:rsidRDefault="005134AD" w:rsidP="00AA465F">
      <w:pPr>
        <w:pStyle w:val="FootnoteText"/>
        <w:widowControl w:val="0"/>
        <w:suppressAutoHyphens/>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w:t>
      </w:r>
      <w:proofErr w:type="spellStart"/>
      <w:r w:rsidRPr="00577B7F">
        <w:rPr>
          <w:rFonts w:ascii="Palatino Linotype" w:hAnsi="Palatino Linotype" w:cs="Arial"/>
        </w:rPr>
        <w:t>Eberle</w:t>
      </w:r>
      <w:proofErr w:type="spellEnd"/>
      <w:r w:rsidRPr="00577B7F">
        <w:rPr>
          <w:rFonts w:ascii="Palatino Linotype" w:hAnsi="Palatino Linotype" w:cs="Arial"/>
          <w:spacing w:val="17"/>
        </w:rPr>
        <w:t xml:space="preserve"> </w:t>
      </w:r>
      <w:r w:rsidRPr="00577B7F">
        <w:rPr>
          <w:rFonts w:ascii="Palatino Linotype" w:hAnsi="Palatino Linotype" w:cs="Arial"/>
        </w:rPr>
        <w:t>E.</w:t>
      </w:r>
      <w:r w:rsidRPr="00577B7F">
        <w:rPr>
          <w:rFonts w:ascii="Palatino Linotype" w:hAnsi="Palatino Linotype" w:cs="Arial"/>
          <w:spacing w:val="10"/>
        </w:rPr>
        <w:t xml:space="preserve"> </w:t>
      </w:r>
      <w:r w:rsidRPr="00577B7F">
        <w:rPr>
          <w:rFonts w:ascii="Palatino Linotype" w:hAnsi="Palatino Linotype" w:cs="Arial"/>
        </w:rPr>
        <w:t>J.</w:t>
      </w:r>
      <w:r w:rsidRPr="00577B7F">
        <w:rPr>
          <w:rFonts w:ascii="Palatino Linotype" w:hAnsi="Palatino Linotype" w:cs="Arial"/>
          <w:spacing w:val="29"/>
        </w:rPr>
        <w:t xml:space="preserve"> </w:t>
      </w:r>
      <w:r w:rsidRPr="00577B7F">
        <w:rPr>
          <w:rFonts w:ascii="Palatino Linotype" w:hAnsi="Palatino Linotype" w:cs="Arial"/>
          <w:iCs/>
        </w:rPr>
        <w:t>Three</w:t>
      </w:r>
      <w:r w:rsidRPr="00577B7F">
        <w:rPr>
          <w:rFonts w:ascii="Palatino Linotype" w:hAnsi="Palatino Linotype" w:cs="Arial"/>
          <w:iCs/>
          <w:spacing w:val="21"/>
        </w:rPr>
        <w:t xml:space="preserve"> </w:t>
      </w:r>
      <w:r w:rsidRPr="00577B7F">
        <w:rPr>
          <w:rFonts w:ascii="Palatino Linotype" w:hAnsi="Palatino Linotype" w:cs="Arial"/>
          <w:iCs/>
        </w:rPr>
        <w:t>Foundations</w:t>
      </w:r>
      <w:r w:rsidRPr="00577B7F">
        <w:rPr>
          <w:rFonts w:ascii="Palatino Linotype" w:hAnsi="Palatino Linotype" w:cs="Arial"/>
          <w:iCs/>
          <w:spacing w:val="38"/>
        </w:rPr>
        <w:t xml:space="preserve"> </w:t>
      </w:r>
      <w:r w:rsidRPr="00577B7F">
        <w:rPr>
          <w:rFonts w:ascii="Palatino Linotype" w:hAnsi="Palatino Linotype" w:cs="Arial"/>
          <w:iCs/>
        </w:rPr>
        <w:t>of</w:t>
      </w:r>
      <w:r w:rsidRPr="00577B7F">
        <w:rPr>
          <w:rFonts w:ascii="Palatino Linotype" w:hAnsi="Palatino Linotype" w:cs="Arial"/>
          <w:iCs/>
          <w:spacing w:val="18"/>
        </w:rPr>
        <w:t xml:space="preserve"> </w:t>
      </w:r>
      <w:r w:rsidRPr="00577B7F">
        <w:rPr>
          <w:rFonts w:ascii="Palatino Linotype" w:hAnsi="Palatino Linotype" w:cs="Arial"/>
          <w:iCs/>
        </w:rPr>
        <w:t>Legal Ethics: Autonomy,</w:t>
      </w:r>
      <w:r w:rsidRPr="00577B7F">
        <w:rPr>
          <w:rFonts w:ascii="Palatino Linotype" w:hAnsi="Palatino Linotype" w:cs="Arial"/>
          <w:iCs/>
          <w:spacing w:val="29"/>
        </w:rPr>
        <w:t xml:space="preserve"> </w:t>
      </w:r>
      <w:r w:rsidRPr="00577B7F">
        <w:rPr>
          <w:rFonts w:ascii="Palatino Linotype" w:hAnsi="Palatino Linotype" w:cs="Arial"/>
          <w:iCs/>
        </w:rPr>
        <w:t>Community,</w:t>
      </w:r>
      <w:r w:rsidRPr="00577B7F">
        <w:rPr>
          <w:rFonts w:ascii="Palatino Linotype" w:hAnsi="Palatino Linotype" w:cs="Arial"/>
          <w:iCs/>
          <w:spacing w:val="10"/>
        </w:rPr>
        <w:t xml:space="preserve"> </w:t>
      </w:r>
      <w:r w:rsidRPr="00577B7F">
        <w:rPr>
          <w:rFonts w:ascii="Palatino Linotype" w:hAnsi="Palatino Linotype" w:cs="Arial"/>
          <w:iCs/>
        </w:rPr>
        <w:t>and Morality</w:t>
      </w:r>
      <w:r w:rsidRPr="00577B7F">
        <w:rPr>
          <w:rFonts w:ascii="Palatino Linotype" w:hAnsi="Palatino Linotype" w:cs="Arial"/>
          <w:iCs/>
          <w:spacing w:val="37"/>
        </w:rPr>
        <w:t xml:space="preserve"> </w:t>
      </w:r>
      <w:r w:rsidRPr="00577B7F">
        <w:rPr>
          <w:rFonts w:ascii="Palatino Linotype" w:hAnsi="Palatino Linotype" w:cs="Arial"/>
        </w:rPr>
        <w:t>(1993)</w:t>
      </w:r>
      <w:r w:rsidRPr="00577B7F">
        <w:rPr>
          <w:rFonts w:ascii="Palatino Linotype" w:hAnsi="Palatino Linotype" w:cs="Arial"/>
          <w:spacing w:val="18"/>
        </w:rPr>
        <w:t xml:space="preserve"> </w:t>
      </w:r>
      <w:r w:rsidRPr="00577B7F">
        <w:rPr>
          <w:rFonts w:ascii="Palatino Linotype" w:hAnsi="Palatino Linotype" w:cs="Arial"/>
        </w:rPr>
        <w:t>7 Georgetown</w:t>
      </w:r>
      <w:r w:rsidRPr="00577B7F">
        <w:rPr>
          <w:rFonts w:ascii="Palatino Linotype" w:hAnsi="Palatino Linotype" w:cs="Arial"/>
          <w:spacing w:val="-1"/>
        </w:rPr>
        <w:t xml:space="preserve"> </w:t>
      </w:r>
      <w:r w:rsidRPr="00577B7F">
        <w:rPr>
          <w:rFonts w:ascii="Palatino Linotype" w:hAnsi="Palatino Linotype" w:cs="Arial"/>
        </w:rPr>
        <w:t>Journal</w:t>
      </w:r>
      <w:r w:rsidRPr="00577B7F">
        <w:rPr>
          <w:rFonts w:ascii="Palatino Linotype" w:hAnsi="Palatino Linotype" w:cs="Arial"/>
          <w:spacing w:val="1"/>
        </w:rPr>
        <w:t xml:space="preserve"> </w:t>
      </w:r>
      <w:r w:rsidRPr="00577B7F">
        <w:rPr>
          <w:rFonts w:ascii="Palatino Linotype" w:hAnsi="Palatino Linotype" w:cs="Arial"/>
        </w:rPr>
        <w:t>of</w:t>
      </w:r>
      <w:r w:rsidRPr="00577B7F">
        <w:rPr>
          <w:rFonts w:ascii="Palatino Linotype" w:hAnsi="Palatino Linotype" w:cs="Arial"/>
          <w:spacing w:val="19"/>
        </w:rPr>
        <w:t xml:space="preserve"> </w:t>
      </w:r>
      <w:r w:rsidRPr="00577B7F">
        <w:rPr>
          <w:rFonts w:ascii="Palatino Linotype" w:hAnsi="Palatino Linotype" w:cs="Arial"/>
        </w:rPr>
        <w:t>Legal</w:t>
      </w:r>
      <w:r w:rsidRPr="00577B7F">
        <w:rPr>
          <w:rFonts w:ascii="Palatino Linotype" w:hAnsi="Palatino Linotype" w:cs="Arial"/>
          <w:spacing w:val="2"/>
        </w:rPr>
        <w:t xml:space="preserve"> </w:t>
      </w:r>
      <w:r w:rsidRPr="00577B7F">
        <w:rPr>
          <w:rFonts w:ascii="Palatino Linotype" w:hAnsi="Palatino Linotype" w:cs="Arial"/>
        </w:rPr>
        <w:t>Ethics</w:t>
      </w:r>
      <w:r w:rsidRPr="00577B7F">
        <w:rPr>
          <w:rFonts w:ascii="Palatino Linotype" w:hAnsi="Palatino Linotype" w:cs="Arial"/>
          <w:spacing w:val="-1"/>
        </w:rPr>
        <w:t>, p.</w:t>
      </w:r>
      <w:r w:rsidRPr="00577B7F">
        <w:rPr>
          <w:rFonts w:ascii="Palatino Linotype" w:hAnsi="Palatino Linotype" w:cs="Arial"/>
        </w:rPr>
        <w:t>123.</w:t>
      </w:r>
    </w:p>
  </w:footnote>
  <w:footnote w:id="51">
    <w:p w:rsidR="005134AD" w:rsidRPr="00577B7F" w:rsidRDefault="005134AD" w:rsidP="00AA465F">
      <w:pPr>
        <w:pStyle w:val="FootnoteText"/>
        <w:widowControl w:val="0"/>
        <w:suppressAutoHyphens/>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w:t>
      </w:r>
      <w:proofErr w:type="spellStart"/>
      <w:r w:rsidRPr="00577B7F">
        <w:rPr>
          <w:rFonts w:ascii="Palatino Linotype" w:hAnsi="Palatino Linotype" w:cs="Arial"/>
        </w:rPr>
        <w:t>Sampford</w:t>
      </w:r>
      <w:proofErr w:type="spellEnd"/>
      <w:r w:rsidRPr="00577B7F">
        <w:rPr>
          <w:rFonts w:ascii="Palatino Linotype" w:hAnsi="Palatino Linotype" w:cs="Arial"/>
          <w:spacing w:val="12"/>
        </w:rPr>
        <w:t xml:space="preserve"> </w:t>
      </w:r>
      <w:r w:rsidRPr="00577B7F">
        <w:rPr>
          <w:rFonts w:ascii="Palatino Linotype" w:hAnsi="Palatino Linotype" w:cs="Arial"/>
        </w:rPr>
        <w:t>C.</w:t>
      </w:r>
      <w:r w:rsidRPr="00577B7F">
        <w:rPr>
          <w:rFonts w:ascii="Palatino Linotype" w:hAnsi="Palatino Linotype" w:cs="Arial"/>
          <w:spacing w:val="4"/>
        </w:rPr>
        <w:t xml:space="preserve"> </w:t>
      </w:r>
      <w:r w:rsidRPr="00577B7F">
        <w:rPr>
          <w:rFonts w:ascii="Palatino Linotype" w:hAnsi="Palatino Linotype" w:cs="Arial"/>
        </w:rPr>
        <w:t>&amp;</w:t>
      </w:r>
      <w:r w:rsidRPr="00577B7F">
        <w:rPr>
          <w:rFonts w:ascii="Palatino Linotype" w:hAnsi="Palatino Linotype" w:cs="Arial"/>
          <w:spacing w:val="-17"/>
        </w:rPr>
        <w:t xml:space="preserve"> </w:t>
      </w:r>
      <w:proofErr w:type="spellStart"/>
      <w:r w:rsidRPr="00577B7F">
        <w:rPr>
          <w:rFonts w:ascii="Palatino Linotype" w:hAnsi="Palatino Linotype" w:cs="Arial"/>
        </w:rPr>
        <w:t>Blencowe</w:t>
      </w:r>
      <w:proofErr w:type="spellEnd"/>
      <w:r w:rsidRPr="00577B7F">
        <w:rPr>
          <w:rFonts w:ascii="Palatino Linotype" w:hAnsi="Palatino Linotype" w:cs="Arial"/>
          <w:spacing w:val="12"/>
        </w:rPr>
        <w:t xml:space="preserve"> </w:t>
      </w:r>
      <w:r w:rsidRPr="00577B7F">
        <w:rPr>
          <w:rFonts w:ascii="Palatino Linotype" w:hAnsi="Palatino Linotype" w:cs="Arial"/>
        </w:rPr>
        <w:t>S.</w:t>
      </w:r>
      <w:r w:rsidRPr="00577B7F">
        <w:rPr>
          <w:rFonts w:ascii="Palatino Linotype" w:hAnsi="Palatino Linotype" w:cs="Arial"/>
          <w:spacing w:val="-10"/>
        </w:rPr>
        <w:t xml:space="preserve"> </w:t>
      </w:r>
      <w:r w:rsidRPr="00577B7F">
        <w:rPr>
          <w:rFonts w:ascii="Palatino Linotype" w:hAnsi="Palatino Linotype" w:cs="Arial"/>
          <w:iCs/>
        </w:rPr>
        <w:t>Educating</w:t>
      </w:r>
      <w:r w:rsidRPr="00577B7F">
        <w:rPr>
          <w:rFonts w:ascii="Palatino Linotype" w:hAnsi="Palatino Linotype" w:cs="Arial"/>
          <w:iCs/>
          <w:spacing w:val="19"/>
        </w:rPr>
        <w:t xml:space="preserve"> </w:t>
      </w:r>
      <w:r w:rsidRPr="00577B7F">
        <w:rPr>
          <w:rFonts w:ascii="Palatino Linotype" w:hAnsi="Palatino Linotype" w:cs="Arial"/>
          <w:iCs/>
        </w:rPr>
        <w:t>Lawyers</w:t>
      </w:r>
      <w:r w:rsidRPr="00577B7F">
        <w:rPr>
          <w:rFonts w:ascii="Palatino Linotype" w:hAnsi="Palatino Linotype" w:cs="Arial"/>
          <w:iCs/>
          <w:spacing w:val="16"/>
        </w:rPr>
        <w:t xml:space="preserve"> </w:t>
      </w:r>
      <w:r w:rsidRPr="00577B7F">
        <w:rPr>
          <w:rFonts w:ascii="Palatino Linotype" w:hAnsi="Palatino Linotype" w:cs="Arial"/>
          <w:iCs/>
        </w:rPr>
        <w:t>to</w:t>
      </w:r>
      <w:r w:rsidRPr="00577B7F">
        <w:rPr>
          <w:rFonts w:ascii="Palatino Linotype" w:hAnsi="Palatino Linotype" w:cs="Arial"/>
          <w:iCs/>
          <w:spacing w:val="-1"/>
        </w:rPr>
        <w:t xml:space="preserve"> </w:t>
      </w:r>
      <w:r w:rsidRPr="00577B7F">
        <w:rPr>
          <w:rFonts w:ascii="Palatino Linotype" w:hAnsi="Palatino Linotype" w:cs="Arial"/>
          <w:iCs/>
        </w:rPr>
        <w:t>be Ethical</w:t>
      </w:r>
      <w:r w:rsidRPr="00577B7F">
        <w:rPr>
          <w:rFonts w:ascii="Palatino Linotype" w:hAnsi="Palatino Linotype" w:cs="Arial"/>
          <w:iCs/>
          <w:spacing w:val="32"/>
        </w:rPr>
        <w:t xml:space="preserve"> </w:t>
      </w:r>
      <w:r w:rsidRPr="00577B7F">
        <w:rPr>
          <w:rFonts w:ascii="Palatino Linotype" w:hAnsi="Palatino Linotype" w:cs="Arial"/>
          <w:iCs/>
        </w:rPr>
        <w:t>Advisers</w:t>
      </w:r>
      <w:r w:rsidRPr="00577B7F">
        <w:rPr>
          <w:rFonts w:ascii="Palatino Linotype" w:hAnsi="Palatino Linotype" w:cs="Arial"/>
          <w:iCs/>
          <w:spacing w:val="34"/>
        </w:rPr>
        <w:t xml:space="preserve"> </w:t>
      </w:r>
      <w:r w:rsidRPr="00577B7F">
        <w:rPr>
          <w:rFonts w:ascii="Palatino Linotype" w:hAnsi="Palatino Linotype" w:cs="Arial"/>
        </w:rPr>
        <w:t>in</w:t>
      </w:r>
      <w:r w:rsidRPr="00577B7F">
        <w:rPr>
          <w:rFonts w:ascii="Palatino Linotype" w:hAnsi="Palatino Linotype" w:cs="Arial"/>
          <w:spacing w:val="13"/>
        </w:rPr>
        <w:t xml:space="preserve"> </w:t>
      </w:r>
      <w:r w:rsidRPr="00577B7F">
        <w:rPr>
          <w:rFonts w:ascii="Palatino Linotype" w:hAnsi="Palatino Linotype" w:cs="Arial"/>
        </w:rPr>
        <w:t>Economides,</w:t>
      </w:r>
      <w:r w:rsidRPr="00577B7F">
        <w:rPr>
          <w:rFonts w:ascii="Palatino Linotype" w:hAnsi="Palatino Linotype" w:cs="Arial"/>
          <w:spacing w:val="36"/>
        </w:rPr>
        <w:t xml:space="preserve"> </w:t>
      </w:r>
      <w:r w:rsidRPr="00577B7F">
        <w:rPr>
          <w:rFonts w:ascii="Palatino Linotype" w:hAnsi="Palatino Linotype" w:cs="Arial"/>
        </w:rPr>
        <w:t>Kim</w:t>
      </w:r>
      <w:r w:rsidRPr="00577B7F">
        <w:rPr>
          <w:rFonts w:ascii="Palatino Linotype" w:hAnsi="Palatino Linotype" w:cs="Arial"/>
          <w:spacing w:val="20"/>
        </w:rPr>
        <w:t xml:space="preserve"> </w:t>
      </w:r>
      <w:r w:rsidRPr="00577B7F">
        <w:rPr>
          <w:rFonts w:ascii="Palatino Linotype" w:hAnsi="Palatino Linotype" w:cs="Arial"/>
        </w:rPr>
        <w:t>(</w:t>
      </w:r>
      <w:proofErr w:type="spellStart"/>
      <w:r w:rsidRPr="00577B7F">
        <w:rPr>
          <w:rFonts w:ascii="Palatino Linotype" w:hAnsi="Palatino Linotype" w:cs="Arial"/>
        </w:rPr>
        <w:t>ed</w:t>
      </w:r>
      <w:proofErr w:type="spellEnd"/>
      <w:r w:rsidRPr="00577B7F">
        <w:rPr>
          <w:rFonts w:ascii="Palatino Linotype" w:hAnsi="Palatino Linotype" w:cs="Arial"/>
        </w:rPr>
        <w:t>),</w:t>
      </w:r>
      <w:r w:rsidRPr="00577B7F">
        <w:rPr>
          <w:rFonts w:ascii="Palatino Linotype" w:hAnsi="Palatino Linotype" w:cs="Arial"/>
          <w:spacing w:val="18"/>
        </w:rPr>
        <w:t xml:space="preserve"> </w:t>
      </w:r>
      <w:r w:rsidRPr="00577B7F">
        <w:rPr>
          <w:rFonts w:ascii="Palatino Linotype" w:hAnsi="Palatino Linotype" w:cs="Arial"/>
          <w:iCs/>
        </w:rPr>
        <w:t xml:space="preserve">Ethical Challenges to Legal Education </w:t>
      </w:r>
      <w:r w:rsidRPr="00577B7F">
        <w:rPr>
          <w:rFonts w:ascii="Palatino Linotype" w:hAnsi="Palatino Linotype" w:cs="Arial"/>
        </w:rPr>
        <w:t>&amp;</w:t>
      </w:r>
      <w:r w:rsidRPr="00577B7F">
        <w:rPr>
          <w:rFonts w:ascii="Palatino Linotype" w:hAnsi="Palatino Linotype" w:cs="Arial"/>
          <w:spacing w:val="42"/>
        </w:rPr>
        <w:t xml:space="preserve"> </w:t>
      </w:r>
      <w:r w:rsidRPr="00577B7F">
        <w:rPr>
          <w:rFonts w:ascii="Palatino Linotype" w:hAnsi="Palatino Linotype" w:cs="Arial"/>
          <w:iCs/>
        </w:rPr>
        <w:t xml:space="preserve">Conduct, </w:t>
      </w:r>
      <w:r w:rsidRPr="00577B7F">
        <w:rPr>
          <w:rFonts w:ascii="Palatino Linotype" w:hAnsi="Palatino Linotype" w:cs="Arial"/>
        </w:rPr>
        <w:t>(Hart Publishing</w:t>
      </w:r>
      <w:r w:rsidRPr="00577B7F">
        <w:rPr>
          <w:rFonts w:ascii="Palatino Linotype" w:hAnsi="Palatino Linotype" w:cs="Arial"/>
          <w:spacing w:val="2"/>
        </w:rPr>
        <w:t xml:space="preserve"> </w:t>
      </w:r>
      <w:r w:rsidRPr="00577B7F">
        <w:rPr>
          <w:rFonts w:ascii="Palatino Linotype" w:hAnsi="Palatino Linotype" w:cs="Arial"/>
        </w:rPr>
        <w:t>Oxford</w:t>
      </w:r>
      <w:r w:rsidRPr="00577B7F">
        <w:rPr>
          <w:rFonts w:ascii="Palatino Linotype" w:hAnsi="Palatino Linotype" w:cs="Arial"/>
          <w:spacing w:val="12"/>
        </w:rPr>
        <w:t xml:space="preserve"> </w:t>
      </w:r>
      <w:r w:rsidRPr="00577B7F">
        <w:rPr>
          <w:rFonts w:ascii="Palatino Linotype" w:hAnsi="Palatino Linotype" w:cs="Arial"/>
        </w:rPr>
        <w:t>1998)</w:t>
      </w:r>
      <w:r w:rsidRPr="00577B7F">
        <w:rPr>
          <w:rFonts w:ascii="Palatino Linotype" w:hAnsi="Palatino Linotype" w:cs="Arial"/>
          <w:spacing w:val="-10"/>
        </w:rPr>
        <w:t xml:space="preserve"> </w:t>
      </w:r>
      <w:r w:rsidRPr="00577B7F">
        <w:rPr>
          <w:rFonts w:ascii="Palatino Linotype" w:hAnsi="Palatino Linotype" w:cs="Arial"/>
        </w:rPr>
        <w:t>p.319.</w:t>
      </w:r>
    </w:p>
  </w:footnote>
  <w:footnote w:id="52">
    <w:p w:rsidR="005134AD" w:rsidRPr="00577B7F" w:rsidRDefault="005134AD" w:rsidP="00AA465F">
      <w:pPr>
        <w:pStyle w:val="FootnoteText"/>
        <w:rPr>
          <w:rFonts w:ascii="Palatino Linotype" w:hAnsi="Palatino Linotype"/>
          <w:lang w:val="en-US"/>
        </w:rPr>
      </w:pPr>
      <w:r w:rsidRPr="00577B7F">
        <w:rPr>
          <w:rStyle w:val="FootnoteReference"/>
          <w:rFonts w:ascii="Palatino Linotype" w:hAnsi="Palatino Linotype" w:cs="Arial"/>
        </w:rPr>
        <w:footnoteRef/>
      </w:r>
      <w:r w:rsidRPr="00577B7F">
        <w:rPr>
          <w:rFonts w:ascii="Palatino Linotype" w:hAnsi="Palatino Linotype" w:cs="Arial"/>
        </w:rPr>
        <w:t xml:space="preserve"> </w:t>
      </w:r>
      <w:proofErr w:type="spellStart"/>
      <w:r w:rsidRPr="00577B7F">
        <w:rPr>
          <w:rFonts w:ascii="Palatino Linotype" w:hAnsi="Palatino Linotype" w:cs="Arial"/>
        </w:rPr>
        <w:t>Hyams</w:t>
      </w:r>
      <w:proofErr w:type="spellEnd"/>
      <w:r w:rsidRPr="00577B7F">
        <w:rPr>
          <w:rFonts w:ascii="Palatino Linotype" w:hAnsi="Palatino Linotype" w:cs="Arial"/>
        </w:rPr>
        <w:t>, R. (2008), supra 30</w:t>
      </w:r>
    </w:p>
  </w:footnote>
  <w:footnote w:id="53">
    <w:p w:rsidR="005134AD" w:rsidRPr="00577B7F" w:rsidRDefault="005134AD" w:rsidP="00AA465F">
      <w:pPr>
        <w:pStyle w:val="FootnoteText"/>
        <w:rPr>
          <w:rFonts w:ascii="Palatino Linotype" w:hAnsi="Palatino Linotype"/>
          <w:lang w:val="en-US"/>
        </w:rPr>
      </w:pPr>
      <w:r w:rsidRPr="00577B7F">
        <w:rPr>
          <w:rStyle w:val="FootnoteReference"/>
          <w:rFonts w:ascii="Palatino Linotype" w:hAnsi="Palatino Linotype" w:cs="Arial"/>
        </w:rPr>
        <w:footnoteRef/>
      </w:r>
      <w:r w:rsidRPr="00577B7F">
        <w:rPr>
          <w:rFonts w:ascii="Palatino Linotype" w:hAnsi="Palatino Linotype" w:cs="Arial"/>
        </w:rPr>
        <w:t xml:space="preserve"> Ibid.</w:t>
      </w:r>
    </w:p>
  </w:footnote>
  <w:footnote w:id="54">
    <w:p w:rsidR="005134AD" w:rsidRPr="00577B7F" w:rsidRDefault="005134AD" w:rsidP="005134AD">
      <w:pPr>
        <w:spacing w:after="0" w:line="240" w:lineRule="auto"/>
        <w:rPr>
          <w:rFonts w:ascii="Palatino Linotype" w:hAnsi="Palatino Linotype" w:cs="Arial"/>
          <w:sz w:val="20"/>
          <w:szCs w:val="20"/>
        </w:rPr>
      </w:pPr>
      <w:r w:rsidRPr="00577B7F">
        <w:rPr>
          <w:rStyle w:val="FootnoteReference"/>
          <w:rFonts w:ascii="Palatino Linotype" w:hAnsi="Palatino Linotype" w:cs="Arial"/>
          <w:sz w:val="20"/>
          <w:szCs w:val="20"/>
        </w:rPr>
        <w:footnoteRef/>
      </w:r>
      <w:r w:rsidRPr="00577B7F">
        <w:rPr>
          <w:rFonts w:ascii="Palatino Linotype" w:hAnsi="Palatino Linotype" w:cs="Arial"/>
          <w:sz w:val="20"/>
          <w:szCs w:val="20"/>
        </w:rPr>
        <w:t xml:space="preserve"> The </w:t>
      </w:r>
      <w:proofErr w:type="spellStart"/>
      <w:r w:rsidRPr="00577B7F">
        <w:rPr>
          <w:rFonts w:ascii="Palatino Linotype" w:hAnsi="Palatino Linotype" w:cs="Arial"/>
          <w:sz w:val="20"/>
          <w:szCs w:val="20"/>
        </w:rPr>
        <w:t>MacCrate</w:t>
      </w:r>
      <w:proofErr w:type="spellEnd"/>
      <w:r w:rsidRPr="00577B7F">
        <w:rPr>
          <w:rFonts w:ascii="Palatino Linotype" w:hAnsi="Palatino Linotype" w:cs="Arial"/>
          <w:sz w:val="20"/>
          <w:szCs w:val="20"/>
        </w:rPr>
        <w:t xml:space="preserve"> report, supra 7; </w:t>
      </w:r>
      <w:proofErr w:type="spellStart"/>
      <w:r w:rsidRPr="00577B7F">
        <w:rPr>
          <w:rFonts w:ascii="Palatino Linotype" w:hAnsi="Palatino Linotype" w:cs="Arial"/>
          <w:sz w:val="20"/>
          <w:szCs w:val="20"/>
          <w:lang w:val="en-US"/>
        </w:rPr>
        <w:t>Noone</w:t>
      </w:r>
      <w:proofErr w:type="spellEnd"/>
      <w:r w:rsidRPr="00577B7F">
        <w:rPr>
          <w:rFonts w:ascii="Palatino Linotype" w:hAnsi="Palatino Linotype" w:cs="Arial"/>
          <w:sz w:val="20"/>
          <w:szCs w:val="20"/>
          <w:lang w:val="en-US"/>
        </w:rPr>
        <w:t>, M. and Dickson, J, supra 45</w:t>
      </w:r>
    </w:p>
  </w:footnote>
  <w:footnote w:id="55">
    <w:p w:rsidR="005134AD" w:rsidRPr="00577B7F" w:rsidRDefault="005134AD" w:rsidP="005134AD">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w:t>
      </w:r>
      <w:proofErr w:type="spellStart"/>
      <w:r w:rsidRPr="00577B7F">
        <w:rPr>
          <w:rFonts w:ascii="Palatino Linotype" w:hAnsi="Palatino Linotype" w:cs="Arial"/>
        </w:rPr>
        <w:t>Hyams</w:t>
      </w:r>
      <w:proofErr w:type="spellEnd"/>
      <w:r w:rsidRPr="00577B7F">
        <w:rPr>
          <w:rFonts w:ascii="Palatino Linotype" w:hAnsi="Palatino Linotype" w:cs="Arial"/>
        </w:rPr>
        <w:t>, R. (2008), supra 30</w:t>
      </w:r>
    </w:p>
  </w:footnote>
  <w:footnote w:id="56">
    <w:p w:rsidR="005134AD" w:rsidRPr="00577B7F" w:rsidRDefault="005134AD" w:rsidP="005134AD">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Ibid.</w:t>
      </w:r>
    </w:p>
    <w:p w:rsidR="005134AD" w:rsidRPr="00577B7F" w:rsidRDefault="005134AD" w:rsidP="005134AD">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The </w:t>
      </w:r>
      <w:proofErr w:type="spellStart"/>
      <w:r w:rsidRPr="00577B7F">
        <w:rPr>
          <w:rFonts w:ascii="Palatino Linotype" w:hAnsi="Palatino Linotype" w:cs="Arial"/>
        </w:rPr>
        <w:t>MacCrate</w:t>
      </w:r>
      <w:proofErr w:type="spellEnd"/>
      <w:r w:rsidRPr="00577B7F">
        <w:rPr>
          <w:rFonts w:ascii="Palatino Linotype" w:hAnsi="Palatino Linotype" w:cs="Arial"/>
        </w:rPr>
        <w:t xml:space="preserve"> report, supra 7; </w:t>
      </w:r>
      <w:proofErr w:type="spellStart"/>
      <w:r w:rsidRPr="00577B7F">
        <w:rPr>
          <w:rFonts w:ascii="Palatino Linotype" w:hAnsi="Palatino Linotype" w:cs="Arial"/>
          <w:lang w:val="en-US"/>
        </w:rPr>
        <w:t>Noone</w:t>
      </w:r>
      <w:proofErr w:type="spellEnd"/>
      <w:r w:rsidRPr="00577B7F">
        <w:rPr>
          <w:rFonts w:ascii="Palatino Linotype" w:hAnsi="Palatino Linotype" w:cs="Arial"/>
          <w:lang w:val="en-US"/>
        </w:rPr>
        <w:t>, M. and Dickson, J, supra 45</w:t>
      </w:r>
    </w:p>
  </w:footnote>
  <w:footnote w:id="57">
    <w:p w:rsidR="005134AD" w:rsidRPr="00577B7F" w:rsidRDefault="005134AD" w:rsidP="005134AD">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The </w:t>
      </w:r>
      <w:proofErr w:type="spellStart"/>
      <w:r w:rsidRPr="00577B7F">
        <w:rPr>
          <w:rFonts w:ascii="Palatino Linotype" w:hAnsi="Palatino Linotype" w:cs="Arial"/>
        </w:rPr>
        <w:t>MacCrate</w:t>
      </w:r>
      <w:proofErr w:type="spellEnd"/>
      <w:r w:rsidRPr="00577B7F">
        <w:rPr>
          <w:rFonts w:ascii="Palatino Linotype" w:hAnsi="Palatino Linotype" w:cs="Arial"/>
        </w:rPr>
        <w:t xml:space="preserve"> report, supra 7; </w:t>
      </w:r>
      <w:proofErr w:type="spellStart"/>
      <w:r w:rsidRPr="00577B7F">
        <w:rPr>
          <w:rFonts w:ascii="Palatino Linotype" w:hAnsi="Palatino Linotype" w:cs="Arial"/>
        </w:rPr>
        <w:t>Hyams</w:t>
      </w:r>
      <w:proofErr w:type="spellEnd"/>
      <w:r w:rsidRPr="00577B7F">
        <w:rPr>
          <w:rFonts w:ascii="Palatino Linotype" w:hAnsi="Palatino Linotype" w:cs="Arial"/>
        </w:rPr>
        <w:t>, R. (2008), supra 30</w:t>
      </w:r>
    </w:p>
    <w:p w:rsidR="005134AD" w:rsidRPr="00577B7F" w:rsidRDefault="005134AD" w:rsidP="005134AD">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The </w:t>
      </w:r>
      <w:proofErr w:type="spellStart"/>
      <w:r w:rsidRPr="00577B7F">
        <w:rPr>
          <w:rFonts w:ascii="Palatino Linotype" w:hAnsi="Palatino Linotype" w:cs="Arial"/>
        </w:rPr>
        <w:t>MacCrate</w:t>
      </w:r>
      <w:proofErr w:type="spellEnd"/>
      <w:r w:rsidRPr="00577B7F">
        <w:rPr>
          <w:rFonts w:ascii="Palatino Linotype" w:hAnsi="Palatino Linotype" w:cs="Arial"/>
        </w:rPr>
        <w:t xml:space="preserve"> report, supra 7 and the SRA </w:t>
      </w:r>
      <w:r w:rsidRPr="00577B7F">
        <w:rPr>
          <w:rFonts w:ascii="Palatino Linotype" w:hAnsi="Palatino Linotype"/>
        </w:rPr>
        <w:t>Education and Training Committee Day one outcomes April 2007</w:t>
      </w:r>
    </w:p>
  </w:footnote>
  <w:footnote w:id="58">
    <w:p w:rsidR="005134AD" w:rsidRPr="00577B7F" w:rsidRDefault="005134AD" w:rsidP="005134AD">
      <w:pPr>
        <w:spacing w:after="0" w:line="240" w:lineRule="auto"/>
        <w:rPr>
          <w:rFonts w:ascii="Palatino Linotype" w:hAnsi="Palatino Linotype" w:cs="Arial"/>
          <w:sz w:val="20"/>
          <w:szCs w:val="20"/>
        </w:rPr>
      </w:pPr>
      <w:r w:rsidRPr="00577B7F">
        <w:rPr>
          <w:rStyle w:val="FootnoteReference"/>
          <w:rFonts w:ascii="Palatino Linotype" w:hAnsi="Palatino Linotype" w:cs="Arial"/>
          <w:sz w:val="20"/>
          <w:szCs w:val="20"/>
        </w:rPr>
        <w:footnoteRef/>
      </w:r>
      <w:r w:rsidRPr="00577B7F">
        <w:rPr>
          <w:rFonts w:ascii="Palatino Linotype" w:hAnsi="Palatino Linotype" w:cs="Arial"/>
          <w:sz w:val="20"/>
          <w:szCs w:val="20"/>
        </w:rPr>
        <w:t xml:space="preserve"> SRA </w:t>
      </w:r>
      <w:r w:rsidRPr="00577B7F">
        <w:rPr>
          <w:rFonts w:ascii="Palatino Linotype" w:hAnsi="Palatino Linotype"/>
          <w:sz w:val="20"/>
          <w:szCs w:val="20"/>
        </w:rPr>
        <w:t>Education and Training Committee Day one outcomes April 2007</w:t>
      </w:r>
    </w:p>
  </w:footnote>
  <w:footnote w:id="59">
    <w:p w:rsidR="005134AD" w:rsidRPr="00577B7F" w:rsidRDefault="005134AD" w:rsidP="005134AD">
      <w:pPr>
        <w:pStyle w:val="FootnoteText"/>
        <w:rPr>
          <w:rFonts w:ascii="Palatino Linotype" w:hAnsi="Palatino Linotype"/>
          <w:lang w:val="en-US"/>
        </w:rPr>
      </w:pPr>
      <w:r w:rsidRPr="00577B7F">
        <w:rPr>
          <w:rStyle w:val="FootnoteReference"/>
          <w:rFonts w:ascii="Palatino Linotype" w:hAnsi="Palatino Linotype" w:cs="Arial"/>
        </w:rPr>
        <w:footnoteRef/>
      </w:r>
      <w:r w:rsidRPr="00577B7F">
        <w:rPr>
          <w:rFonts w:ascii="Palatino Linotype" w:hAnsi="Palatino Linotype" w:cs="Arial"/>
        </w:rPr>
        <w:t xml:space="preserve"> </w:t>
      </w:r>
      <w:proofErr w:type="spellStart"/>
      <w:r w:rsidRPr="00577B7F">
        <w:rPr>
          <w:rFonts w:ascii="Palatino Linotype" w:hAnsi="Palatino Linotype" w:cs="Arial"/>
        </w:rPr>
        <w:t>Hyams</w:t>
      </w:r>
      <w:proofErr w:type="spellEnd"/>
      <w:r w:rsidRPr="00577B7F">
        <w:rPr>
          <w:rFonts w:ascii="Palatino Linotype" w:hAnsi="Palatino Linotype" w:cs="Arial"/>
        </w:rPr>
        <w:t>, R. (2008), supra 30</w:t>
      </w:r>
    </w:p>
  </w:footnote>
  <w:footnote w:id="60">
    <w:p w:rsidR="005134AD" w:rsidRPr="00577B7F" w:rsidRDefault="005134AD" w:rsidP="005134AD">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The </w:t>
      </w:r>
      <w:proofErr w:type="spellStart"/>
      <w:r w:rsidRPr="00577B7F">
        <w:rPr>
          <w:rFonts w:ascii="Palatino Linotype" w:hAnsi="Palatino Linotype" w:cs="Arial"/>
        </w:rPr>
        <w:t>MacCrate</w:t>
      </w:r>
      <w:proofErr w:type="spellEnd"/>
      <w:r w:rsidRPr="00577B7F">
        <w:rPr>
          <w:rFonts w:ascii="Palatino Linotype" w:hAnsi="Palatino Linotype" w:cs="Arial"/>
        </w:rPr>
        <w:t xml:space="preserve"> report, supra 7; </w:t>
      </w:r>
      <w:proofErr w:type="spellStart"/>
      <w:r w:rsidRPr="00577B7F">
        <w:rPr>
          <w:rFonts w:ascii="Palatino Linotype" w:hAnsi="Palatino Linotype" w:cs="Arial"/>
          <w:lang w:val="en-US"/>
        </w:rPr>
        <w:t>Noone</w:t>
      </w:r>
      <w:proofErr w:type="spellEnd"/>
      <w:r w:rsidRPr="00577B7F">
        <w:rPr>
          <w:rFonts w:ascii="Palatino Linotype" w:hAnsi="Palatino Linotype" w:cs="Arial"/>
          <w:lang w:val="en-US"/>
        </w:rPr>
        <w:t xml:space="preserve">, M. and Dickson, J, supra 45 </w:t>
      </w:r>
    </w:p>
  </w:footnote>
  <w:footnote w:id="61">
    <w:p w:rsidR="005134AD" w:rsidRPr="00577B7F" w:rsidRDefault="005134AD" w:rsidP="005134AD">
      <w:pPr>
        <w:pStyle w:val="FootnoteText"/>
        <w:rPr>
          <w:rFonts w:ascii="Palatino Linotype" w:hAnsi="Palatino Linotype"/>
          <w:lang w:val="en-US"/>
        </w:rPr>
      </w:pPr>
      <w:r w:rsidRPr="00577B7F">
        <w:rPr>
          <w:rStyle w:val="FootnoteReference"/>
          <w:rFonts w:ascii="Palatino Linotype" w:hAnsi="Palatino Linotype" w:cs="Arial"/>
        </w:rPr>
        <w:footnoteRef/>
      </w:r>
      <w:r w:rsidRPr="00577B7F">
        <w:rPr>
          <w:rFonts w:ascii="Palatino Linotype" w:hAnsi="Palatino Linotype" w:cs="Arial"/>
        </w:rPr>
        <w:t xml:space="preserve"> </w:t>
      </w:r>
      <w:proofErr w:type="spellStart"/>
      <w:r w:rsidRPr="00577B7F">
        <w:rPr>
          <w:rFonts w:ascii="Palatino Linotype" w:hAnsi="Palatino Linotype" w:cs="Arial"/>
        </w:rPr>
        <w:t>Hyams</w:t>
      </w:r>
      <w:proofErr w:type="spellEnd"/>
      <w:r w:rsidRPr="00577B7F">
        <w:rPr>
          <w:rFonts w:ascii="Palatino Linotype" w:hAnsi="Palatino Linotype" w:cs="Arial"/>
        </w:rPr>
        <w:t>, R. (2008), supra 30</w:t>
      </w:r>
    </w:p>
  </w:footnote>
  <w:footnote w:id="62">
    <w:p w:rsidR="005134AD" w:rsidRPr="00577B7F" w:rsidRDefault="005134AD" w:rsidP="005134AD">
      <w:pPr>
        <w:spacing w:after="0" w:line="240" w:lineRule="auto"/>
        <w:rPr>
          <w:rFonts w:ascii="Palatino Linotype" w:hAnsi="Palatino Linotype" w:cs="Arial"/>
          <w:sz w:val="20"/>
          <w:szCs w:val="20"/>
        </w:rPr>
      </w:pPr>
      <w:r w:rsidRPr="00577B7F">
        <w:rPr>
          <w:rStyle w:val="FootnoteReference"/>
          <w:rFonts w:ascii="Palatino Linotype" w:hAnsi="Palatino Linotype" w:cs="Arial"/>
          <w:sz w:val="20"/>
          <w:szCs w:val="20"/>
        </w:rPr>
        <w:footnoteRef/>
      </w:r>
      <w:r w:rsidRPr="00577B7F">
        <w:rPr>
          <w:rFonts w:ascii="Palatino Linotype" w:hAnsi="Palatino Linotype" w:cs="Arial"/>
          <w:sz w:val="20"/>
          <w:szCs w:val="20"/>
        </w:rPr>
        <w:t xml:space="preserve"> The </w:t>
      </w:r>
      <w:proofErr w:type="spellStart"/>
      <w:r w:rsidRPr="00577B7F">
        <w:rPr>
          <w:rFonts w:ascii="Palatino Linotype" w:hAnsi="Palatino Linotype" w:cs="Arial"/>
          <w:sz w:val="20"/>
          <w:szCs w:val="20"/>
        </w:rPr>
        <w:t>MacCrate</w:t>
      </w:r>
      <w:proofErr w:type="spellEnd"/>
      <w:r w:rsidRPr="00577B7F">
        <w:rPr>
          <w:rFonts w:ascii="Palatino Linotype" w:hAnsi="Palatino Linotype" w:cs="Arial"/>
          <w:sz w:val="20"/>
          <w:szCs w:val="20"/>
        </w:rPr>
        <w:t xml:space="preserve"> report, supra 7; </w:t>
      </w:r>
      <w:proofErr w:type="spellStart"/>
      <w:r w:rsidRPr="00577B7F">
        <w:rPr>
          <w:rFonts w:ascii="Palatino Linotype" w:hAnsi="Palatino Linotype" w:cs="Arial"/>
          <w:sz w:val="20"/>
          <w:szCs w:val="20"/>
          <w:lang w:val="en-US"/>
        </w:rPr>
        <w:t>Noone</w:t>
      </w:r>
      <w:proofErr w:type="spellEnd"/>
      <w:r w:rsidRPr="00577B7F">
        <w:rPr>
          <w:rFonts w:ascii="Palatino Linotype" w:hAnsi="Palatino Linotype" w:cs="Arial"/>
          <w:sz w:val="20"/>
          <w:szCs w:val="20"/>
          <w:lang w:val="en-US"/>
        </w:rPr>
        <w:t>, M. and Dickson, J, supra 45</w:t>
      </w:r>
      <w:r w:rsidRPr="00577B7F">
        <w:rPr>
          <w:rFonts w:ascii="Palatino Linotype" w:hAnsi="Palatino Linotype" w:cs="Arial"/>
          <w:sz w:val="20"/>
          <w:szCs w:val="20"/>
        </w:rPr>
        <w:t xml:space="preserve">; SRA </w:t>
      </w:r>
      <w:r w:rsidRPr="00577B7F">
        <w:rPr>
          <w:rFonts w:ascii="Palatino Linotype" w:hAnsi="Palatino Linotype"/>
          <w:sz w:val="20"/>
          <w:szCs w:val="20"/>
        </w:rPr>
        <w:t>Education and Training Committee Day one outcomes April 2007</w:t>
      </w:r>
    </w:p>
  </w:footnote>
  <w:footnote w:id="63">
    <w:p w:rsidR="005134AD" w:rsidRPr="00577B7F" w:rsidRDefault="005134AD" w:rsidP="005134AD">
      <w:pPr>
        <w:pStyle w:val="FootnoteText"/>
        <w:rPr>
          <w:rFonts w:ascii="Palatino Linotype" w:hAnsi="Palatino Linotype"/>
          <w:lang w:val="en-US"/>
        </w:rPr>
      </w:pPr>
      <w:r w:rsidRPr="00577B7F">
        <w:rPr>
          <w:rStyle w:val="FootnoteReference"/>
          <w:rFonts w:ascii="Palatino Linotype" w:hAnsi="Palatino Linotype" w:cs="Arial"/>
        </w:rPr>
        <w:footnoteRef/>
      </w:r>
      <w:r w:rsidRPr="00577B7F">
        <w:rPr>
          <w:rFonts w:ascii="Palatino Linotype" w:hAnsi="Palatino Linotype" w:cs="Arial"/>
        </w:rPr>
        <w:t xml:space="preserve"> </w:t>
      </w:r>
      <w:proofErr w:type="spellStart"/>
      <w:r w:rsidRPr="00577B7F">
        <w:rPr>
          <w:rFonts w:ascii="Palatino Linotype" w:hAnsi="Palatino Linotype" w:cs="Arial"/>
        </w:rPr>
        <w:t>Hyams</w:t>
      </w:r>
      <w:proofErr w:type="spellEnd"/>
      <w:r w:rsidRPr="00577B7F">
        <w:rPr>
          <w:rFonts w:ascii="Palatino Linotype" w:hAnsi="Palatino Linotype" w:cs="Arial"/>
        </w:rPr>
        <w:t>, R. (2008), supra 30</w:t>
      </w:r>
    </w:p>
  </w:footnote>
  <w:footnote w:id="64">
    <w:p w:rsidR="005134AD" w:rsidRPr="00577B7F" w:rsidRDefault="005134AD" w:rsidP="005134AD">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The </w:t>
      </w:r>
      <w:proofErr w:type="spellStart"/>
      <w:r w:rsidRPr="00577B7F">
        <w:rPr>
          <w:rFonts w:ascii="Palatino Linotype" w:hAnsi="Palatino Linotype" w:cs="Arial"/>
        </w:rPr>
        <w:t>MacCrate</w:t>
      </w:r>
      <w:proofErr w:type="spellEnd"/>
      <w:r w:rsidRPr="00577B7F">
        <w:rPr>
          <w:rFonts w:ascii="Palatino Linotype" w:hAnsi="Palatino Linotype" w:cs="Arial"/>
        </w:rPr>
        <w:t xml:space="preserve"> report, supra 7; </w:t>
      </w:r>
      <w:proofErr w:type="spellStart"/>
      <w:r w:rsidRPr="00577B7F">
        <w:rPr>
          <w:rFonts w:ascii="Palatino Linotype" w:hAnsi="Palatino Linotype" w:cs="Arial"/>
          <w:lang w:val="en-US"/>
        </w:rPr>
        <w:t>Noone</w:t>
      </w:r>
      <w:proofErr w:type="spellEnd"/>
      <w:r w:rsidRPr="00577B7F">
        <w:rPr>
          <w:rFonts w:ascii="Palatino Linotype" w:hAnsi="Palatino Linotype" w:cs="Arial"/>
          <w:lang w:val="en-US"/>
        </w:rPr>
        <w:t>, M. and Dickson, J, supra 45</w:t>
      </w:r>
    </w:p>
  </w:footnote>
  <w:footnote w:id="65">
    <w:p w:rsidR="005134AD" w:rsidRPr="00577B7F" w:rsidRDefault="005134AD" w:rsidP="005134AD">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SRA </w:t>
      </w:r>
      <w:r w:rsidRPr="00577B7F">
        <w:rPr>
          <w:rFonts w:ascii="Palatino Linotype" w:hAnsi="Palatino Linotype"/>
        </w:rPr>
        <w:t>Education and Training Committee Day one outcomes April 2007</w:t>
      </w:r>
    </w:p>
  </w:footnote>
  <w:footnote w:id="66">
    <w:p w:rsidR="005134AD" w:rsidRPr="00577B7F" w:rsidRDefault="005134AD" w:rsidP="005134AD">
      <w:pPr>
        <w:spacing w:after="0" w:line="240" w:lineRule="auto"/>
        <w:rPr>
          <w:rFonts w:ascii="Palatino Linotype" w:hAnsi="Palatino Linotype" w:cs="Arial"/>
          <w:sz w:val="20"/>
          <w:szCs w:val="20"/>
        </w:rPr>
      </w:pPr>
      <w:r w:rsidRPr="00577B7F">
        <w:rPr>
          <w:rStyle w:val="FootnoteReference"/>
          <w:rFonts w:ascii="Palatino Linotype" w:hAnsi="Palatino Linotype" w:cs="Arial"/>
          <w:sz w:val="20"/>
          <w:szCs w:val="20"/>
        </w:rPr>
        <w:footnoteRef/>
      </w:r>
      <w:r w:rsidRPr="00577B7F">
        <w:rPr>
          <w:rFonts w:ascii="Palatino Linotype" w:hAnsi="Palatino Linotype" w:cs="Arial"/>
          <w:sz w:val="20"/>
          <w:szCs w:val="20"/>
        </w:rPr>
        <w:t xml:space="preserve"> The </w:t>
      </w:r>
      <w:proofErr w:type="spellStart"/>
      <w:r w:rsidRPr="00577B7F">
        <w:rPr>
          <w:rFonts w:ascii="Palatino Linotype" w:hAnsi="Palatino Linotype" w:cs="Arial"/>
          <w:sz w:val="20"/>
          <w:szCs w:val="20"/>
        </w:rPr>
        <w:t>MacCrate</w:t>
      </w:r>
      <w:proofErr w:type="spellEnd"/>
      <w:r w:rsidRPr="00577B7F">
        <w:rPr>
          <w:rFonts w:ascii="Palatino Linotype" w:hAnsi="Palatino Linotype" w:cs="Arial"/>
          <w:sz w:val="20"/>
          <w:szCs w:val="20"/>
        </w:rPr>
        <w:t xml:space="preserve"> report, supra 7 and the SRA </w:t>
      </w:r>
      <w:r w:rsidRPr="00577B7F">
        <w:rPr>
          <w:rFonts w:ascii="Palatino Linotype" w:hAnsi="Palatino Linotype"/>
          <w:sz w:val="20"/>
          <w:szCs w:val="20"/>
        </w:rPr>
        <w:t>Education and Training Committee Day one outcomes April 2007</w:t>
      </w:r>
      <w:r w:rsidRPr="00577B7F">
        <w:rPr>
          <w:rFonts w:ascii="Palatino Linotype" w:hAnsi="Palatino Linotype" w:cs="Arial"/>
          <w:sz w:val="20"/>
          <w:szCs w:val="20"/>
        </w:rPr>
        <w:t xml:space="preserve">, and </w:t>
      </w:r>
      <w:proofErr w:type="spellStart"/>
      <w:r w:rsidRPr="00577B7F">
        <w:rPr>
          <w:rFonts w:ascii="Palatino Linotype" w:hAnsi="Palatino Linotype" w:cs="Arial"/>
          <w:sz w:val="20"/>
          <w:szCs w:val="20"/>
          <w:lang w:val="en-US"/>
        </w:rPr>
        <w:t>Noone</w:t>
      </w:r>
      <w:proofErr w:type="spellEnd"/>
      <w:r w:rsidRPr="00577B7F">
        <w:rPr>
          <w:rFonts w:ascii="Palatino Linotype" w:hAnsi="Palatino Linotype" w:cs="Arial"/>
          <w:sz w:val="20"/>
          <w:szCs w:val="20"/>
          <w:lang w:val="en-US"/>
        </w:rPr>
        <w:t xml:space="preserve">, M. and Dickson, J, supra 45 </w:t>
      </w:r>
      <w:r w:rsidRPr="00577B7F">
        <w:rPr>
          <w:rFonts w:ascii="Palatino Linotype" w:hAnsi="Palatino Linotype" w:cs="Arial"/>
          <w:sz w:val="20"/>
          <w:szCs w:val="20"/>
        </w:rPr>
        <w:t>- Striving to promote justice, fairness and morality</w:t>
      </w:r>
    </w:p>
  </w:footnote>
  <w:footnote w:id="67">
    <w:p w:rsidR="005134AD" w:rsidRPr="00577B7F" w:rsidRDefault="005134AD" w:rsidP="005134AD">
      <w:pPr>
        <w:pStyle w:val="FootnoteText"/>
        <w:rPr>
          <w:rFonts w:ascii="Palatino Linotype" w:hAnsi="Palatino Linotype"/>
          <w:lang w:val="en-US"/>
        </w:rPr>
      </w:pPr>
      <w:r w:rsidRPr="00577B7F">
        <w:rPr>
          <w:rStyle w:val="FootnoteReference"/>
          <w:rFonts w:ascii="Palatino Linotype" w:hAnsi="Palatino Linotype" w:cs="Arial"/>
        </w:rPr>
        <w:footnoteRef/>
      </w:r>
      <w:r w:rsidRPr="00577B7F">
        <w:rPr>
          <w:rFonts w:ascii="Palatino Linotype" w:hAnsi="Palatino Linotype" w:cs="Arial"/>
        </w:rPr>
        <w:t xml:space="preserve"> </w:t>
      </w:r>
      <w:proofErr w:type="spellStart"/>
      <w:r w:rsidRPr="00577B7F">
        <w:rPr>
          <w:rFonts w:ascii="Palatino Linotype" w:hAnsi="Palatino Linotype" w:cs="Arial"/>
        </w:rPr>
        <w:t>Hyams</w:t>
      </w:r>
      <w:proofErr w:type="spellEnd"/>
      <w:r w:rsidRPr="00577B7F">
        <w:rPr>
          <w:rFonts w:ascii="Palatino Linotype" w:hAnsi="Palatino Linotype" w:cs="Arial"/>
        </w:rPr>
        <w:t>, R. (2008), supra 30</w:t>
      </w:r>
    </w:p>
  </w:footnote>
  <w:footnote w:id="68">
    <w:p w:rsidR="005134AD" w:rsidRPr="00577B7F" w:rsidRDefault="005134AD" w:rsidP="005134AD">
      <w:pPr>
        <w:pStyle w:val="FootnoteText"/>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SRA </w:t>
      </w:r>
      <w:r w:rsidRPr="00577B7F">
        <w:rPr>
          <w:rFonts w:ascii="Palatino Linotype" w:hAnsi="Palatino Linotype"/>
        </w:rPr>
        <w:t>Education and Training Committee Day one outcomes April 2007</w:t>
      </w:r>
      <w:r w:rsidRPr="00577B7F">
        <w:rPr>
          <w:rFonts w:ascii="Palatino Linotype" w:hAnsi="Palatino Linotype" w:cs="Arial"/>
        </w:rPr>
        <w:t xml:space="preserve"> -</w:t>
      </w:r>
      <w:r w:rsidRPr="00577B7F">
        <w:rPr>
          <w:rFonts w:ascii="Palatino Linotype" w:hAnsi="Palatino Linotype"/>
        </w:rPr>
        <w:t xml:space="preserve"> </w:t>
      </w:r>
      <w:r w:rsidRPr="00577B7F">
        <w:rPr>
          <w:rFonts w:ascii="Palatino Linotype" w:hAnsi="Palatino Linotype" w:cs="Arial"/>
        </w:rPr>
        <w:t>Being honest and trustworthy</w:t>
      </w:r>
    </w:p>
    <w:p w:rsidR="005134AD" w:rsidRPr="00577B7F" w:rsidRDefault="005134AD" w:rsidP="005134AD">
      <w:pPr>
        <w:pStyle w:val="FootnoteText"/>
        <w:rPr>
          <w:rFonts w:ascii="Palatino Linotype" w:hAnsi="Palatino Linotype" w:cs="Arial"/>
        </w:rPr>
      </w:pPr>
      <w:r w:rsidRPr="00577B7F">
        <w:rPr>
          <w:rFonts w:ascii="Palatino Linotype" w:hAnsi="Palatino Linotype" w:cs="Arial"/>
        </w:rPr>
        <w:t xml:space="preserve">Showing respect for the client </w:t>
      </w:r>
    </w:p>
  </w:footnote>
  <w:footnote w:id="69">
    <w:p w:rsidR="005134AD" w:rsidRPr="00577B7F" w:rsidRDefault="005134AD" w:rsidP="005134AD">
      <w:pPr>
        <w:pStyle w:val="FootnoteText"/>
        <w:rPr>
          <w:rFonts w:ascii="Palatino Linotype" w:hAnsi="Palatino Linotype"/>
          <w:lang w:val="en-US"/>
        </w:rPr>
      </w:pPr>
      <w:r w:rsidRPr="00577B7F">
        <w:rPr>
          <w:rStyle w:val="FootnoteReference"/>
          <w:rFonts w:ascii="Palatino Linotype" w:hAnsi="Palatino Linotype" w:cs="Arial"/>
        </w:rPr>
        <w:footnoteRef/>
      </w:r>
      <w:r w:rsidRPr="00577B7F">
        <w:rPr>
          <w:rFonts w:ascii="Palatino Linotype" w:hAnsi="Palatino Linotype" w:cs="Arial"/>
        </w:rPr>
        <w:t xml:space="preserve"> </w:t>
      </w:r>
      <w:proofErr w:type="spellStart"/>
      <w:r w:rsidRPr="00577B7F">
        <w:rPr>
          <w:rFonts w:ascii="Palatino Linotype" w:hAnsi="Palatino Linotype" w:cs="Arial"/>
        </w:rPr>
        <w:t>Hyams</w:t>
      </w:r>
      <w:proofErr w:type="spellEnd"/>
      <w:r w:rsidRPr="00577B7F">
        <w:rPr>
          <w:rFonts w:ascii="Palatino Linotype" w:hAnsi="Palatino Linotype" w:cs="Arial"/>
        </w:rPr>
        <w:t xml:space="preserve">, R. (2008), supra 30 </w:t>
      </w:r>
      <w:r w:rsidRPr="00577B7F">
        <w:rPr>
          <w:rFonts w:ascii="Palatino Linotype" w:hAnsi="Palatino Linotype"/>
          <w:lang w:val="en-US"/>
        </w:rPr>
        <w:t xml:space="preserve">and </w:t>
      </w:r>
      <w:proofErr w:type="spellStart"/>
      <w:r w:rsidRPr="00577B7F">
        <w:rPr>
          <w:rFonts w:ascii="Palatino Linotype" w:hAnsi="Palatino Linotype" w:cs="Arial"/>
          <w:lang w:val="en-US"/>
        </w:rPr>
        <w:t>Noone</w:t>
      </w:r>
      <w:proofErr w:type="spellEnd"/>
      <w:r w:rsidRPr="00577B7F">
        <w:rPr>
          <w:rFonts w:ascii="Palatino Linotype" w:hAnsi="Palatino Linotype" w:cs="Arial"/>
          <w:lang w:val="en-US"/>
        </w:rPr>
        <w:t>, M. and Dickson, J, supra 45</w:t>
      </w:r>
    </w:p>
  </w:footnote>
  <w:footnote w:id="70">
    <w:p w:rsidR="005134AD" w:rsidRPr="00577B7F" w:rsidRDefault="005134AD" w:rsidP="005134AD">
      <w:pPr>
        <w:spacing w:after="0" w:line="240" w:lineRule="auto"/>
        <w:rPr>
          <w:rFonts w:ascii="Palatino Linotype" w:hAnsi="Palatino Linotype"/>
          <w:sz w:val="20"/>
          <w:szCs w:val="20"/>
        </w:rPr>
      </w:pPr>
      <w:r w:rsidRPr="00577B7F">
        <w:rPr>
          <w:rStyle w:val="FootnoteReference"/>
          <w:rFonts w:ascii="Palatino Linotype" w:hAnsi="Palatino Linotype" w:cs="Arial"/>
          <w:sz w:val="20"/>
          <w:szCs w:val="20"/>
        </w:rPr>
        <w:footnoteRef/>
      </w:r>
      <w:r w:rsidRPr="00577B7F">
        <w:rPr>
          <w:rFonts w:ascii="Palatino Linotype" w:hAnsi="Palatino Linotype" w:cs="Arial"/>
          <w:sz w:val="20"/>
          <w:szCs w:val="20"/>
        </w:rPr>
        <w:t xml:space="preserve"> The </w:t>
      </w:r>
      <w:proofErr w:type="spellStart"/>
      <w:r w:rsidRPr="00577B7F">
        <w:rPr>
          <w:rFonts w:ascii="Palatino Linotype" w:hAnsi="Palatino Linotype" w:cs="Arial"/>
          <w:sz w:val="20"/>
          <w:szCs w:val="20"/>
        </w:rPr>
        <w:t>MacCrate</w:t>
      </w:r>
      <w:proofErr w:type="spellEnd"/>
      <w:r w:rsidRPr="00577B7F">
        <w:rPr>
          <w:rFonts w:ascii="Palatino Linotype" w:hAnsi="Palatino Linotype" w:cs="Arial"/>
          <w:sz w:val="20"/>
          <w:szCs w:val="20"/>
        </w:rPr>
        <w:t xml:space="preserve"> report, supra 7; </w:t>
      </w:r>
      <w:proofErr w:type="spellStart"/>
      <w:r w:rsidRPr="00577B7F">
        <w:rPr>
          <w:rFonts w:ascii="Palatino Linotype" w:hAnsi="Palatino Linotype" w:cs="Arial"/>
          <w:sz w:val="20"/>
          <w:szCs w:val="20"/>
          <w:lang w:val="en-US"/>
        </w:rPr>
        <w:t>Noone</w:t>
      </w:r>
      <w:proofErr w:type="spellEnd"/>
      <w:r w:rsidRPr="00577B7F">
        <w:rPr>
          <w:rFonts w:ascii="Palatino Linotype" w:hAnsi="Palatino Linotype" w:cs="Arial"/>
          <w:sz w:val="20"/>
          <w:szCs w:val="20"/>
          <w:lang w:val="en-US"/>
        </w:rPr>
        <w:t xml:space="preserve">, M. and Dickson, J, supra 45 and the </w:t>
      </w:r>
      <w:r w:rsidRPr="00577B7F">
        <w:rPr>
          <w:rFonts w:ascii="Palatino Linotype" w:hAnsi="Palatino Linotype" w:cs="Arial"/>
          <w:sz w:val="20"/>
          <w:szCs w:val="20"/>
        </w:rPr>
        <w:t xml:space="preserve">SRA </w:t>
      </w:r>
      <w:r w:rsidRPr="00577B7F">
        <w:rPr>
          <w:rFonts w:ascii="Palatino Linotype" w:hAnsi="Palatino Linotype"/>
          <w:sz w:val="20"/>
          <w:szCs w:val="20"/>
        </w:rPr>
        <w:t>Education and Training Committee Day one outcomes April 2007</w:t>
      </w:r>
    </w:p>
  </w:footnote>
  <w:footnote w:id="71">
    <w:p w:rsidR="005134AD" w:rsidRPr="00577B7F" w:rsidRDefault="005134AD" w:rsidP="005134AD">
      <w:pPr>
        <w:spacing w:after="0" w:line="240" w:lineRule="auto"/>
        <w:rPr>
          <w:rFonts w:ascii="Palatino Linotype" w:hAnsi="Palatino Linotype" w:cs="Arial"/>
          <w:sz w:val="20"/>
          <w:szCs w:val="20"/>
        </w:rPr>
      </w:pPr>
      <w:r w:rsidRPr="00577B7F">
        <w:rPr>
          <w:rStyle w:val="FootnoteReference"/>
          <w:rFonts w:ascii="Palatino Linotype" w:hAnsi="Palatino Linotype" w:cs="Arial"/>
          <w:sz w:val="20"/>
          <w:szCs w:val="20"/>
        </w:rPr>
        <w:footnoteRef/>
      </w:r>
      <w:r w:rsidRPr="00577B7F">
        <w:rPr>
          <w:rFonts w:ascii="Palatino Linotype" w:hAnsi="Palatino Linotype" w:cs="Arial"/>
          <w:sz w:val="20"/>
          <w:szCs w:val="20"/>
        </w:rPr>
        <w:t xml:space="preserve"> </w:t>
      </w:r>
      <w:proofErr w:type="spellStart"/>
      <w:r w:rsidRPr="00577B7F">
        <w:rPr>
          <w:rFonts w:ascii="Palatino Linotype" w:hAnsi="Palatino Linotype" w:cs="Arial"/>
          <w:sz w:val="20"/>
          <w:szCs w:val="20"/>
          <w:lang w:val="en-US"/>
        </w:rPr>
        <w:t>Noone</w:t>
      </w:r>
      <w:proofErr w:type="spellEnd"/>
      <w:r w:rsidRPr="00577B7F">
        <w:rPr>
          <w:rFonts w:ascii="Palatino Linotype" w:hAnsi="Palatino Linotype" w:cs="Arial"/>
          <w:sz w:val="20"/>
          <w:szCs w:val="20"/>
          <w:lang w:val="en-US"/>
        </w:rPr>
        <w:t>, M. and Dickson, J, supra 45</w:t>
      </w:r>
    </w:p>
  </w:footnote>
  <w:footnote w:id="72">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t>
      </w:r>
      <w:proofErr w:type="spellStart"/>
      <w:r w:rsidRPr="00577B7F">
        <w:rPr>
          <w:rFonts w:ascii="Palatino Linotype" w:hAnsi="Palatino Linotype"/>
        </w:rPr>
        <w:t>Marton</w:t>
      </w:r>
      <w:proofErr w:type="spellEnd"/>
      <w:r w:rsidRPr="00577B7F">
        <w:rPr>
          <w:rFonts w:ascii="Palatino Linotype" w:hAnsi="Palatino Linotype"/>
        </w:rPr>
        <w:t>, F. (1986). Phenomenography - A research approach investigating different understandings of reality. Journal of Thought, Vol. 21, p.28-49.</w:t>
      </w:r>
    </w:p>
  </w:footnote>
  <w:footnote w:id="73">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t>
      </w:r>
      <w:proofErr w:type="spellStart"/>
      <w:r w:rsidRPr="00577B7F">
        <w:rPr>
          <w:rFonts w:ascii="Palatino Linotype" w:hAnsi="Palatino Linotype"/>
        </w:rPr>
        <w:t>Säljö</w:t>
      </w:r>
      <w:proofErr w:type="spellEnd"/>
      <w:r w:rsidRPr="00577B7F">
        <w:rPr>
          <w:rFonts w:ascii="Palatino Linotype" w:hAnsi="Palatino Linotype"/>
        </w:rPr>
        <w:t xml:space="preserve">, R. (1988). Learning in educational settings: Methods of inquiry. In P. Ramsden (eds.), improving learning: New perspectives. London: </w:t>
      </w:r>
      <w:proofErr w:type="spellStart"/>
      <w:r w:rsidRPr="00577B7F">
        <w:rPr>
          <w:rFonts w:ascii="Palatino Linotype" w:hAnsi="Palatino Linotype"/>
        </w:rPr>
        <w:t>Kogan</w:t>
      </w:r>
      <w:proofErr w:type="spellEnd"/>
      <w:r w:rsidRPr="00577B7F">
        <w:rPr>
          <w:rFonts w:ascii="Palatino Linotype" w:hAnsi="Palatino Linotype"/>
        </w:rPr>
        <w:t xml:space="preserve"> Page, pp.32-48;</w:t>
      </w:r>
    </w:p>
    <w:p w:rsidR="005134AD" w:rsidRPr="00577B7F" w:rsidRDefault="005134AD" w:rsidP="00AA465F">
      <w:pPr>
        <w:pStyle w:val="FootnoteText"/>
        <w:rPr>
          <w:rFonts w:ascii="Palatino Linotype" w:hAnsi="Palatino Linotype"/>
        </w:rPr>
      </w:pPr>
      <w:proofErr w:type="spellStart"/>
      <w:r w:rsidRPr="00577B7F">
        <w:rPr>
          <w:rFonts w:ascii="Palatino Linotype" w:hAnsi="Palatino Linotype"/>
        </w:rPr>
        <w:t>Marton</w:t>
      </w:r>
      <w:proofErr w:type="spellEnd"/>
      <w:r w:rsidRPr="00577B7F">
        <w:rPr>
          <w:rFonts w:ascii="Palatino Linotype" w:hAnsi="Palatino Linotype"/>
        </w:rPr>
        <w:t>, F., Pong, W. Y. (2005) ‘On the unit of description in phenomenography’, Higher Education Research and Development Vol. 24, p.335</w:t>
      </w:r>
    </w:p>
  </w:footnote>
  <w:footnote w:id="74">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t>
      </w:r>
      <w:proofErr w:type="spellStart"/>
      <w:r w:rsidRPr="00577B7F">
        <w:rPr>
          <w:rFonts w:ascii="Palatino Linotype" w:hAnsi="Palatino Linotype"/>
        </w:rPr>
        <w:t>Anderberg</w:t>
      </w:r>
      <w:proofErr w:type="spellEnd"/>
      <w:r w:rsidRPr="00577B7F">
        <w:rPr>
          <w:rFonts w:ascii="Palatino Linotype" w:hAnsi="Palatino Linotype"/>
        </w:rPr>
        <w:t xml:space="preserve">, E. (2000) ‘Word meaning and conceptions: An empirical study of relationships between students’ thinking and use of language when reasoning about a problem Instructional Science’, Vol.28, available at: </w:t>
      </w:r>
      <w:hyperlink r:id="rId32" w:history="1">
        <w:r w:rsidRPr="00577B7F">
          <w:rPr>
            <w:rStyle w:val="Hyperlink"/>
            <w:rFonts w:ascii="Palatino Linotype" w:hAnsi="Palatino Linotype"/>
          </w:rPr>
          <w:t>http://www.springerlink.com/content/l82l42t6356h3m31/</w:t>
        </w:r>
      </w:hyperlink>
    </w:p>
  </w:footnote>
  <w:footnote w:id="75">
    <w:p w:rsidR="005134AD" w:rsidRPr="00577B7F" w:rsidRDefault="005134AD" w:rsidP="00AA465F">
      <w:pPr>
        <w:pStyle w:val="FootnoteText"/>
        <w:rPr>
          <w:rFonts w:ascii="Palatino Linotype" w:hAnsi="Palatino Linotype"/>
          <w:lang w:val="fr-FR"/>
        </w:rPr>
      </w:pPr>
      <w:r w:rsidRPr="00577B7F">
        <w:rPr>
          <w:rStyle w:val="FootnoteReference"/>
          <w:rFonts w:ascii="Palatino Linotype" w:hAnsi="Palatino Linotype"/>
        </w:rPr>
        <w:footnoteRef/>
      </w:r>
      <w:r w:rsidRPr="00577B7F">
        <w:rPr>
          <w:rFonts w:ascii="Palatino Linotype" w:hAnsi="Palatino Linotype"/>
          <w:lang w:val="fr-FR"/>
        </w:rPr>
        <w:t xml:space="preserve"> </w:t>
      </w:r>
      <w:proofErr w:type="spellStart"/>
      <w:r w:rsidRPr="00577B7F">
        <w:rPr>
          <w:rFonts w:ascii="Palatino Linotype" w:hAnsi="Palatino Linotype"/>
          <w:lang w:val="fr-FR"/>
        </w:rPr>
        <w:t>Svensson</w:t>
      </w:r>
      <w:proofErr w:type="spellEnd"/>
      <w:r w:rsidRPr="00577B7F">
        <w:rPr>
          <w:rFonts w:ascii="Palatino Linotype" w:hAnsi="Palatino Linotype"/>
          <w:lang w:val="fr-FR"/>
        </w:rPr>
        <w:t xml:space="preserve"> et al. (2006a)</w:t>
      </w:r>
    </w:p>
  </w:footnote>
  <w:footnote w:id="76">
    <w:p w:rsidR="005134AD" w:rsidRPr="00577B7F" w:rsidRDefault="005134AD" w:rsidP="00AA465F">
      <w:pPr>
        <w:pStyle w:val="FootnoteText"/>
        <w:rPr>
          <w:rFonts w:ascii="Palatino Linotype" w:hAnsi="Palatino Linotype"/>
          <w:lang w:val="fr-FR"/>
        </w:rPr>
      </w:pPr>
      <w:r w:rsidRPr="00577B7F">
        <w:rPr>
          <w:rStyle w:val="FootnoteReference"/>
          <w:rFonts w:ascii="Palatino Linotype" w:hAnsi="Palatino Linotype"/>
        </w:rPr>
        <w:footnoteRef/>
      </w:r>
      <w:r w:rsidRPr="00577B7F">
        <w:rPr>
          <w:rFonts w:ascii="Palatino Linotype" w:hAnsi="Palatino Linotype"/>
          <w:lang w:val="fr-FR"/>
        </w:rPr>
        <w:t xml:space="preserve"> </w:t>
      </w:r>
      <w:proofErr w:type="spellStart"/>
      <w:r w:rsidRPr="00577B7F">
        <w:rPr>
          <w:rFonts w:ascii="Palatino Linotype" w:hAnsi="Palatino Linotype"/>
          <w:lang w:val="fr-FR"/>
        </w:rPr>
        <w:t>Anderberg</w:t>
      </w:r>
      <w:proofErr w:type="spellEnd"/>
      <w:r w:rsidRPr="00577B7F">
        <w:rPr>
          <w:rFonts w:ascii="Palatino Linotype" w:hAnsi="Palatino Linotype"/>
          <w:lang w:val="fr-FR"/>
        </w:rPr>
        <w:t>, E. (2000) Supra 76</w:t>
      </w:r>
    </w:p>
  </w:footnote>
  <w:footnote w:id="77">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Walsh, E. (2000) ‘</w:t>
      </w:r>
      <w:proofErr w:type="spellStart"/>
      <w:r w:rsidRPr="00577B7F">
        <w:rPr>
          <w:rFonts w:ascii="Palatino Linotype" w:hAnsi="Palatino Linotype"/>
        </w:rPr>
        <w:t>Phenomenographic</w:t>
      </w:r>
      <w:proofErr w:type="spellEnd"/>
      <w:r w:rsidRPr="00577B7F">
        <w:rPr>
          <w:rFonts w:ascii="Palatino Linotype" w:hAnsi="Palatino Linotype"/>
        </w:rPr>
        <w:t xml:space="preserve"> analysis of interview transcripts’. In Bowden, J., Walsh, E. (</w:t>
      </w:r>
      <w:proofErr w:type="spellStart"/>
      <w:r w:rsidRPr="00577B7F">
        <w:rPr>
          <w:rFonts w:ascii="Palatino Linotype" w:hAnsi="Palatino Linotype"/>
        </w:rPr>
        <w:t>eds</w:t>
      </w:r>
      <w:proofErr w:type="spellEnd"/>
      <w:r w:rsidRPr="00577B7F">
        <w:rPr>
          <w:rFonts w:ascii="Palatino Linotype" w:hAnsi="Palatino Linotype"/>
        </w:rPr>
        <w:t>) Phenomenography. Melbourne: RMIT University Press, 19–33.</w:t>
      </w:r>
    </w:p>
  </w:footnote>
  <w:footnote w:id="78">
    <w:p w:rsidR="005134AD" w:rsidRPr="00577B7F" w:rsidRDefault="005134AD" w:rsidP="00AA465F">
      <w:pPr>
        <w:spacing w:after="0" w:line="240" w:lineRule="auto"/>
        <w:jc w:val="both"/>
        <w:rPr>
          <w:rFonts w:ascii="Palatino Linotype" w:hAnsi="Palatino Linotype"/>
          <w:sz w:val="20"/>
          <w:szCs w:val="20"/>
        </w:rPr>
      </w:pPr>
      <w:r w:rsidRPr="00577B7F">
        <w:rPr>
          <w:rStyle w:val="FootnoteReference"/>
          <w:rFonts w:ascii="Palatino Linotype" w:hAnsi="Palatino Linotype"/>
          <w:sz w:val="20"/>
          <w:szCs w:val="20"/>
        </w:rPr>
        <w:footnoteRef/>
      </w:r>
      <w:r w:rsidRPr="00577B7F">
        <w:rPr>
          <w:rFonts w:ascii="Palatino Linotype" w:hAnsi="Palatino Linotype"/>
          <w:sz w:val="20"/>
          <w:szCs w:val="20"/>
        </w:rPr>
        <w:t xml:space="preserve"> Hammersley (2003) recognized these issues but does not advocate abandoning all uses of interview data. He advised researchers to be aware of the dangers of using interview data and to exercise great caution in interpreting, using and drawing conclusions from them.</w:t>
      </w:r>
    </w:p>
  </w:footnote>
  <w:footnote w:id="79">
    <w:p w:rsidR="005134AD" w:rsidRPr="00577B7F" w:rsidRDefault="005134AD" w:rsidP="00AA465F">
      <w:pPr>
        <w:spacing w:after="0" w:line="240" w:lineRule="auto"/>
        <w:rPr>
          <w:rFonts w:ascii="Palatino Linotype" w:hAnsi="Palatino Linotype"/>
          <w:sz w:val="20"/>
          <w:szCs w:val="20"/>
        </w:rPr>
      </w:pPr>
      <w:r w:rsidRPr="00577B7F">
        <w:rPr>
          <w:rStyle w:val="FootnoteReference"/>
          <w:rFonts w:ascii="Palatino Linotype" w:hAnsi="Palatino Linotype"/>
          <w:sz w:val="20"/>
          <w:szCs w:val="20"/>
        </w:rPr>
        <w:footnoteRef/>
      </w:r>
      <w:r w:rsidRPr="00577B7F">
        <w:rPr>
          <w:rFonts w:ascii="Palatino Linotype" w:hAnsi="Palatino Linotype"/>
          <w:sz w:val="20"/>
          <w:szCs w:val="20"/>
        </w:rPr>
        <w:t xml:space="preserve"> According to </w:t>
      </w:r>
      <w:proofErr w:type="spellStart"/>
      <w:r w:rsidRPr="00577B7F">
        <w:rPr>
          <w:rFonts w:ascii="Palatino Linotype" w:hAnsi="Palatino Linotype"/>
          <w:sz w:val="20"/>
          <w:szCs w:val="20"/>
        </w:rPr>
        <w:t>Akerlind</w:t>
      </w:r>
      <w:proofErr w:type="spellEnd"/>
      <w:r w:rsidRPr="00577B7F">
        <w:rPr>
          <w:rFonts w:ascii="Palatino Linotype" w:hAnsi="Palatino Linotype"/>
          <w:sz w:val="20"/>
          <w:szCs w:val="20"/>
        </w:rPr>
        <w:t xml:space="preserve"> (2005), categories of description for the same phenomena can vary depending on the group of participants and different researchers’ ability to develop different categories from the same data. See </w:t>
      </w:r>
      <w:proofErr w:type="spellStart"/>
      <w:r w:rsidRPr="00577B7F">
        <w:rPr>
          <w:rFonts w:ascii="Palatino Linotype" w:hAnsi="Palatino Linotype"/>
          <w:sz w:val="20"/>
          <w:szCs w:val="20"/>
        </w:rPr>
        <w:t>Akerlind</w:t>
      </w:r>
      <w:proofErr w:type="spellEnd"/>
      <w:r w:rsidRPr="00577B7F">
        <w:rPr>
          <w:rFonts w:ascii="Palatino Linotype" w:hAnsi="Palatino Linotype"/>
          <w:sz w:val="20"/>
          <w:szCs w:val="20"/>
        </w:rPr>
        <w:t xml:space="preserve">, G.S. (2005b) Variation and commonality in </w:t>
      </w:r>
      <w:proofErr w:type="spellStart"/>
      <w:r w:rsidRPr="00577B7F">
        <w:rPr>
          <w:rFonts w:ascii="Palatino Linotype" w:hAnsi="Palatino Linotype"/>
          <w:sz w:val="20"/>
          <w:szCs w:val="20"/>
        </w:rPr>
        <w:t>phenomenographic</w:t>
      </w:r>
      <w:proofErr w:type="spellEnd"/>
      <w:r w:rsidRPr="00577B7F">
        <w:rPr>
          <w:rFonts w:ascii="Palatino Linotype" w:hAnsi="Palatino Linotype"/>
          <w:sz w:val="20"/>
          <w:szCs w:val="20"/>
        </w:rPr>
        <w:t xml:space="preserve"> research methods. Higher Education Research &amp; Development 24(4): 321–334, available at: </w:t>
      </w:r>
      <w:hyperlink r:id="rId33" w:history="1">
        <w:r w:rsidRPr="00577B7F">
          <w:rPr>
            <w:rStyle w:val="Hyperlink"/>
            <w:rFonts w:ascii="Palatino Linotype" w:hAnsi="Palatino Linotype"/>
            <w:sz w:val="20"/>
            <w:szCs w:val="20"/>
          </w:rPr>
          <w:t>http://dx.doi.org/10.1080/07294360500284672</w:t>
        </w:r>
      </w:hyperlink>
    </w:p>
  </w:footnote>
  <w:footnote w:id="80">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t>
      </w:r>
      <w:proofErr w:type="spellStart"/>
      <w:r w:rsidRPr="00577B7F">
        <w:rPr>
          <w:rFonts w:ascii="Palatino Linotype" w:hAnsi="Palatino Linotype"/>
        </w:rPr>
        <w:t>Kvale</w:t>
      </w:r>
      <w:proofErr w:type="spellEnd"/>
      <w:r w:rsidRPr="00577B7F">
        <w:rPr>
          <w:rFonts w:ascii="Palatino Linotype" w:hAnsi="Palatino Linotype"/>
        </w:rPr>
        <w:t>, S. (1996) Interviews: An Introduction to Qualitative Research Interviewing. Thousand Oaks, California: Sage Publications.</w:t>
      </w:r>
    </w:p>
  </w:footnote>
  <w:footnote w:id="81">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Barnacle, R. (2005). Interpreting interpretation: A phenomenological perspective on phenomenography. In J. A. Bowden &amp; P. Green. (Eds.), Doing developmental </w:t>
      </w:r>
      <w:proofErr w:type="spellStart"/>
      <w:r w:rsidRPr="00577B7F">
        <w:rPr>
          <w:rFonts w:ascii="Palatino Linotype" w:hAnsi="Palatino Linotype"/>
        </w:rPr>
        <w:t>phenomenograph</w:t>
      </w:r>
      <w:proofErr w:type="spellEnd"/>
      <w:r w:rsidRPr="00577B7F">
        <w:rPr>
          <w:rFonts w:ascii="Palatino Linotype" w:hAnsi="Palatino Linotype"/>
        </w:rPr>
        <w:t xml:space="preserve">, Melbourne: RMIT University </w:t>
      </w:r>
      <w:proofErr w:type="spellStart"/>
      <w:r w:rsidRPr="00577B7F">
        <w:rPr>
          <w:rFonts w:ascii="Palatino Linotype" w:hAnsi="Palatino Linotype"/>
        </w:rPr>
        <w:t>Pressm</w:t>
      </w:r>
      <w:proofErr w:type="spellEnd"/>
      <w:r w:rsidRPr="00577B7F">
        <w:rPr>
          <w:rFonts w:ascii="Palatino Linotype" w:hAnsi="Palatino Linotype"/>
        </w:rPr>
        <w:t xml:space="preserve"> p.47.</w:t>
      </w:r>
    </w:p>
  </w:footnote>
  <w:footnote w:id="82">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t>
      </w:r>
      <w:proofErr w:type="spellStart"/>
      <w:r w:rsidRPr="00577B7F">
        <w:rPr>
          <w:rFonts w:ascii="Palatino Linotype" w:hAnsi="Palatino Linotype"/>
        </w:rPr>
        <w:t>Anderberg</w:t>
      </w:r>
      <w:proofErr w:type="spellEnd"/>
      <w:r w:rsidRPr="00577B7F">
        <w:rPr>
          <w:rFonts w:ascii="Palatino Linotype" w:hAnsi="Palatino Linotype"/>
        </w:rPr>
        <w:t xml:space="preserve">, E. (2000) ‘Word meaning and conceptions: An empirical study of relationships between students’ thinking and use of language when reasoning about a problem Instructional Science’, Vol.28, available at: </w:t>
      </w:r>
      <w:hyperlink r:id="rId34" w:history="1">
        <w:r w:rsidRPr="00577B7F">
          <w:rPr>
            <w:rStyle w:val="Hyperlink"/>
            <w:rFonts w:ascii="Palatino Linotype" w:hAnsi="Palatino Linotype"/>
          </w:rPr>
          <w:t>http://www.springerlink.com/content/l82l42t6356h3m31/</w:t>
        </w:r>
      </w:hyperlink>
    </w:p>
    <w:p w:rsidR="005134AD" w:rsidRPr="00577B7F" w:rsidRDefault="005134AD" w:rsidP="00AA465F">
      <w:pPr>
        <w:pStyle w:val="FootnoteText"/>
        <w:rPr>
          <w:rFonts w:ascii="Palatino Linotype" w:hAnsi="Palatino Linotype"/>
        </w:rPr>
      </w:pPr>
      <w:proofErr w:type="spellStart"/>
      <w:r w:rsidRPr="00577B7F">
        <w:rPr>
          <w:rFonts w:ascii="Palatino Linotype" w:hAnsi="Palatino Linotype"/>
        </w:rPr>
        <w:t>Svensson</w:t>
      </w:r>
      <w:proofErr w:type="spellEnd"/>
      <w:r w:rsidRPr="00577B7F">
        <w:rPr>
          <w:rFonts w:ascii="Palatino Linotype" w:hAnsi="Palatino Linotype"/>
        </w:rPr>
        <w:t xml:space="preserve">, L., </w:t>
      </w:r>
      <w:proofErr w:type="spellStart"/>
      <w:r w:rsidRPr="00577B7F">
        <w:rPr>
          <w:rFonts w:ascii="Palatino Linotype" w:hAnsi="Palatino Linotype"/>
        </w:rPr>
        <w:t>Anderberg</w:t>
      </w:r>
      <w:proofErr w:type="spellEnd"/>
      <w:r w:rsidRPr="00577B7F">
        <w:rPr>
          <w:rFonts w:ascii="Palatino Linotype" w:hAnsi="Palatino Linotype"/>
        </w:rPr>
        <w:t xml:space="preserve">, E., </w:t>
      </w:r>
      <w:proofErr w:type="spellStart"/>
      <w:r w:rsidRPr="00577B7F">
        <w:rPr>
          <w:rFonts w:ascii="Palatino Linotype" w:hAnsi="Palatino Linotype"/>
        </w:rPr>
        <w:t>Alvegard</w:t>
      </w:r>
      <w:proofErr w:type="spellEnd"/>
      <w:r w:rsidRPr="00577B7F">
        <w:rPr>
          <w:rFonts w:ascii="Palatino Linotype" w:hAnsi="Palatino Linotype"/>
        </w:rPr>
        <w:t xml:space="preserve">, C., Johansson, T. (2006a) The interplay between thought and language in understanding problems from a student perspective. In </w:t>
      </w:r>
      <w:proofErr w:type="spellStart"/>
      <w:r w:rsidRPr="00577B7F">
        <w:rPr>
          <w:rFonts w:ascii="Palatino Linotype" w:hAnsi="Palatino Linotype"/>
        </w:rPr>
        <w:t>Svensson</w:t>
      </w:r>
      <w:proofErr w:type="spellEnd"/>
      <w:r w:rsidRPr="00577B7F">
        <w:rPr>
          <w:rFonts w:ascii="Palatino Linotype" w:hAnsi="Palatino Linotype"/>
        </w:rPr>
        <w:t xml:space="preserve">, L., </w:t>
      </w:r>
      <w:proofErr w:type="spellStart"/>
      <w:r w:rsidRPr="00577B7F">
        <w:rPr>
          <w:rFonts w:ascii="Palatino Linotype" w:hAnsi="Palatino Linotype"/>
        </w:rPr>
        <w:t>Anderberg</w:t>
      </w:r>
      <w:proofErr w:type="spellEnd"/>
      <w:r w:rsidRPr="00577B7F">
        <w:rPr>
          <w:rFonts w:ascii="Palatino Linotype" w:hAnsi="Palatino Linotype"/>
        </w:rPr>
        <w:t xml:space="preserve">, E., </w:t>
      </w:r>
      <w:proofErr w:type="spellStart"/>
      <w:r w:rsidRPr="00577B7F">
        <w:rPr>
          <w:rFonts w:ascii="Palatino Linotype" w:hAnsi="Palatino Linotype"/>
        </w:rPr>
        <w:t>Alvegard</w:t>
      </w:r>
      <w:proofErr w:type="spellEnd"/>
      <w:r w:rsidRPr="00577B7F">
        <w:rPr>
          <w:rFonts w:ascii="Palatino Linotype" w:hAnsi="Palatino Linotype"/>
        </w:rPr>
        <w:t>, C., Johansson, T. (</w:t>
      </w:r>
      <w:proofErr w:type="spellStart"/>
      <w:r w:rsidRPr="00577B7F">
        <w:rPr>
          <w:rFonts w:ascii="Palatino Linotype" w:hAnsi="Palatino Linotype"/>
        </w:rPr>
        <w:t>eds</w:t>
      </w:r>
      <w:proofErr w:type="spellEnd"/>
      <w:r w:rsidRPr="00577B7F">
        <w:rPr>
          <w:rFonts w:ascii="Palatino Linotype" w:hAnsi="Palatino Linotype"/>
        </w:rPr>
        <w:t>): Pedagogical Reports: The interplay between language and thought in understanding problems from a student perspective. Lund, Sweden: Department of Education, Lund University, p.1–5</w:t>
      </w:r>
    </w:p>
  </w:footnote>
  <w:footnote w:id="83">
    <w:p w:rsidR="005134AD" w:rsidRPr="00577B7F" w:rsidRDefault="005134AD" w:rsidP="00AA465F">
      <w:pPr>
        <w:spacing w:after="0" w:line="240" w:lineRule="auto"/>
        <w:jc w:val="both"/>
        <w:rPr>
          <w:rFonts w:ascii="Palatino Linotype" w:hAnsi="Palatino Linotype"/>
          <w:sz w:val="20"/>
          <w:szCs w:val="20"/>
        </w:rPr>
      </w:pPr>
      <w:r w:rsidRPr="00577B7F">
        <w:rPr>
          <w:rStyle w:val="FootnoteReference"/>
          <w:rFonts w:ascii="Palatino Linotype" w:hAnsi="Palatino Linotype"/>
          <w:sz w:val="20"/>
          <w:szCs w:val="20"/>
        </w:rPr>
        <w:footnoteRef/>
      </w:r>
      <w:r w:rsidRPr="00577B7F">
        <w:rPr>
          <w:rFonts w:ascii="Palatino Linotype" w:hAnsi="Palatino Linotype"/>
          <w:sz w:val="20"/>
          <w:szCs w:val="20"/>
        </w:rPr>
        <w:t xml:space="preserve"> To fully comprehend the conceptual meanings of the participant’s experiences, and to demonstrate reliability between the data obtained and the categories in describing the ways in which a phenomenon is experienced, </w:t>
      </w:r>
      <w:proofErr w:type="spellStart"/>
      <w:r w:rsidRPr="00577B7F">
        <w:rPr>
          <w:rFonts w:ascii="Palatino Linotype" w:hAnsi="Palatino Linotype"/>
          <w:sz w:val="20"/>
          <w:szCs w:val="20"/>
        </w:rPr>
        <w:t>Marton</w:t>
      </w:r>
      <w:proofErr w:type="spellEnd"/>
      <w:r w:rsidRPr="00577B7F">
        <w:rPr>
          <w:rFonts w:ascii="Palatino Linotype" w:hAnsi="Palatino Linotype"/>
          <w:sz w:val="20"/>
          <w:szCs w:val="20"/>
        </w:rPr>
        <w:t xml:space="preserve"> and Booth (1997) and Ashworth and Lucas (2000) advise researchers to deliberately set their opinions and preferences aside in the interpretation of data. Aspects of the validity issue in </w:t>
      </w:r>
      <w:proofErr w:type="spellStart"/>
      <w:r w:rsidRPr="00577B7F">
        <w:rPr>
          <w:rFonts w:ascii="Palatino Linotype" w:hAnsi="Palatino Linotype"/>
          <w:sz w:val="20"/>
          <w:szCs w:val="20"/>
        </w:rPr>
        <w:t>phenomenographic</w:t>
      </w:r>
      <w:proofErr w:type="spellEnd"/>
      <w:r w:rsidRPr="00577B7F">
        <w:rPr>
          <w:rFonts w:ascii="Palatino Linotype" w:hAnsi="Palatino Linotype"/>
          <w:sz w:val="20"/>
          <w:szCs w:val="20"/>
        </w:rPr>
        <w:t xml:space="preserve"> studies have been addressed comprehensively in </w:t>
      </w:r>
      <w:proofErr w:type="spellStart"/>
      <w:r w:rsidRPr="00577B7F">
        <w:rPr>
          <w:rFonts w:ascii="Palatino Linotype" w:hAnsi="Palatino Linotype"/>
          <w:sz w:val="20"/>
          <w:szCs w:val="20"/>
        </w:rPr>
        <w:t>Svensson</w:t>
      </w:r>
      <w:proofErr w:type="spellEnd"/>
      <w:r w:rsidRPr="00577B7F">
        <w:rPr>
          <w:rFonts w:ascii="Palatino Linotype" w:hAnsi="Palatino Linotype"/>
          <w:sz w:val="20"/>
          <w:szCs w:val="20"/>
        </w:rPr>
        <w:t xml:space="preserve">, </w:t>
      </w:r>
      <w:proofErr w:type="spellStart"/>
      <w:r w:rsidRPr="00577B7F">
        <w:rPr>
          <w:rFonts w:ascii="Palatino Linotype" w:hAnsi="Palatino Linotype"/>
          <w:sz w:val="20"/>
          <w:szCs w:val="20"/>
        </w:rPr>
        <w:t>Anderberg</w:t>
      </w:r>
      <w:proofErr w:type="spellEnd"/>
      <w:r w:rsidRPr="00577B7F">
        <w:rPr>
          <w:rFonts w:ascii="Palatino Linotype" w:hAnsi="Palatino Linotype"/>
          <w:sz w:val="20"/>
          <w:szCs w:val="20"/>
        </w:rPr>
        <w:t xml:space="preserve">, </w:t>
      </w:r>
      <w:proofErr w:type="spellStart"/>
      <w:r w:rsidRPr="00577B7F">
        <w:rPr>
          <w:rFonts w:ascii="Palatino Linotype" w:hAnsi="Palatino Linotype"/>
          <w:sz w:val="20"/>
          <w:szCs w:val="20"/>
        </w:rPr>
        <w:t>Alvegard</w:t>
      </w:r>
      <w:proofErr w:type="spellEnd"/>
      <w:r w:rsidRPr="00577B7F">
        <w:rPr>
          <w:rFonts w:ascii="Palatino Linotype" w:hAnsi="Palatino Linotype"/>
          <w:sz w:val="20"/>
          <w:szCs w:val="20"/>
        </w:rPr>
        <w:t xml:space="preserve">, and Johansson (2006b) and T. Johansson, </w:t>
      </w:r>
      <w:proofErr w:type="spellStart"/>
      <w:r w:rsidRPr="00577B7F">
        <w:rPr>
          <w:rFonts w:ascii="Palatino Linotype" w:hAnsi="Palatino Linotype"/>
          <w:sz w:val="20"/>
          <w:szCs w:val="20"/>
        </w:rPr>
        <w:t>Svensson</w:t>
      </w:r>
      <w:proofErr w:type="spellEnd"/>
      <w:r w:rsidRPr="00577B7F">
        <w:rPr>
          <w:rFonts w:ascii="Palatino Linotype" w:hAnsi="Palatino Linotype"/>
          <w:sz w:val="20"/>
          <w:szCs w:val="20"/>
        </w:rPr>
        <w:t xml:space="preserve">, </w:t>
      </w:r>
      <w:proofErr w:type="spellStart"/>
      <w:r w:rsidRPr="00577B7F">
        <w:rPr>
          <w:rFonts w:ascii="Palatino Linotype" w:hAnsi="Palatino Linotype"/>
          <w:sz w:val="20"/>
          <w:szCs w:val="20"/>
        </w:rPr>
        <w:t>Anderberg</w:t>
      </w:r>
      <w:proofErr w:type="spellEnd"/>
      <w:r w:rsidRPr="00577B7F">
        <w:rPr>
          <w:rFonts w:ascii="Palatino Linotype" w:hAnsi="Palatino Linotype"/>
          <w:sz w:val="20"/>
          <w:szCs w:val="20"/>
        </w:rPr>
        <w:t xml:space="preserve">, and </w:t>
      </w:r>
      <w:proofErr w:type="spellStart"/>
      <w:r w:rsidRPr="00577B7F">
        <w:rPr>
          <w:rFonts w:ascii="Palatino Linotype" w:hAnsi="Palatino Linotype"/>
          <w:sz w:val="20"/>
          <w:szCs w:val="20"/>
        </w:rPr>
        <w:t>Alvegard</w:t>
      </w:r>
      <w:proofErr w:type="spellEnd"/>
      <w:r w:rsidRPr="00577B7F">
        <w:rPr>
          <w:rFonts w:ascii="Palatino Linotype" w:hAnsi="Palatino Linotype"/>
          <w:sz w:val="20"/>
          <w:szCs w:val="20"/>
        </w:rPr>
        <w:t xml:space="preserve"> (2006).</w:t>
      </w:r>
    </w:p>
  </w:footnote>
  <w:footnote w:id="84">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t>
      </w:r>
      <w:proofErr w:type="spellStart"/>
      <w:r w:rsidRPr="00577B7F">
        <w:rPr>
          <w:rFonts w:ascii="Palatino Linotype" w:hAnsi="Palatino Linotype"/>
        </w:rPr>
        <w:t>Sjöström</w:t>
      </w:r>
      <w:proofErr w:type="spellEnd"/>
      <w:r w:rsidRPr="00577B7F">
        <w:rPr>
          <w:rFonts w:ascii="Palatino Linotype" w:hAnsi="Palatino Linotype"/>
        </w:rPr>
        <w:t>, B., Dahlgren, L. O. (2002) Applying phenomenography in nursing research. Journal of Advanced Nursing. 40: 339–345</w:t>
      </w:r>
    </w:p>
  </w:footnote>
  <w:footnote w:id="85">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t>
      </w:r>
      <w:proofErr w:type="spellStart"/>
      <w:r w:rsidRPr="00577B7F">
        <w:rPr>
          <w:rFonts w:ascii="Palatino Linotype" w:hAnsi="Palatino Linotype"/>
        </w:rPr>
        <w:t>Marton</w:t>
      </w:r>
      <w:proofErr w:type="spellEnd"/>
      <w:r w:rsidRPr="00577B7F">
        <w:rPr>
          <w:rFonts w:ascii="Palatino Linotype" w:hAnsi="Palatino Linotype"/>
        </w:rPr>
        <w:t xml:space="preserve">, F. (1994) Phenomenography. in: </w:t>
      </w:r>
      <w:proofErr w:type="spellStart"/>
      <w:r w:rsidRPr="00577B7F">
        <w:rPr>
          <w:rFonts w:ascii="Palatino Linotype" w:hAnsi="Palatino Linotype"/>
        </w:rPr>
        <w:t>Husén</w:t>
      </w:r>
      <w:proofErr w:type="spellEnd"/>
      <w:r w:rsidRPr="00577B7F">
        <w:rPr>
          <w:rFonts w:ascii="Palatino Linotype" w:hAnsi="Palatino Linotype"/>
        </w:rPr>
        <w:t xml:space="preserve">, T., </w:t>
      </w:r>
      <w:proofErr w:type="spellStart"/>
      <w:r w:rsidRPr="00577B7F">
        <w:rPr>
          <w:rFonts w:ascii="Palatino Linotype" w:hAnsi="Palatino Linotype"/>
        </w:rPr>
        <w:t>Postlethwaite</w:t>
      </w:r>
      <w:proofErr w:type="spellEnd"/>
      <w:r w:rsidRPr="00577B7F">
        <w:rPr>
          <w:rFonts w:ascii="Palatino Linotype" w:hAnsi="Palatino Linotype"/>
        </w:rPr>
        <w:t>, T.N. (</w:t>
      </w:r>
      <w:proofErr w:type="spellStart"/>
      <w:r w:rsidRPr="00577B7F">
        <w:rPr>
          <w:rFonts w:ascii="Palatino Linotype" w:hAnsi="Palatino Linotype"/>
        </w:rPr>
        <w:t>eds</w:t>
      </w:r>
      <w:proofErr w:type="spellEnd"/>
      <w:r w:rsidRPr="00577B7F">
        <w:rPr>
          <w:rFonts w:ascii="Palatino Linotype" w:hAnsi="Palatino Linotype"/>
        </w:rPr>
        <w:t xml:space="preserve">) The International Encyclopaedia of Education, 2nd </w:t>
      </w:r>
      <w:proofErr w:type="spellStart"/>
      <w:r w:rsidRPr="00577B7F">
        <w:rPr>
          <w:rFonts w:ascii="Palatino Linotype" w:hAnsi="Palatino Linotype"/>
        </w:rPr>
        <w:t>edn</w:t>
      </w:r>
      <w:proofErr w:type="spellEnd"/>
      <w:r w:rsidRPr="00577B7F">
        <w:rPr>
          <w:rFonts w:ascii="Palatino Linotype" w:hAnsi="Palatino Linotype"/>
        </w:rPr>
        <w:t xml:space="preserve">. Oxford: </w:t>
      </w:r>
      <w:proofErr w:type="spellStart"/>
      <w:r w:rsidRPr="00577B7F">
        <w:rPr>
          <w:rFonts w:ascii="Palatino Linotype" w:hAnsi="Palatino Linotype"/>
        </w:rPr>
        <w:t>Pergamon</w:t>
      </w:r>
      <w:proofErr w:type="spellEnd"/>
      <w:r w:rsidRPr="00577B7F">
        <w:rPr>
          <w:rFonts w:ascii="Palatino Linotype" w:hAnsi="Palatino Linotype"/>
        </w:rPr>
        <w:t xml:space="preserve"> Press, 4424–4429.</w:t>
      </w:r>
    </w:p>
  </w:footnote>
  <w:footnote w:id="86">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t>
      </w:r>
      <w:proofErr w:type="spellStart"/>
      <w:r w:rsidRPr="00577B7F">
        <w:rPr>
          <w:rFonts w:ascii="Palatino Linotype" w:hAnsi="Palatino Linotype"/>
        </w:rPr>
        <w:t>Åkerlind</w:t>
      </w:r>
      <w:proofErr w:type="spellEnd"/>
      <w:r w:rsidRPr="00577B7F">
        <w:rPr>
          <w:rFonts w:ascii="Palatino Linotype" w:hAnsi="Palatino Linotype"/>
        </w:rPr>
        <w:t xml:space="preserve">, G. (2005). Variation and commonality in </w:t>
      </w:r>
      <w:proofErr w:type="spellStart"/>
      <w:r w:rsidRPr="00577B7F">
        <w:rPr>
          <w:rFonts w:ascii="Palatino Linotype" w:hAnsi="Palatino Linotype"/>
        </w:rPr>
        <w:t>phenomenographic</w:t>
      </w:r>
      <w:proofErr w:type="spellEnd"/>
      <w:r w:rsidRPr="00577B7F">
        <w:rPr>
          <w:rFonts w:ascii="Palatino Linotype" w:hAnsi="Palatino Linotype"/>
        </w:rPr>
        <w:t xml:space="preserve"> research methods. Higher Education Research and Development, 24(4), 321–334.</w:t>
      </w:r>
    </w:p>
  </w:footnote>
  <w:footnote w:id="87">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Bruce, C., Buckingham, L., </w:t>
      </w:r>
      <w:proofErr w:type="spellStart"/>
      <w:r w:rsidRPr="00577B7F">
        <w:rPr>
          <w:rFonts w:ascii="Palatino Linotype" w:hAnsi="Palatino Linotype"/>
        </w:rPr>
        <w:t>Hynd</w:t>
      </w:r>
      <w:proofErr w:type="spellEnd"/>
      <w:r w:rsidRPr="00577B7F">
        <w:rPr>
          <w:rFonts w:ascii="Palatino Linotype" w:hAnsi="Palatino Linotype"/>
        </w:rPr>
        <w:t xml:space="preserve">, J., et al. (2004) Ways of experiencing the act of learning to program: a </w:t>
      </w:r>
      <w:proofErr w:type="spellStart"/>
      <w:r w:rsidRPr="00577B7F">
        <w:rPr>
          <w:rFonts w:ascii="Palatino Linotype" w:hAnsi="Palatino Linotype"/>
        </w:rPr>
        <w:t>phenomenographic</w:t>
      </w:r>
      <w:proofErr w:type="spellEnd"/>
      <w:r w:rsidRPr="00577B7F">
        <w:rPr>
          <w:rFonts w:ascii="Palatino Linotype" w:hAnsi="Palatino Linotype"/>
        </w:rPr>
        <w:t xml:space="preserve"> study of programming students at university Journal of Information Technology Education, Vol. 3, p.143–160, available at: </w:t>
      </w:r>
      <w:hyperlink r:id="rId35" w:history="1">
        <w:r w:rsidRPr="00577B7F">
          <w:rPr>
            <w:rStyle w:val="Hyperlink"/>
            <w:rFonts w:ascii="Palatino Linotype" w:hAnsi="Palatino Linotype"/>
          </w:rPr>
          <w:t>http://jite.org/documents/Vol3/v3p143-160-121.pdf</w:t>
        </w:r>
      </w:hyperlink>
    </w:p>
  </w:footnote>
  <w:footnote w:id="88">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Recent work into insights of Pro Bono participation has been undertaken by McKeown, P., (2015) ‘Law student attitudes towards pro bono and voluntary work: The experience at Northumbria University, International Journal of Clinical Legal Education, Vol 22 (1) available at: </w:t>
      </w:r>
      <w:hyperlink r:id="rId36" w:history="1">
        <w:r w:rsidRPr="00577B7F">
          <w:rPr>
            <w:rStyle w:val="Hyperlink"/>
            <w:rFonts w:ascii="Palatino Linotype" w:hAnsi="Palatino Linotype"/>
          </w:rPr>
          <w:t>http://www.northumbriajournals.co.uk/index.php/ijcle/article/view/407</w:t>
        </w:r>
      </w:hyperlink>
    </w:p>
  </w:footnote>
  <w:footnote w:id="89">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Stuckey (2014), ‘Can We Assess What We Purport to Teach In Clinical Law Courses?’, Vol. 9 International Journal of Clinical Legal Education, available at: </w:t>
      </w:r>
      <w:hyperlink r:id="rId37" w:history="1">
        <w:r w:rsidRPr="00577B7F">
          <w:rPr>
            <w:rStyle w:val="Hyperlink"/>
            <w:rFonts w:ascii="Palatino Linotype" w:hAnsi="Palatino Linotype"/>
          </w:rPr>
          <w:t>http://www.northumbriajournals.co.uk/index.php/ijcle/article/view/85</w:t>
        </w:r>
      </w:hyperlink>
      <w:r w:rsidRPr="00577B7F">
        <w:rPr>
          <w:rFonts w:ascii="Palatino Linotype" w:hAnsi="Palatino Linotype"/>
        </w:rPr>
        <w:t xml:space="preserve"> </w:t>
      </w:r>
      <w:r w:rsidRPr="00577B7F">
        <w:rPr>
          <w:rFonts w:ascii="Palatino Linotype" w:hAnsi="Palatino Linotype" w:cs="Arial"/>
        </w:rPr>
        <w:t>Also see: Grimes &amp; Gibbons (2016) ‘</w:t>
      </w:r>
      <w:r w:rsidRPr="00577B7F">
        <w:rPr>
          <w:rFonts w:ascii="Palatino Linotype" w:hAnsi="Palatino Linotype"/>
        </w:rPr>
        <w:t xml:space="preserve">Assessing experiential learning – us, them and the others’, Special Issue </w:t>
      </w:r>
      <w:proofErr w:type="spellStart"/>
      <w:r w:rsidRPr="00577B7F">
        <w:rPr>
          <w:rFonts w:ascii="Palatino Linotype" w:hAnsi="Palatino Linotype"/>
        </w:rPr>
        <w:t>Problematising</w:t>
      </w:r>
      <w:proofErr w:type="spellEnd"/>
      <w:r w:rsidRPr="00577B7F">
        <w:rPr>
          <w:rFonts w:ascii="Palatino Linotype" w:hAnsi="Palatino Linotype"/>
        </w:rPr>
        <w:t xml:space="preserve"> Assessment in International Journal of Clinical Legal Education, Vol 23(1) available at: </w:t>
      </w:r>
      <w:hyperlink r:id="rId38" w:history="1">
        <w:r w:rsidRPr="00577B7F">
          <w:rPr>
            <w:rStyle w:val="Hyperlink"/>
            <w:rFonts w:ascii="Palatino Linotype" w:hAnsi="Palatino Linotype"/>
          </w:rPr>
          <w:t>http://www.northumbriajournals.co.uk/index.php/ijcle/article/view/492</w:t>
        </w:r>
      </w:hyperlink>
    </w:p>
  </w:footnote>
  <w:footnote w:id="90">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Stuckey (2014), supra 91.</w:t>
      </w:r>
    </w:p>
  </w:footnote>
  <w:footnote w:id="91">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Daley, B. (1999) ‘Novice to Expert: How Do Professionals Learn?’, Adult Education Quarterly, vol.49, available at: </w:t>
      </w:r>
      <w:hyperlink r:id="rId39" w:history="1">
        <w:r w:rsidRPr="00577B7F">
          <w:rPr>
            <w:rStyle w:val="Hyperlink"/>
            <w:rFonts w:ascii="Palatino Linotype" w:hAnsi="Palatino Linotype"/>
          </w:rPr>
          <w:t>http://newprairiepress.org/cgi/viewcontent.cgi?article=1998&amp;context=aerc</w:t>
        </w:r>
      </w:hyperlink>
    </w:p>
  </w:footnote>
  <w:footnote w:id="92">
    <w:p w:rsidR="005134AD" w:rsidRPr="00577B7F" w:rsidRDefault="005134AD" w:rsidP="00AA465F">
      <w:pPr>
        <w:spacing w:after="0" w:line="240" w:lineRule="auto"/>
        <w:rPr>
          <w:rFonts w:ascii="Palatino Linotype" w:hAnsi="Palatino Linotype" w:cs="TimesNewRoman"/>
          <w:sz w:val="20"/>
          <w:szCs w:val="20"/>
          <w:lang w:eastAsia="en-GB"/>
        </w:rPr>
      </w:pPr>
      <w:r w:rsidRPr="00577B7F">
        <w:rPr>
          <w:rStyle w:val="FootnoteReference"/>
          <w:rFonts w:ascii="Palatino Linotype" w:hAnsi="Palatino Linotype"/>
          <w:sz w:val="20"/>
          <w:szCs w:val="20"/>
        </w:rPr>
        <w:footnoteRef/>
      </w:r>
      <w:r w:rsidRPr="00577B7F">
        <w:rPr>
          <w:rFonts w:ascii="Palatino Linotype" w:hAnsi="Palatino Linotype"/>
          <w:sz w:val="20"/>
          <w:szCs w:val="20"/>
        </w:rPr>
        <w:t xml:space="preserve"> </w:t>
      </w:r>
      <w:r w:rsidRPr="00577B7F">
        <w:rPr>
          <w:rFonts w:ascii="Palatino Linotype" w:hAnsi="Palatino Linotype" w:cs="Arial"/>
          <w:color w:val="000000"/>
          <w:sz w:val="20"/>
          <w:szCs w:val="20"/>
          <w:shd w:val="clear" w:color="auto" w:fill="FFFFFF"/>
        </w:rPr>
        <w:t xml:space="preserve">Whitehead, J. (1985) An analysis of an individual's educational development - the basis for personally orientated action research. Published in Shipman, M. (Ed.) Educational Research: Principles, Policies and Practice, p.97-108; </w:t>
      </w:r>
      <w:proofErr w:type="spellStart"/>
      <w:r w:rsidRPr="00577B7F">
        <w:rPr>
          <w:rFonts w:ascii="Palatino Linotype" w:hAnsi="Palatino Linotype" w:cs="Arial"/>
          <w:color w:val="000000"/>
          <w:sz w:val="20"/>
          <w:szCs w:val="20"/>
          <w:shd w:val="clear" w:color="auto" w:fill="FFFFFF"/>
        </w:rPr>
        <w:t>Falmer</w:t>
      </w:r>
      <w:proofErr w:type="spellEnd"/>
      <w:r w:rsidRPr="00577B7F">
        <w:rPr>
          <w:rFonts w:ascii="Palatino Linotype" w:hAnsi="Palatino Linotype" w:cs="Arial"/>
          <w:color w:val="000000"/>
          <w:sz w:val="20"/>
          <w:szCs w:val="20"/>
          <w:shd w:val="clear" w:color="auto" w:fill="FFFFFF"/>
        </w:rPr>
        <w:t>; London, p.97</w:t>
      </w:r>
      <w:r w:rsidRPr="00577B7F">
        <w:rPr>
          <w:rFonts w:ascii="Palatino Linotype" w:hAnsi="Palatino Linotype" w:cs="TimesNewRoman"/>
          <w:sz w:val="20"/>
          <w:szCs w:val="20"/>
          <w:lang w:eastAsia="en-GB"/>
        </w:rPr>
        <w:t xml:space="preserve">. For more recent work see </w:t>
      </w:r>
      <w:r w:rsidRPr="00577B7F">
        <w:rPr>
          <w:rFonts w:ascii="Palatino Linotype" w:hAnsi="Palatino Linotype" w:cs="Arial"/>
          <w:color w:val="000000"/>
          <w:sz w:val="20"/>
          <w:szCs w:val="20"/>
          <w:shd w:val="clear" w:color="auto" w:fill="FFFFFF"/>
        </w:rPr>
        <w:t>Whitehead, J. (2009) Self-study, Living Educational Theories, and the Generation of Educational Knowledge, Studying Teacher Education, 5(2); p.107-11.</w:t>
      </w:r>
    </w:p>
  </w:footnote>
  <w:footnote w:id="93">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Whitehead, J. (1989). Creating a Living Educational Theory from questions of the kind, 'How do I improve my practice?', Cambridge Journal of Education, 19, 41-52, available at: </w:t>
      </w:r>
      <w:hyperlink r:id="rId40" w:history="1">
        <w:r w:rsidRPr="00577B7F">
          <w:rPr>
            <w:rStyle w:val="Hyperlink"/>
            <w:rFonts w:ascii="Palatino Linotype" w:hAnsi="Palatino Linotype"/>
          </w:rPr>
          <w:t>http://actionresearch.net/writings/writing.shtml</w:t>
        </w:r>
      </w:hyperlink>
    </w:p>
  </w:footnote>
  <w:footnote w:id="94">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t>
      </w:r>
      <w:r w:rsidRPr="00577B7F">
        <w:rPr>
          <w:rFonts w:ascii="Palatino Linotype" w:hAnsi="Palatino Linotype" w:cs="Arial"/>
          <w:color w:val="000000"/>
          <w:shd w:val="clear" w:color="auto" w:fill="FFFFFF"/>
        </w:rPr>
        <w:t xml:space="preserve">Whitehead, J. &amp; </w:t>
      </w:r>
      <w:proofErr w:type="spellStart"/>
      <w:r w:rsidRPr="00577B7F">
        <w:rPr>
          <w:rFonts w:ascii="Palatino Linotype" w:hAnsi="Palatino Linotype" w:cs="Arial"/>
          <w:color w:val="000000"/>
          <w:shd w:val="clear" w:color="auto" w:fill="FFFFFF"/>
        </w:rPr>
        <w:t>McNiff</w:t>
      </w:r>
      <w:proofErr w:type="spellEnd"/>
      <w:r w:rsidRPr="00577B7F">
        <w:rPr>
          <w:rFonts w:ascii="Palatino Linotype" w:hAnsi="Palatino Linotype" w:cs="Arial"/>
          <w:color w:val="000000"/>
          <w:shd w:val="clear" w:color="auto" w:fill="FFFFFF"/>
        </w:rPr>
        <w:t xml:space="preserve">, J. (2004) Ontological, epistemological and methodological commitments in practitioner-research. Paper presented at the BERA Symposium 2004 in Manchester on: "Have We Created </w:t>
      </w:r>
      <w:proofErr w:type="gramStart"/>
      <w:r w:rsidRPr="00577B7F">
        <w:rPr>
          <w:rFonts w:ascii="Palatino Linotype" w:hAnsi="Palatino Linotype" w:cs="Arial"/>
          <w:color w:val="000000"/>
          <w:shd w:val="clear" w:color="auto" w:fill="FFFFFF"/>
        </w:rPr>
        <w:t>A</w:t>
      </w:r>
      <w:proofErr w:type="gramEnd"/>
      <w:r w:rsidRPr="00577B7F">
        <w:rPr>
          <w:rFonts w:ascii="Palatino Linotype" w:hAnsi="Palatino Linotype" w:cs="Arial"/>
          <w:color w:val="000000"/>
          <w:shd w:val="clear" w:color="auto" w:fill="FFFFFF"/>
        </w:rPr>
        <w:t xml:space="preserve"> New Epistemology For The New Scholarship Of Educational Enquiry Through Practitioner Research? Developing Sustainable Global Educational Networks </w:t>
      </w:r>
      <w:proofErr w:type="gramStart"/>
      <w:r w:rsidRPr="00577B7F">
        <w:rPr>
          <w:rFonts w:ascii="Palatino Linotype" w:hAnsi="Palatino Linotype" w:cs="Arial"/>
          <w:color w:val="000000"/>
          <w:shd w:val="clear" w:color="auto" w:fill="FFFFFF"/>
        </w:rPr>
        <w:t>Of</w:t>
      </w:r>
      <w:proofErr w:type="gramEnd"/>
      <w:r w:rsidRPr="00577B7F">
        <w:rPr>
          <w:rFonts w:ascii="Palatino Linotype" w:hAnsi="Palatino Linotype" w:cs="Arial"/>
          <w:color w:val="000000"/>
          <w:shd w:val="clear" w:color="auto" w:fill="FFFFFF"/>
        </w:rPr>
        <w:t xml:space="preserve"> Communication</w:t>
      </w:r>
    </w:p>
  </w:footnote>
  <w:footnote w:id="95">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Quigley, A. &amp; </w:t>
      </w:r>
      <w:proofErr w:type="spellStart"/>
      <w:r w:rsidRPr="00577B7F">
        <w:rPr>
          <w:rFonts w:ascii="Palatino Linotype" w:hAnsi="Palatino Linotype"/>
        </w:rPr>
        <w:t>Kuhne</w:t>
      </w:r>
      <w:proofErr w:type="spellEnd"/>
      <w:r w:rsidRPr="00577B7F">
        <w:rPr>
          <w:rFonts w:ascii="Palatino Linotype" w:hAnsi="Palatino Linotype"/>
        </w:rPr>
        <w:t xml:space="preserve">, G (1997) ‘Creating practical knowledge: Posing problems, solving problems and improving daily practice’, New Directions for Adult and Continuing Education. No.73. San Francisco, </w:t>
      </w:r>
      <w:proofErr w:type="gramStart"/>
      <w:r w:rsidRPr="00577B7F">
        <w:rPr>
          <w:rFonts w:ascii="Palatino Linotype" w:hAnsi="Palatino Linotype"/>
        </w:rPr>
        <w:t>CA :</w:t>
      </w:r>
      <w:proofErr w:type="gramEnd"/>
      <w:r w:rsidRPr="00577B7F">
        <w:rPr>
          <w:rFonts w:ascii="Palatino Linotype" w:hAnsi="Palatino Linotype"/>
        </w:rPr>
        <w:t xml:space="preserve"> </w:t>
      </w:r>
      <w:proofErr w:type="spellStart"/>
      <w:r w:rsidRPr="00577B7F">
        <w:rPr>
          <w:rFonts w:ascii="Palatino Linotype" w:hAnsi="Palatino Linotype"/>
        </w:rPr>
        <w:t>Jossey</w:t>
      </w:r>
      <w:proofErr w:type="spellEnd"/>
      <w:r w:rsidRPr="00577B7F">
        <w:rPr>
          <w:rFonts w:ascii="Palatino Linotype" w:hAnsi="Palatino Linotype"/>
        </w:rPr>
        <w:t>-Bass..</w:t>
      </w:r>
    </w:p>
  </w:footnote>
  <w:footnote w:id="96">
    <w:p w:rsidR="005134AD" w:rsidRPr="00577B7F" w:rsidRDefault="005134AD" w:rsidP="00AA465F">
      <w:pPr>
        <w:pStyle w:val="FootnoteText"/>
        <w:rPr>
          <w:rFonts w:ascii="Palatino Linotype" w:hAnsi="Palatino Linotype" w:cs="Arial"/>
          <w:u w:val="single"/>
        </w:rPr>
      </w:pPr>
      <w:r w:rsidRPr="00577B7F">
        <w:rPr>
          <w:rStyle w:val="FootnoteReference"/>
          <w:rFonts w:ascii="Palatino Linotype" w:hAnsi="Palatino Linotype" w:cs="Arial"/>
        </w:rPr>
        <w:footnoteRef/>
      </w:r>
      <w:r w:rsidRPr="00577B7F">
        <w:rPr>
          <w:rFonts w:ascii="Palatino Linotype" w:hAnsi="Palatino Linotype" w:cs="Arial"/>
        </w:rPr>
        <w:t xml:space="preserve"> England and Wales Solicitors Regulation Authority, outcomes statement of 2011: </w:t>
      </w:r>
      <w:hyperlink r:id="rId41" w:history="1">
        <w:r w:rsidRPr="00577B7F">
          <w:rPr>
            <w:rStyle w:val="Hyperlink"/>
            <w:rFonts w:ascii="Palatino Linotype" w:hAnsi="Palatino Linotype" w:cs="Arial"/>
          </w:rPr>
          <w:t>www.sra.org.uk/documents/students/lpc/Outcomes-Sept2011.pdf</w:t>
        </w:r>
      </w:hyperlink>
      <w:r w:rsidRPr="00577B7F">
        <w:rPr>
          <w:rStyle w:val="Hyperlink"/>
          <w:rFonts w:ascii="Palatino Linotype" w:hAnsi="Palatino Linotype" w:cs="Arial"/>
          <w:color w:val="auto"/>
        </w:rPr>
        <w:t>. The</w:t>
      </w:r>
      <w:r w:rsidRPr="00577B7F">
        <w:rPr>
          <w:rStyle w:val="Hyperlink"/>
          <w:rFonts w:ascii="Palatino Linotype" w:hAnsi="Palatino Linotype" w:cs="Arial"/>
          <w:color w:val="auto"/>
          <w:u w:val="none"/>
        </w:rPr>
        <w:t xml:space="preserve"> 2013 report on the Legal Education and Training Review can be found at:</w:t>
      </w:r>
      <w:r w:rsidRPr="00577B7F">
        <w:rPr>
          <w:rFonts w:ascii="Palatino Linotype" w:hAnsi="Palatino Linotype" w:cs="Arial"/>
        </w:rPr>
        <w:t xml:space="preserve"> </w:t>
      </w:r>
      <w:hyperlink r:id="rId42" w:history="1">
        <w:r w:rsidRPr="00577B7F">
          <w:rPr>
            <w:rStyle w:val="Hyperlink"/>
            <w:rFonts w:ascii="Palatino Linotype" w:hAnsi="Palatino Linotype" w:cs="Arial"/>
          </w:rPr>
          <w:t>http://letr.org.uk/</w:t>
        </w:r>
      </w:hyperlink>
    </w:p>
  </w:footnote>
  <w:footnote w:id="97">
    <w:p w:rsidR="005134AD" w:rsidRPr="00577B7F" w:rsidRDefault="005134AD" w:rsidP="00AA465F">
      <w:pPr>
        <w:pStyle w:val="FootnoteText"/>
        <w:widowControl w:val="0"/>
        <w:suppressAutoHyphens/>
        <w:rPr>
          <w:rFonts w:ascii="Palatino Linotype" w:hAnsi="Palatino Linotype" w:cs="Arial"/>
        </w:rPr>
      </w:pPr>
      <w:r w:rsidRPr="00577B7F">
        <w:rPr>
          <w:rStyle w:val="FootnoteReference"/>
          <w:rFonts w:ascii="Palatino Linotype" w:hAnsi="Palatino Linotype" w:cs="Arial"/>
        </w:rPr>
        <w:footnoteRef/>
      </w:r>
      <w:r w:rsidRPr="00577B7F">
        <w:rPr>
          <w:rFonts w:ascii="Palatino Linotype" w:hAnsi="Palatino Linotype" w:cs="Arial"/>
        </w:rPr>
        <w:t xml:space="preserve"> Leading work on experiential learning can be seen in Healey, M. &amp; Jenkins, A. (2000) Kolb's Experiential Learning Theory and Its Application in Geography in Higher Education, Journal of Geography, 99, pp.185-195. Original advocate of experiential learning is Kolb, D.A. (1984) Experiential Learning: Experience as the Source of Learning and Development, Prentice-Hall, Inc. Englewood Cliffs, NJ.</w:t>
      </w:r>
    </w:p>
  </w:footnote>
  <w:footnote w:id="98">
    <w:p w:rsidR="005134AD" w:rsidRPr="00577B7F" w:rsidRDefault="005134AD" w:rsidP="00AA465F">
      <w:pPr>
        <w:spacing w:after="0" w:line="240" w:lineRule="auto"/>
        <w:rPr>
          <w:rFonts w:ascii="Palatino Linotype" w:hAnsi="Palatino Linotype"/>
          <w:sz w:val="20"/>
          <w:szCs w:val="20"/>
        </w:rPr>
      </w:pPr>
      <w:r w:rsidRPr="00577B7F">
        <w:rPr>
          <w:rStyle w:val="FootnoteReference"/>
          <w:rFonts w:ascii="Palatino Linotype" w:hAnsi="Palatino Linotype"/>
          <w:sz w:val="20"/>
          <w:szCs w:val="20"/>
        </w:rPr>
        <w:footnoteRef/>
      </w:r>
      <w:r w:rsidRPr="00577B7F">
        <w:rPr>
          <w:rFonts w:ascii="Palatino Linotype" w:hAnsi="Palatino Linotype"/>
          <w:sz w:val="20"/>
          <w:szCs w:val="20"/>
        </w:rPr>
        <w:t xml:space="preserve"> Hammersley, M. (1993) ‘On practitioner ethnography’ in Hammersley, M. ‘Controversies in Classroom Research. Buckingham: Open University Press, </w:t>
      </w:r>
      <w:r w:rsidRPr="00577B7F">
        <w:rPr>
          <w:rFonts w:ascii="Palatino Linotype" w:hAnsi="Palatino Linotype" w:cs="TimesNewRoman"/>
          <w:sz w:val="20"/>
          <w:szCs w:val="20"/>
          <w:lang w:eastAsia="en-GB"/>
        </w:rPr>
        <w:t xml:space="preserve">p. 430) </w:t>
      </w:r>
    </w:p>
  </w:footnote>
  <w:footnote w:id="99">
    <w:p w:rsidR="005134AD" w:rsidRPr="00577B7F" w:rsidRDefault="005134AD" w:rsidP="00AA465F">
      <w:pPr>
        <w:spacing w:after="0" w:line="240" w:lineRule="auto"/>
        <w:rPr>
          <w:rFonts w:ascii="Palatino Linotype" w:hAnsi="Palatino Linotype"/>
          <w:sz w:val="20"/>
          <w:szCs w:val="20"/>
        </w:rPr>
      </w:pPr>
      <w:r w:rsidRPr="00577B7F">
        <w:rPr>
          <w:rStyle w:val="FootnoteReference"/>
          <w:rFonts w:ascii="Palatino Linotype" w:hAnsi="Palatino Linotype" w:cs="Arial"/>
          <w:sz w:val="20"/>
          <w:szCs w:val="20"/>
        </w:rPr>
        <w:footnoteRef/>
      </w:r>
      <w:r w:rsidRPr="00577B7F">
        <w:rPr>
          <w:rFonts w:ascii="Palatino Linotype" w:hAnsi="Palatino Linotype" w:cs="Arial"/>
          <w:sz w:val="20"/>
          <w:szCs w:val="20"/>
        </w:rPr>
        <w:t xml:space="preserve"> The best known work on reflective learning in a professional context is by </w:t>
      </w:r>
      <w:proofErr w:type="spellStart"/>
      <w:r w:rsidRPr="00577B7F">
        <w:rPr>
          <w:rFonts w:ascii="Palatino Linotype" w:hAnsi="Palatino Linotype" w:cs="Arial"/>
          <w:sz w:val="20"/>
          <w:szCs w:val="20"/>
        </w:rPr>
        <w:t>Schon</w:t>
      </w:r>
      <w:proofErr w:type="spellEnd"/>
      <w:r w:rsidRPr="00577B7F">
        <w:rPr>
          <w:rFonts w:ascii="Palatino Linotype" w:hAnsi="Palatino Linotype" w:cs="Arial"/>
          <w:sz w:val="20"/>
          <w:szCs w:val="20"/>
        </w:rPr>
        <w:t xml:space="preserve"> who created the term ‘reflective practitioner’ – supra 11</w:t>
      </w:r>
      <w:r w:rsidRPr="00577B7F">
        <w:rPr>
          <w:rFonts w:ascii="Palatino Linotype" w:hAnsi="Palatino Linotype"/>
          <w:sz w:val="20"/>
          <w:szCs w:val="20"/>
        </w:rPr>
        <w:t xml:space="preserve"> </w:t>
      </w:r>
    </w:p>
  </w:footnote>
  <w:footnote w:id="100">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Bergman, P. (2003), supra 18, p.109</w:t>
      </w:r>
    </w:p>
  </w:footnote>
  <w:footnote w:id="101">
    <w:p w:rsidR="005134AD" w:rsidRPr="00577B7F" w:rsidRDefault="005134AD" w:rsidP="00AA465F">
      <w:pPr>
        <w:pStyle w:val="ListParagraph"/>
        <w:spacing w:after="0" w:line="240" w:lineRule="auto"/>
        <w:ind w:left="0"/>
        <w:rPr>
          <w:rFonts w:ascii="Palatino Linotype" w:hAnsi="Palatino Linotype" w:cs="TwCenMT-Regular"/>
          <w:sz w:val="20"/>
          <w:szCs w:val="20"/>
          <w:lang w:eastAsia="en-GB"/>
        </w:rPr>
      </w:pPr>
      <w:r w:rsidRPr="00577B7F">
        <w:rPr>
          <w:rStyle w:val="FootnoteReference"/>
          <w:rFonts w:ascii="Palatino Linotype" w:hAnsi="Palatino Linotype"/>
          <w:sz w:val="20"/>
          <w:szCs w:val="20"/>
        </w:rPr>
        <w:footnoteRef/>
      </w:r>
      <w:r w:rsidRPr="00577B7F">
        <w:rPr>
          <w:rFonts w:ascii="Palatino Linotype" w:hAnsi="Palatino Linotype"/>
          <w:sz w:val="20"/>
          <w:szCs w:val="20"/>
        </w:rPr>
        <w:t xml:space="preserve"> </w:t>
      </w:r>
      <w:r w:rsidRPr="00577B7F">
        <w:rPr>
          <w:rFonts w:ascii="Palatino Linotype" w:hAnsi="Palatino Linotype" w:cs="TwCenMT-Regular"/>
          <w:sz w:val="20"/>
          <w:szCs w:val="20"/>
          <w:lang w:eastAsia="en-GB"/>
        </w:rPr>
        <w:t>Leering, M (2014) ‘</w:t>
      </w:r>
      <w:r w:rsidRPr="00577B7F">
        <w:rPr>
          <w:rFonts w:ascii="Palatino Linotype" w:hAnsi="Palatino Linotype" w:cs="TwCenMT-Italic"/>
          <w:iCs/>
          <w:sz w:val="20"/>
          <w:szCs w:val="20"/>
          <w:lang w:eastAsia="en-GB"/>
        </w:rPr>
        <w:t>Conceptualizing Reflective Practice for Legal</w:t>
      </w:r>
      <w:r w:rsidRPr="00577B7F">
        <w:rPr>
          <w:rFonts w:ascii="Palatino Linotype" w:hAnsi="Palatino Linotype" w:cs="TwCenMT-Regular"/>
          <w:sz w:val="20"/>
          <w:szCs w:val="20"/>
          <w:lang w:eastAsia="en-GB"/>
        </w:rPr>
        <w:t xml:space="preserve"> </w:t>
      </w:r>
      <w:r w:rsidRPr="00577B7F">
        <w:rPr>
          <w:rFonts w:ascii="Palatino Linotype" w:hAnsi="Palatino Linotype" w:cs="TwCenMT-Italic"/>
          <w:iCs/>
          <w:sz w:val="20"/>
          <w:szCs w:val="20"/>
          <w:lang w:eastAsia="en-GB"/>
        </w:rPr>
        <w:t>Professionals</w:t>
      </w:r>
      <w:r w:rsidRPr="00577B7F">
        <w:rPr>
          <w:rFonts w:ascii="Palatino Linotype" w:hAnsi="Palatino Linotype" w:cs="TwCenMT-Regular"/>
          <w:sz w:val="20"/>
          <w:szCs w:val="20"/>
          <w:lang w:eastAsia="en-GB"/>
        </w:rPr>
        <w:t xml:space="preserve">’, Journal of Law and Social Policy, p.99-100, available at: </w:t>
      </w:r>
      <w:hyperlink r:id="rId43" w:history="1">
        <w:r w:rsidRPr="00577B7F">
          <w:rPr>
            <w:rStyle w:val="Hyperlink"/>
            <w:rFonts w:ascii="Palatino Linotype" w:hAnsi="Palatino Linotype" w:cs="TwCenMT-Regular"/>
            <w:sz w:val="20"/>
            <w:szCs w:val="20"/>
            <w:lang w:eastAsia="en-GB"/>
          </w:rPr>
          <w:t>http://digitalcommons.osgoode.yorku.ca/cgi/viewcontent.cgi?article=1191&amp;context=jlsp</w:t>
        </w:r>
      </w:hyperlink>
    </w:p>
  </w:footnote>
  <w:footnote w:id="102">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t>
      </w:r>
      <w:proofErr w:type="spellStart"/>
      <w:r w:rsidRPr="00577B7F">
        <w:rPr>
          <w:rFonts w:ascii="Palatino Linotype" w:hAnsi="Palatino Linotype"/>
        </w:rPr>
        <w:t>Hyams</w:t>
      </w:r>
      <w:proofErr w:type="spellEnd"/>
      <w:r w:rsidRPr="00577B7F">
        <w:rPr>
          <w:rFonts w:ascii="Palatino Linotype" w:hAnsi="Palatino Linotype"/>
        </w:rPr>
        <w:t>, R., (2010), supra 30</w:t>
      </w:r>
    </w:p>
  </w:footnote>
  <w:footnote w:id="103">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t>
      </w:r>
      <w:r w:rsidRPr="00577B7F">
        <w:rPr>
          <w:rFonts w:ascii="Palatino Linotype" w:eastAsia="Times New Roman" w:hAnsi="Palatino Linotype" w:cs="Times New Roman"/>
          <w:lang w:eastAsia="en-GB"/>
        </w:rPr>
        <w:t>Dewey, J. (1938) Experience &amp; Education. New York, NY; Vygotsky, L. (1978), Mind in society: The development of higher psychological processes. Cambridge, MA: Harvard University Press.</w:t>
      </w:r>
    </w:p>
  </w:footnote>
  <w:footnote w:id="104">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t>
      </w:r>
      <w:r w:rsidRPr="00577B7F">
        <w:rPr>
          <w:rFonts w:ascii="Palatino Linotype" w:hAnsi="Palatino Linotype"/>
          <w:shd w:val="clear" w:color="auto" w:fill="FFFFFF"/>
        </w:rPr>
        <w:t xml:space="preserve">Vygotsky, L. S. (1978). Mind in society: The development of higher psychological processes. Cambridge, MA: Harvard University Press. </w:t>
      </w:r>
      <w:r w:rsidRPr="00577B7F">
        <w:rPr>
          <w:rFonts w:ascii="Palatino Linotype" w:eastAsia="Times New Roman" w:hAnsi="Palatino Linotype" w:cs="Times New Roman"/>
          <w:lang w:eastAsia="en-GB"/>
        </w:rPr>
        <w:t>p.58</w:t>
      </w:r>
    </w:p>
  </w:footnote>
  <w:footnote w:id="105">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See table 1 on pg.7 of this paper which comprises of the fundamental knowledge, skills and characteristics of professional responsibility.  </w:t>
      </w:r>
    </w:p>
  </w:footnote>
  <w:footnote w:id="106">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The </w:t>
      </w:r>
      <w:proofErr w:type="spellStart"/>
      <w:r w:rsidRPr="00577B7F">
        <w:rPr>
          <w:rFonts w:ascii="Palatino Linotype" w:hAnsi="Palatino Linotype"/>
        </w:rPr>
        <w:t>MacCrate</w:t>
      </w:r>
      <w:proofErr w:type="spellEnd"/>
      <w:r w:rsidRPr="00577B7F">
        <w:rPr>
          <w:rFonts w:ascii="Palatino Linotype" w:hAnsi="Palatino Linotype"/>
        </w:rPr>
        <w:t xml:space="preserve"> report, supra 7, The Carnegie report, supra 16 and The Best Practice report, supra 38.</w:t>
      </w:r>
    </w:p>
  </w:footnote>
  <w:footnote w:id="107">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In Section C of recommendation 8, the </w:t>
      </w:r>
      <w:proofErr w:type="spellStart"/>
      <w:r w:rsidRPr="00577B7F">
        <w:rPr>
          <w:rFonts w:ascii="Palatino Linotype" w:hAnsi="Palatino Linotype"/>
        </w:rPr>
        <w:t>MacCarte</w:t>
      </w:r>
      <w:proofErr w:type="spellEnd"/>
      <w:r w:rsidRPr="00577B7F">
        <w:rPr>
          <w:rFonts w:ascii="Palatino Linotype" w:hAnsi="Palatino Linotype"/>
        </w:rPr>
        <w:t xml:space="preserve"> report recommends law schools to undertake a skills audit to determine which of the skills and values described in its Statement of Skills and Values are presently being taught in its curriculum.</w:t>
      </w:r>
    </w:p>
  </w:footnote>
  <w:footnote w:id="108">
    <w:p w:rsidR="005134AD" w:rsidRPr="00577B7F" w:rsidRDefault="005134AD">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However, this paper did not seek to make an assessment of whether students’ learning of professional responsibility actually had developed.</w:t>
      </w:r>
    </w:p>
  </w:footnote>
  <w:footnote w:id="109">
    <w:p w:rsidR="005134AD" w:rsidRPr="00577B7F" w:rsidRDefault="005134AD" w:rsidP="00AA465F">
      <w:pPr>
        <w:pStyle w:val="FootnoteText"/>
        <w:rPr>
          <w:rFonts w:ascii="Palatino Linotype" w:hAnsi="Palatino Linotype"/>
        </w:rPr>
      </w:pPr>
      <w:r w:rsidRPr="00577B7F">
        <w:rPr>
          <w:rStyle w:val="FootnoteReference"/>
          <w:rFonts w:ascii="Palatino Linotype" w:hAnsi="Palatino Linotype"/>
        </w:rPr>
        <w:footnoteRef/>
      </w:r>
      <w:r w:rsidRPr="00577B7F">
        <w:rPr>
          <w:rFonts w:ascii="Palatino Linotype" w:hAnsi="Palatino Linotype"/>
        </w:rPr>
        <w:t xml:space="preserve"> </w:t>
      </w:r>
      <w:r w:rsidRPr="00577B7F">
        <w:rPr>
          <w:rFonts w:ascii="Palatino Linotype" w:hAnsi="Palatino Linotype" w:cs="Arial"/>
        </w:rPr>
        <w:t xml:space="preserve">There is already some work on this has been undertaken by </w:t>
      </w:r>
      <w:r w:rsidRPr="00577B7F">
        <w:rPr>
          <w:rFonts w:ascii="Palatino Linotype" w:hAnsi="Palatino Linotype"/>
        </w:rPr>
        <w:t xml:space="preserve">Gold, N. (2015), supra 1; Stuckey (2014), supra 4 </w:t>
      </w:r>
      <w:proofErr w:type="gramStart"/>
      <w:r w:rsidRPr="00577B7F">
        <w:rPr>
          <w:rFonts w:ascii="Palatino Linotype" w:hAnsi="Palatino Linotype"/>
        </w:rPr>
        <w:t>and  Grimes</w:t>
      </w:r>
      <w:proofErr w:type="gramEnd"/>
      <w:r w:rsidRPr="00577B7F">
        <w:rPr>
          <w:rFonts w:ascii="Palatino Linotype" w:hAnsi="Palatino Linotype"/>
        </w:rPr>
        <w:t xml:space="preserve"> &amp; Gibbons (2016) supra 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AD" w:rsidRPr="00577B7F" w:rsidRDefault="005134AD">
    <w:pPr>
      <w:pStyle w:val="Header"/>
      <w:rPr>
        <w:rFonts w:ascii="Palatino Linotype" w:hAnsi="Palatino Linotype"/>
        <w:i/>
        <w:sz w:val="24"/>
        <w:szCs w:val="24"/>
      </w:rPr>
    </w:pPr>
    <w:r w:rsidRPr="00577B7F">
      <w:rPr>
        <w:rFonts w:ascii="Palatino Linotype" w:hAnsi="Palatino Linotype"/>
        <w:i/>
        <w:sz w:val="24"/>
        <w:szCs w:val="24"/>
      </w:rPr>
      <w:t>R</w:t>
    </w:r>
    <w:r>
      <w:rPr>
        <w:rFonts w:ascii="Palatino Linotype" w:hAnsi="Palatino Linotype"/>
        <w:i/>
        <w:sz w:val="24"/>
        <w:szCs w:val="24"/>
      </w:rPr>
      <w:t>eviewed Article: Teaching and Learning in Clinic</w:t>
    </w:r>
  </w:p>
  <w:p w:rsidR="005134AD" w:rsidRDefault="00513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3ED5"/>
    <w:multiLevelType w:val="hybridMultilevel"/>
    <w:tmpl w:val="5DD2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C3E7D"/>
    <w:multiLevelType w:val="multilevel"/>
    <w:tmpl w:val="13169DA2"/>
    <w:lvl w:ilvl="0">
      <w:start w:val="8"/>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9C7D09"/>
    <w:multiLevelType w:val="hybridMultilevel"/>
    <w:tmpl w:val="49DE2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91389"/>
    <w:multiLevelType w:val="hybridMultilevel"/>
    <w:tmpl w:val="0A78D96E"/>
    <w:lvl w:ilvl="0" w:tplc="13003D96">
      <w:start w:val="1"/>
      <w:numFmt w:val="lowerLetter"/>
      <w:lvlText w:val="%1)"/>
      <w:lvlJc w:val="left"/>
      <w:pPr>
        <w:ind w:left="720" w:hanging="360"/>
      </w:pPr>
      <w:rPr>
        <w:rFonts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E4949"/>
    <w:multiLevelType w:val="hybridMultilevel"/>
    <w:tmpl w:val="944C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00789"/>
    <w:multiLevelType w:val="hybridMultilevel"/>
    <w:tmpl w:val="8144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81C7D"/>
    <w:multiLevelType w:val="hybridMultilevel"/>
    <w:tmpl w:val="19E25FBE"/>
    <w:lvl w:ilvl="0" w:tplc="F3301248">
      <w:start w:val="1"/>
      <w:numFmt w:val="decimal"/>
      <w:lvlText w:val="%1."/>
      <w:lvlJc w:val="left"/>
      <w:pPr>
        <w:ind w:left="720" w:hanging="360"/>
      </w:pPr>
      <w:rPr>
        <w:rFonts w:ascii="Cambria" w:hAnsi="Cambria"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C345B"/>
    <w:multiLevelType w:val="hybridMultilevel"/>
    <w:tmpl w:val="8DBAA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122A58"/>
    <w:multiLevelType w:val="hybridMultilevel"/>
    <w:tmpl w:val="7972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47520"/>
    <w:multiLevelType w:val="hybridMultilevel"/>
    <w:tmpl w:val="36CA50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B71A41"/>
    <w:multiLevelType w:val="hybridMultilevel"/>
    <w:tmpl w:val="D7BE31C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7F361B"/>
    <w:multiLevelType w:val="hybridMultilevel"/>
    <w:tmpl w:val="F2B0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8519CE"/>
    <w:multiLevelType w:val="hybridMultilevel"/>
    <w:tmpl w:val="6394B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396755"/>
    <w:multiLevelType w:val="hybridMultilevel"/>
    <w:tmpl w:val="2CAAF95A"/>
    <w:lvl w:ilvl="0" w:tplc="3B406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32AB7"/>
    <w:multiLevelType w:val="hybridMultilevel"/>
    <w:tmpl w:val="DDF0C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F0E36"/>
    <w:multiLevelType w:val="hybridMultilevel"/>
    <w:tmpl w:val="D14866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E52A03"/>
    <w:multiLevelType w:val="hybridMultilevel"/>
    <w:tmpl w:val="061A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22BE2"/>
    <w:multiLevelType w:val="hybridMultilevel"/>
    <w:tmpl w:val="4F1EB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520EA5"/>
    <w:multiLevelType w:val="hybridMultilevel"/>
    <w:tmpl w:val="FA1C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0445AB"/>
    <w:multiLevelType w:val="hybridMultilevel"/>
    <w:tmpl w:val="0606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6C68FC"/>
    <w:multiLevelType w:val="hybridMultilevel"/>
    <w:tmpl w:val="3D36B2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401541"/>
    <w:multiLevelType w:val="hybridMultilevel"/>
    <w:tmpl w:val="FFB43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465E95"/>
    <w:multiLevelType w:val="hybridMultilevel"/>
    <w:tmpl w:val="810E6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E50410"/>
    <w:multiLevelType w:val="hybridMultilevel"/>
    <w:tmpl w:val="F442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1A623B"/>
    <w:multiLevelType w:val="hybridMultilevel"/>
    <w:tmpl w:val="BB02A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01759B"/>
    <w:multiLevelType w:val="hybridMultilevel"/>
    <w:tmpl w:val="F93E58EC"/>
    <w:lvl w:ilvl="0" w:tplc="A73A0CA4">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247E0C"/>
    <w:multiLevelType w:val="hybridMultilevel"/>
    <w:tmpl w:val="D14866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3147EA"/>
    <w:multiLevelType w:val="hybridMultilevel"/>
    <w:tmpl w:val="3E885D52"/>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192030"/>
    <w:multiLevelType w:val="hybridMultilevel"/>
    <w:tmpl w:val="0A78D96E"/>
    <w:lvl w:ilvl="0" w:tplc="13003D96">
      <w:start w:val="1"/>
      <w:numFmt w:val="lowerLetter"/>
      <w:lvlText w:val="%1)"/>
      <w:lvlJc w:val="left"/>
      <w:pPr>
        <w:ind w:left="720" w:hanging="360"/>
      </w:pPr>
      <w:rPr>
        <w:rFonts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3151D0"/>
    <w:multiLevelType w:val="hybridMultilevel"/>
    <w:tmpl w:val="822091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8408E1"/>
    <w:multiLevelType w:val="hybridMultilevel"/>
    <w:tmpl w:val="7C80A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F6216"/>
    <w:multiLevelType w:val="hybridMultilevel"/>
    <w:tmpl w:val="8220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5E7DFD"/>
    <w:multiLevelType w:val="hybridMultilevel"/>
    <w:tmpl w:val="31700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B547EE"/>
    <w:multiLevelType w:val="hybridMultilevel"/>
    <w:tmpl w:val="B9742E9C"/>
    <w:lvl w:ilvl="0" w:tplc="F3301248">
      <w:start w:val="1"/>
      <w:numFmt w:val="decimal"/>
      <w:lvlText w:val="%1."/>
      <w:lvlJc w:val="left"/>
      <w:pPr>
        <w:ind w:left="720" w:hanging="360"/>
      </w:pPr>
      <w:rPr>
        <w:rFonts w:ascii="Cambria" w:hAnsi="Cambria"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C73DE"/>
    <w:multiLevelType w:val="hybridMultilevel"/>
    <w:tmpl w:val="317A6AE6"/>
    <w:lvl w:ilvl="0" w:tplc="08090001">
      <w:start w:val="1"/>
      <w:numFmt w:val="bullet"/>
      <w:lvlText w:val=""/>
      <w:lvlJc w:val="left"/>
      <w:pPr>
        <w:ind w:left="720" w:hanging="360"/>
      </w:pPr>
      <w:rPr>
        <w:rFonts w:ascii="Symbol" w:hAnsi="Symbol" w:hint="default"/>
      </w:rPr>
    </w:lvl>
    <w:lvl w:ilvl="1" w:tplc="6010C7C2">
      <w:start w:val="1"/>
      <w:numFmt w:val="decimal"/>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2F5757"/>
    <w:multiLevelType w:val="hybridMultilevel"/>
    <w:tmpl w:val="EF54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0F60FC"/>
    <w:multiLevelType w:val="hybridMultilevel"/>
    <w:tmpl w:val="BDF4E7BC"/>
    <w:lvl w:ilvl="0" w:tplc="61B4A86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AE5E95"/>
    <w:multiLevelType w:val="hybridMultilevel"/>
    <w:tmpl w:val="8DBAA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606D10"/>
    <w:multiLevelType w:val="hybridMultilevel"/>
    <w:tmpl w:val="8DBAA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AF333F"/>
    <w:multiLevelType w:val="hybridMultilevel"/>
    <w:tmpl w:val="7094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B4713A"/>
    <w:multiLevelType w:val="hybridMultilevel"/>
    <w:tmpl w:val="AB0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CC607A"/>
    <w:multiLevelType w:val="hybridMultilevel"/>
    <w:tmpl w:val="04EC4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2957F3"/>
    <w:multiLevelType w:val="hybridMultilevel"/>
    <w:tmpl w:val="BEEA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2F6B"/>
    <w:multiLevelType w:val="hybridMultilevel"/>
    <w:tmpl w:val="3216E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C20958"/>
    <w:multiLevelType w:val="hybridMultilevel"/>
    <w:tmpl w:val="523C5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F52E4F"/>
    <w:multiLevelType w:val="hybridMultilevel"/>
    <w:tmpl w:val="7F70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4801FF"/>
    <w:multiLevelType w:val="hybridMultilevel"/>
    <w:tmpl w:val="9D24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CE2CE3"/>
    <w:multiLevelType w:val="hybridMultilevel"/>
    <w:tmpl w:val="80F242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E9155AD"/>
    <w:multiLevelType w:val="hybridMultilevel"/>
    <w:tmpl w:val="15DE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0"/>
  </w:num>
  <w:num w:numId="3">
    <w:abstractNumId w:val="29"/>
  </w:num>
  <w:num w:numId="4">
    <w:abstractNumId w:val="13"/>
  </w:num>
  <w:num w:numId="5">
    <w:abstractNumId w:val="32"/>
  </w:num>
  <w:num w:numId="6">
    <w:abstractNumId w:val="34"/>
  </w:num>
  <w:num w:numId="7">
    <w:abstractNumId w:val="17"/>
  </w:num>
  <w:num w:numId="8">
    <w:abstractNumId w:val="47"/>
  </w:num>
  <w:num w:numId="9">
    <w:abstractNumId w:val="8"/>
  </w:num>
  <w:num w:numId="10">
    <w:abstractNumId w:val="30"/>
  </w:num>
  <w:num w:numId="11">
    <w:abstractNumId w:val="18"/>
  </w:num>
  <w:num w:numId="12">
    <w:abstractNumId w:val="38"/>
  </w:num>
  <w:num w:numId="13">
    <w:abstractNumId w:val="7"/>
  </w:num>
  <w:num w:numId="14">
    <w:abstractNumId w:val="44"/>
  </w:num>
  <w:num w:numId="15">
    <w:abstractNumId w:val="41"/>
  </w:num>
  <w:num w:numId="16">
    <w:abstractNumId w:val="43"/>
  </w:num>
  <w:num w:numId="17">
    <w:abstractNumId w:val="11"/>
  </w:num>
  <w:num w:numId="18">
    <w:abstractNumId w:val="20"/>
  </w:num>
  <w:num w:numId="19">
    <w:abstractNumId w:val="10"/>
  </w:num>
  <w:num w:numId="20">
    <w:abstractNumId w:val="9"/>
  </w:num>
  <w:num w:numId="21">
    <w:abstractNumId w:val="24"/>
  </w:num>
  <w:num w:numId="22">
    <w:abstractNumId w:val="37"/>
  </w:num>
  <w:num w:numId="23">
    <w:abstractNumId w:val="15"/>
  </w:num>
  <w:num w:numId="24">
    <w:abstractNumId w:val="1"/>
  </w:num>
  <w:num w:numId="25">
    <w:abstractNumId w:val="26"/>
  </w:num>
  <w:num w:numId="26">
    <w:abstractNumId w:val="33"/>
  </w:num>
  <w:num w:numId="27">
    <w:abstractNumId w:val="6"/>
  </w:num>
  <w:num w:numId="28">
    <w:abstractNumId w:val="42"/>
  </w:num>
  <w:num w:numId="29">
    <w:abstractNumId w:val="45"/>
  </w:num>
  <w:num w:numId="30">
    <w:abstractNumId w:val="19"/>
  </w:num>
  <w:num w:numId="31">
    <w:abstractNumId w:val="21"/>
  </w:num>
  <w:num w:numId="32">
    <w:abstractNumId w:val="23"/>
  </w:num>
  <w:num w:numId="33">
    <w:abstractNumId w:val="39"/>
  </w:num>
  <w:num w:numId="34">
    <w:abstractNumId w:val="4"/>
  </w:num>
  <w:num w:numId="35">
    <w:abstractNumId w:val="22"/>
  </w:num>
  <w:num w:numId="36">
    <w:abstractNumId w:val="0"/>
  </w:num>
  <w:num w:numId="37">
    <w:abstractNumId w:val="16"/>
  </w:num>
  <w:num w:numId="38">
    <w:abstractNumId w:val="35"/>
  </w:num>
  <w:num w:numId="39">
    <w:abstractNumId w:val="5"/>
  </w:num>
  <w:num w:numId="40">
    <w:abstractNumId w:val="31"/>
  </w:num>
  <w:num w:numId="41">
    <w:abstractNumId w:val="28"/>
  </w:num>
  <w:num w:numId="42">
    <w:abstractNumId w:val="14"/>
  </w:num>
  <w:num w:numId="43">
    <w:abstractNumId w:val="27"/>
  </w:num>
  <w:num w:numId="44">
    <w:abstractNumId w:val="36"/>
  </w:num>
  <w:num w:numId="45">
    <w:abstractNumId w:val="46"/>
  </w:num>
  <w:num w:numId="46">
    <w:abstractNumId w:val="25"/>
  </w:num>
  <w:num w:numId="47">
    <w:abstractNumId w:val="3"/>
  </w:num>
  <w:num w:numId="48">
    <w:abstractNumId w:val="12"/>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activeWritingStyle w:appName="MSWord" w:lang="en-ZA" w:vendorID="64" w:dllVersion="131078" w:nlCheck="1" w:checkStyle="1"/>
  <w:activeWritingStyle w:appName="MSWord" w:lang="es-ES" w:vendorID="64" w:dllVersion="131078" w:nlCheck="1" w:checkStyle="0"/>
  <w:activeWritingStyle w:appName="MSWord" w:lang="fr-FR"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05"/>
    <w:rsid w:val="000008FA"/>
    <w:rsid w:val="00000B4E"/>
    <w:rsid w:val="00001AEB"/>
    <w:rsid w:val="00003E91"/>
    <w:rsid w:val="00011885"/>
    <w:rsid w:val="00013DF3"/>
    <w:rsid w:val="00013FE4"/>
    <w:rsid w:val="00014073"/>
    <w:rsid w:val="000201CB"/>
    <w:rsid w:val="00021636"/>
    <w:rsid w:val="00024D06"/>
    <w:rsid w:val="00025A1E"/>
    <w:rsid w:val="00027CD7"/>
    <w:rsid w:val="00030520"/>
    <w:rsid w:val="000403AD"/>
    <w:rsid w:val="000421E8"/>
    <w:rsid w:val="00047799"/>
    <w:rsid w:val="00052952"/>
    <w:rsid w:val="00052BC9"/>
    <w:rsid w:val="000549F0"/>
    <w:rsid w:val="00056842"/>
    <w:rsid w:val="0005697A"/>
    <w:rsid w:val="000618FB"/>
    <w:rsid w:val="00061FD1"/>
    <w:rsid w:val="00067EC6"/>
    <w:rsid w:val="00070425"/>
    <w:rsid w:val="000705F4"/>
    <w:rsid w:val="00074746"/>
    <w:rsid w:val="0007495A"/>
    <w:rsid w:val="000769AF"/>
    <w:rsid w:val="00080930"/>
    <w:rsid w:val="00081D65"/>
    <w:rsid w:val="000920E7"/>
    <w:rsid w:val="000946E8"/>
    <w:rsid w:val="000A2175"/>
    <w:rsid w:val="000A26EA"/>
    <w:rsid w:val="000A287E"/>
    <w:rsid w:val="000A2B7D"/>
    <w:rsid w:val="000A56A3"/>
    <w:rsid w:val="000A6651"/>
    <w:rsid w:val="000A7FE5"/>
    <w:rsid w:val="000B3598"/>
    <w:rsid w:val="000B5623"/>
    <w:rsid w:val="000B7740"/>
    <w:rsid w:val="000C099F"/>
    <w:rsid w:val="000C1335"/>
    <w:rsid w:val="000C2CA2"/>
    <w:rsid w:val="000C6638"/>
    <w:rsid w:val="000C67E6"/>
    <w:rsid w:val="000D0D8D"/>
    <w:rsid w:val="000D27D5"/>
    <w:rsid w:val="000D415C"/>
    <w:rsid w:val="000D45E9"/>
    <w:rsid w:val="000D4A49"/>
    <w:rsid w:val="000D6B19"/>
    <w:rsid w:val="000D7588"/>
    <w:rsid w:val="000D7EAF"/>
    <w:rsid w:val="000E126B"/>
    <w:rsid w:val="000E4265"/>
    <w:rsid w:val="000E4A12"/>
    <w:rsid w:val="000E79FD"/>
    <w:rsid w:val="000F2B9C"/>
    <w:rsid w:val="000F585E"/>
    <w:rsid w:val="001024C1"/>
    <w:rsid w:val="0010418C"/>
    <w:rsid w:val="0010504B"/>
    <w:rsid w:val="00110286"/>
    <w:rsid w:val="00112992"/>
    <w:rsid w:val="001131BA"/>
    <w:rsid w:val="001153E1"/>
    <w:rsid w:val="00120F7D"/>
    <w:rsid w:val="0012467C"/>
    <w:rsid w:val="00126C31"/>
    <w:rsid w:val="001301A5"/>
    <w:rsid w:val="00134DC3"/>
    <w:rsid w:val="00137818"/>
    <w:rsid w:val="00140E73"/>
    <w:rsid w:val="00141B7A"/>
    <w:rsid w:val="001432DF"/>
    <w:rsid w:val="00143491"/>
    <w:rsid w:val="00145E04"/>
    <w:rsid w:val="00147115"/>
    <w:rsid w:val="001501D6"/>
    <w:rsid w:val="00152A64"/>
    <w:rsid w:val="00152EB0"/>
    <w:rsid w:val="0015686E"/>
    <w:rsid w:val="00161907"/>
    <w:rsid w:val="001639EA"/>
    <w:rsid w:val="00165B89"/>
    <w:rsid w:val="00165F62"/>
    <w:rsid w:val="00166184"/>
    <w:rsid w:val="00170D06"/>
    <w:rsid w:val="00171AB2"/>
    <w:rsid w:val="00173BC9"/>
    <w:rsid w:val="0017573D"/>
    <w:rsid w:val="00183EF3"/>
    <w:rsid w:val="001844E6"/>
    <w:rsid w:val="0019119B"/>
    <w:rsid w:val="00191FF2"/>
    <w:rsid w:val="0019281F"/>
    <w:rsid w:val="00192AE6"/>
    <w:rsid w:val="00192B95"/>
    <w:rsid w:val="00195825"/>
    <w:rsid w:val="00195B47"/>
    <w:rsid w:val="00195E2E"/>
    <w:rsid w:val="001962DB"/>
    <w:rsid w:val="00197751"/>
    <w:rsid w:val="001A00B4"/>
    <w:rsid w:val="001A0E4D"/>
    <w:rsid w:val="001A150D"/>
    <w:rsid w:val="001A2132"/>
    <w:rsid w:val="001A2BD8"/>
    <w:rsid w:val="001A425F"/>
    <w:rsid w:val="001A4871"/>
    <w:rsid w:val="001A6708"/>
    <w:rsid w:val="001B2B13"/>
    <w:rsid w:val="001B5892"/>
    <w:rsid w:val="001B65C1"/>
    <w:rsid w:val="001B6A7A"/>
    <w:rsid w:val="001B7034"/>
    <w:rsid w:val="001C1A2F"/>
    <w:rsid w:val="001C2305"/>
    <w:rsid w:val="001C5F4A"/>
    <w:rsid w:val="001C78E2"/>
    <w:rsid w:val="001D242B"/>
    <w:rsid w:val="001D3E64"/>
    <w:rsid w:val="001D4EBD"/>
    <w:rsid w:val="001D5687"/>
    <w:rsid w:val="001D5B60"/>
    <w:rsid w:val="001E1546"/>
    <w:rsid w:val="001E2D76"/>
    <w:rsid w:val="001E6DD9"/>
    <w:rsid w:val="001E6DDF"/>
    <w:rsid w:val="001F21EC"/>
    <w:rsid w:val="001F56BE"/>
    <w:rsid w:val="001F6BC9"/>
    <w:rsid w:val="00203CFC"/>
    <w:rsid w:val="0020543C"/>
    <w:rsid w:val="002076C7"/>
    <w:rsid w:val="00210369"/>
    <w:rsid w:val="00211793"/>
    <w:rsid w:val="00217E2F"/>
    <w:rsid w:val="0022099B"/>
    <w:rsid w:val="002220B0"/>
    <w:rsid w:val="00222D43"/>
    <w:rsid w:val="00224468"/>
    <w:rsid w:val="00226C99"/>
    <w:rsid w:val="00226E5B"/>
    <w:rsid w:val="0023558F"/>
    <w:rsid w:val="00235DB5"/>
    <w:rsid w:val="002363CA"/>
    <w:rsid w:val="00236CF7"/>
    <w:rsid w:val="0023791A"/>
    <w:rsid w:val="0024559E"/>
    <w:rsid w:val="00245A94"/>
    <w:rsid w:val="002501ED"/>
    <w:rsid w:val="002506DA"/>
    <w:rsid w:val="0025089E"/>
    <w:rsid w:val="00250DF8"/>
    <w:rsid w:val="00251AE9"/>
    <w:rsid w:val="00253BE7"/>
    <w:rsid w:val="00254CD7"/>
    <w:rsid w:val="0026106B"/>
    <w:rsid w:val="002628B7"/>
    <w:rsid w:val="00262BB9"/>
    <w:rsid w:val="00262E83"/>
    <w:rsid w:val="0026438C"/>
    <w:rsid w:val="00264925"/>
    <w:rsid w:val="00264BB4"/>
    <w:rsid w:val="00266A8D"/>
    <w:rsid w:val="00266DDC"/>
    <w:rsid w:val="00271F42"/>
    <w:rsid w:val="002751F4"/>
    <w:rsid w:val="00280C22"/>
    <w:rsid w:val="00281DAD"/>
    <w:rsid w:val="00281E12"/>
    <w:rsid w:val="002825CB"/>
    <w:rsid w:val="00285279"/>
    <w:rsid w:val="00291B8C"/>
    <w:rsid w:val="002926F5"/>
    <w:rsid w:val="00292B7E"/>
    <w:rsid w:val="00293712"/>
    <w:rsid w:val="00297C08"/>
    <w:rsid w:val="002A35F8"/>
    <w:rsid w:val="002A4D4A"/>
    <w:rsid w:val="002A5209"/>
    <w:rsid w:val="002A5CBA"/>
    <w:rsid w:val="002A60DE"/>
    <w:rsid w:val="002A7E9C"/>
    <w:rsid w:val="002B0D2B"/>
    <w:rsid w:val="002B2CD7"/>
    <w:rsid w:val="002B3198"/>
    <w:rsid w:val="002B395E"/>
    <w:rsid w:val="002B6750"/>
    <w:rsid w:val="002C0B9A"/>
    <w:rsid w:val="002C18DF"/>
    <w:rsid w:val="002C7FFB"/>
    <w:rsid w:val="002E0220"/>
    <w:rsid w:val="002E18B7"/>
    <w:rsid w:val="002E347C"/>
    <w:rsid w:val="002E76EA"/>
    <w:rsid w:val="002F0B70"/>
    <w:rsid w:val="002F34FF"/>
    <w:rsid w:val="002F744E"/>
    <w:rsid w:val="003032BF"/>
    <w:rsid w:val="00303586"/>
    <w:rsid w:val="003039B3"/>
    <w:rsid w:val="0030701B"/>
    <w:rsid w:val="0031108B"/>
    <w:rsid w:val="003111A5"/>
    <w:rsid w:val="00312897"/>
    <w:rsid w:val="003137BF"/>
    <w:rsid w:val="0031404C"/>
    <w:rsid w:val="00314B4B"/>
    <w:rsid w:val="00315E50"/>
    <w:rsid w:val="00315F36"/>
    <w:rsid w:val="0031603D"/>
    <w:rsid w:val="00316DC9"/>
    <w:rsid w:val="00320330"/>
    <w:rsid w:val="00322441"/>
    <w:rsid w:val="00323067"/>
    <w:rsid w:val="00323A8D"/>
    <w:rsid w:val="00323AE4"/>
    <w:rsid w:val="00324E94"/>
    <w:rsid w:val="0032689B"/>
    <w:rsid w:val="00330811"/>
    <w:rsid w:val="00331EDB"/>
    <w:rsid w:val="00332522"/>
    <w:rsid w:val="00332A3A"/>
    <w:rsid w:val="00333A70"/>
    <w:rsid w:val="00333DCC"/>
    <w:rsid w:val="00340C8B"/>
    <w:rsid w:val="00340F2F"/>
    <w:rsid w:val="00341A77"/>
    <w:rsid w:val="00341AF8"/>
    <w:rsid w:val="003440D6"/>
    <w:rsid w:val="00344766"/>
    <w:rsid w:val="00344A7D"/>
    <w:rsid w:val="00347493"/>
    <w:rsid w:val="00354DEC"/>
    <w:rsid w:val="00356CB0"/>
    <w:rsid w:val="00356CE5"/>
    <w:rsid w:val="00364B87"/>
    <w:rsid w:val="003660DF"/>
    <w:rsid w:val="00367CB6"/>
    <w:rsid w:val="00372C81"/>
    <w:rsid w:val="00373A7E"/>
    <w:rsid w:val="00373F21"/>
    <w:rsid w:val="00375B52"/>
    <w:rsid w:val="003775BA"/>
    <w:rsid w:val="00381495"/>
    <w:rsid w:val="00382515"/>
    <w:rsid w:val="00383AE3"/>
    <w:rsid w:val="003861AC"/>
    <w:rsid w:val="003877CB"/>
    <w:rsid w:val="003907C7"/>
    <w:rsid w:val="0039080D"/>
    <w:rsid w:val="003916A6"/>
    <w:rsid w:val="00391F8C"/>
    <w:rsid w:val="00393138"/>
    <w:rsid w:val="003936C6"/>
    <w:rsid w:val="00395BA5"/>
    <w:rsid w:val="00397120"/>
    <w:rsid w:val="003A4A1F"/>
    <w:rsid w:val="003A57B4"/>
    <w:rsid w:val="003A57C9"/>
    <w:rsid w:val="003A5960"/>
    <w:rsid w:val="003A754E"/>
    <w:rsid w:val="003A76F4"/>
    <w:rsid w:val="003B4BC9"/>
    <w:rsid w:val="003B677D"/>
    <w:rsid w:val="003B6C6A"/>
    <w:rsid w:val="003D0770"/>
    <w:rsid w:val="003D3EF2"/>
    <w:rsid w:val="003D3F54"/>
    <w:rsid w:val="003D4D52"/>
    <w:rsid w:val="003D4E50"/>
    <w:rsid w:val="003E3564"/>
    <w:rsid w:val="003F14DB"/>
    <w:rsid w:val="003F21FC"/>
    <w:rsid w:val="003F303A"/>
    <w:rsid w:val="003F363F"/>
    <w:rsid w:val="003F5A0C"/>
    <w:rsid w:val="003F75D2"/>
    <w:rsid w:val="00401FB7"/>
    <w:rsid w:val="0040295E"/>
    <w:rsid w:val="004029CB"/>
    <w:rsid w:val="00404A7D"/>
    <w:rsid w:val="004070A0"/>
    <w:rsid w:val="00415539"/>
    <w:rsid w:val="00415DA8"/>
    <w:rsid w:val="00426104"/>
    <w:rsid w:val="00427AAC"/>
    <w:rsid w:val="0043001E"/>
    <w:rsid w:val="00431838"/>
    <w:rsid w:val="004318B4"/>
    <w:rsid w:val="0043313D"/>
    <w:rsid w:val="00434E3A"/>
    <w:rsid w:val="00436762"/>
    <w:rsid w:val="00437376"/>
    <w:rsid w:val="004412A9"/>
    <w:rsid w:val="00441D16"/>
    <w:rsid w:val="004433C9"/>
    <w:rsid w:val="00451024"/>
    <w:rsid w:val="004527C8"/>
    <w:rsid w:val="00452D6A"/>
    <w:rsid w:val="004555AB"/>
    <w:rsid w:val="00456206"/>
    <w:rsid w:val="004630D4"/>
    <w:rsid w:val="00465F77"/>
    <w:rsid w:val="00470F46"/>
    <w:rsid w:val="004745F8"/>
    <w:rsid w:val="00474E67"/>
    <w:rsid w:val="00476F65"/>
    <w:rsid w:val="0047726F"/>
    <w:rsid w:val="00481C96"/>
    <w:rsid w:val="00485FDD"/>
    <w:rsid w:val="00491A53"/>
    <w:rsid w:val="0049344F"/>
    <w:rsid w:val="00494C2F"/>
    <w:rsid w:val="00496823"/>
    <w:rsid w:val="004A2478"/>
    <w:rsid w:val="004A2496"/>
    <w:rsid w:val="004A289F"/>
    <w:rsid w:val="004A316F"/>
    <w:rsid w:val="004A3CEB"/>
    <w:rsid w:val="004A6672"/>
    <w:rsid w:val="004A788A"/>
    <w:rsid w:val="004B421A"/>
    <w:rsid w:val="004B4593"/>
    <w:rsid w:val="004B5E7F"/>
    <w:rsid w:val="004B68D5"/>
    <w:rsid w:val="004C420F"/>
    <w:rsid w:val="004C5251"/>
    <w:rsid w:val="004C582A"/>
    <w:rsid w:val="004C63EF"/>
    <w:rsid w:val="004D0813"/>
    <w:rsid w:val="004D1CC6"/>
    <w:rsid w:val="004D3A45"/>
    <w:rsid w:val="004D6AFB"/>
    <w:rsid w:val="004E0FA4"/>
    <w:rsid w:val="004E1060"/>
    <w:rsid w:val="004E11C6"/>
    <w:rsid w:val="004E2B5C"/>
    <w:rsid w:val="004E3169"/>
    <w:rsid w:val="004E3B52"/>
    <w:rsid w:val="004E3CA6"/>
    <w:rsid w:val="004E512F"/>
    <w:rsid w:val="004E5399"/>
    <w:rsid w:val="004E69E2"/>
    <w:rsid w:val="004E6D0C"/>
    <w:rsid w:val="004E6F10"/>
    <w:rsid w:val="004E7237"/>
    <w:rsid w:val="004E7A76"/>
    <w:rsid w:val="004F04E9"/>
    <w:rsid w:val="004F061D"/>
    <w:rsid w:val="004F0F09"/>
    <w:rsid w:val="004F1920"/>
    <w:rsid w:val="004F3A72"/>
    <w:rsid w:val="004F7845"/>
    <w:rsid w:val="005045C6"/>
    <w:rsid w:val="00506A3E"/>
    <w:rsid w:val="00507087"/>
    <w:rsid w:val="005071BA"/>
    <w:rsid w:val="00511FEE"/>
    <w:rsid w:val="005134AD"/>
    <w:rsid w:val="00515A13"/>
    <w:rsid w:val="0052063D"/>
    <w:rsid w:val="0052605A"/>
    <w:rsid w:val="00531C8A"/>
    <w:rsid w:val="00532891"/>
    <w:rsid w:val="0053368E"/>
    <w:rsid w:val="00533858"/>
    <w:rsid w:val="0054058E"/>
    <w:rsid w:val="00540A8F"/>
    <w:rsid w:val="00542310"/>
    <w:rsid w:val="00545310"/>
    <w:rsid w:val="00545DD7"/>
    <w:rsid w:val="00546CDE"/>
    <w:rsid w:val="00547520"/>
    <w:rsid w:val="00552AA2"/>
    <w:rsid w:val="00552E0A"/>
    <w:rsid w:val="00555328"/>
    <w:rsid w:val="00555F3E"/>
    <w:rsid w:val="005562DA"/>
    <w:rsid w:val="00556BF8"/>
    <w:rsid w:val="0055792C"/>
    <w:rsid w:val="00561C91"/>
    <w:rsid w:val="005628E9"/>
    <w:rsid w:val="005629CB"/>
    <w:rsid w:val="00562F09"/>
    <w:rsid w:val="005635F1"/>
    <w:rsid w:val="0056440F"/>
    <w:rsid w:val="00566456"/>
    <w:rsid w:val="00570C83"/>
    <w:rsid w:val="005715C0"/>
    <w:rsid w:val="00572222"/>
    <w:rsid w:val="005760E2"/>
    <w:rsid w:val="00577B7F"/>
    <w:rsid w:val="00584F0E"/>
    <w:rsid w:val="00591CC4"/>
    <w:rsid w:val="00594165"/>
    <w:rsid w:val="00594334"/>
    <w:rsid w:val="00594FF1"/>
    <w:rsid w:val="005A087F"/>
    <w:rsid w:val="005A12D6"/>
    <w:rsid w:val="005A4BE4"/>
    <w:rsid w:val="005A4D63"/>
    <w:rsid w:val="005A4D95"/>
    <w:rsid w:val="005A6A86"/>
    <w:rsid w:val="005B18CA"/>
    <w:rsid w:val="005B31FD"/>
    <w:rsid w:val="005B3763"/>
    <w:rsid w:val="005B462F"/>
    <w:rsid w:val="005B4C53"/>
    <w:rsid w:val="005B54BE"/>
    <w:rsid w:val="005B596F"/>
    <w:rsid w:val="005C2826"/>
    <w:rsid w:val="005C2AFB"/>
    <w:rsid w:val="005C475F"/>
    <w:rsid w:val="005C7A6B"/>
    <w:rsid w:val="005E412A"/>
    <w:rsid w:val="005E53F0"/>
    <w:rsid w:val="005F14B6"/>
    <w:rsid w:val="005F76D5"/>
    <w:rsid w:val="00600684"/>
    <w:rsid w:val="00604914"/>
    <w:rsid w:val="0060553E"/>
    <w:rsid w:val="006146B5"/>
    <w:rsid w:val="00614CCA"/>
    <w:rsid w:val="0062156C"/>
    <w:rsid w:val="00622D22"/>
    <w:rsid w:val="006251C4"/>
    <w:rsid w:val="00631519"/>
    <w:rsid w:val="00632266"/>
    <w:rsid w:val="00632B21"/>
    <w:rsid w:val="006342A9"/>
    <w:rsid w:val="00635DE4"/>
    <w:rsid w:val="00635F94"/>
    <w:rsid w:val="0064132E"/>
    <w:rsid w:val="00641EA4"/>
    <w:rsid w:val="006429DF"/>
    <w:rsid w:val="00643C7E"/>
    <w:rsid w:val="00644A23"/>
    <w:rsid w:val="00645C6F"/>
    <w:rsid w:val="0064634B"/>
    <w:rsid w:val="0065246D"/>
    <w:rsid w:val="00653EEE"/>
    <w:rsid w:val="00661425"/>
    <w:rsid w:val="006631BA"/>
    <w:rsid w:val="0066333B"/>
    <w:rsid w:val="00663EF8"/>
    <w:rsid w:val="0066578B"/>
    <w:rsid w:val="006658F2"/>
    <w:rsid w:val="00667D88"/>
    <w:rsid w:val="00670B77"/>
    <w:rsid w:val="0067207B"/>
    <w:rsid w:val="00674146"/>
    <w:rsid w:val="00675780"/>
    <w:rsid w:val="006757D2"/>
    <w:rsid w:val="0067687D"/>
    <w:rsid w:val="0067787F"/>
    <w:rsid w:val="0068136B"/>
    <w:rsid w:val="0068144F"/>
    <w:rsid w:val="00683BF6"/>
    <w:rsid w:val="00684B19"/>
    <w:rsid w:val="006912A8"/>
    <w:rsid w:val="00691C46"/>
    <w:rsid w:val="00693C3A"/>
    <w:rsid w:val="006945CE"/>
    <w:rsid w:val="00695293"/>
    <w:rsid w:val="00697605"/>
    <w:rsid w:val="006A0E99"/>
    <w:rsid w:val="006A37CF"/>
    <w:rsid w:val="006A45CD"/>
    <w:rsid w:val="006A62D3"/>
    <w:rsid w:val="006A6512"/>
    <w:rsid w:val="006A7515"/>
    <w:rsid w:val="006A7F36"/>
    <w:rsid w:val="006B43F2"/>
    <w:rsid w:val="006B4C93"/>
    <w:rsid w:val="006B5FEB"/>
    <w:rsid w:val="006C2A57"/>
    <w:rsid w:val="006C402B"/>
    <w:rsid w:val="006C7E83"/>
    <w:rsid w:val="006D17AE"/>
    <w:rsid w:val="006D34D9"/>
    <w:rsid w:val="006D3EE1"/>
    <w:rsid w:val="006D563B"/>
    <w:rsid w:val="006D5B59"/>
    <w:rsid w:val="006D6CC1"/>
    <w:rsid w:val="006D7835"/>
    <w:rsid w:val="006E5224"/>
    <w:rsid w:val="006E555D"/>
    <w:rsid w:val="006F147F"/>
    <w:rsid w:val="006F2C36"/>
    <w:rsid w:val="006F317B"/>
    <w:rsid w:val="006F4583"/>
    <w:rsid w:val="006F7205"/>
    <w:rsid w:val="006F7FF2"/>
    <w:rsid w:val="00700FDD"/>
    <w:rsid w:val="0071255B"/>
    <w:rsid w:val="007125F1"/>
    <w:rsid w:val="0071355C"/>
    <w:rsid w:val="007143ED"/>
    <w:rsid w:val="007218E9"/>
    <w:rsid w:val="00721A91"/>
    <w:rsid w:val="00722A8E"/>
    <w:rsid w:val="00724A8B"/>
    <w:rsid w:val="00725F54"/>
    <w:rsid w:val="00727E85"/>
    <w:rsid w:val="00731028"/>
    <w:rsid w:val="007311E8"/>
    <w:rsid w:val="0073313B"/>
    <w:rsid w:val="00734D24"/>
    <w:rsid w:val="007372D9"/>
    <w:rsid w:val="00741F98"/>
    <w:rsid w:val="0074213F"/>
    <w:rsid w:val="007448E7"/>
    <w:rsid w:val="007456C3"/>
    <w:rsid w:val="00753DF8"/>
    <w:rsid w:val="00754DFD"/>
    <w:rsid w:val="00756B6F"/>
    <w:rsid w:val="0076047C"/>
    <w:rsid w:val="00760727"/>
    <w:rsid w:val="00760D1E"/>
    <w:rsid w:val="00761E56"/>
    <w:rsid w:val="0076241D"/>
    <w:rsid w:val="00766B12"/>
    <w:rsid w:val="00767716"/>
    <w:rsid w:val="007738A6"/>
    <w:rsid w:val="00773A2E"/>
    <w:rsid w:val="00776C96"/>
    <w:rsid w:val="00777D91"/>
    <w:rsid w:val="007878A8"/>
    <w:rsid w:val="00790080"/>
    <w:rsid w:val="007908A0"/>
    <w:rsid w:val="00793E62"/>
    <w:rsid w:val="00796B23"/>
    <w:rsid w:val="007A5D6E"/>
    <w:rsid w:val="007A5F52"/>
    <w:rsid w:val="007A6651"/>
    <w:rsid w:val="007B135A"/>
    <w:rsid w:val="007B1A3A"/>
    <w:rsid w:val="007B2FC8"/>
    <w:rsid w:val="007B64F7"/>
    <w:rsid w:val="007B67CB"/>
    <w:rsid w:val="007C0A06"/>
    <w:rsid w:val="007C0CE3"/>
    <w:rsid w:val="007C20AD"/>
    <w:rsid w:val="007C3A70"/>
    <w:rsid w:val="007C4555"/>
    <w:rsid w:val="007C6FC9"/>
    <w:rsid w:val="007D05FA"/>
    <w:rsid w:val="007D4168"/>
    <w:rsid w:val="007D58CF"/>
    <w:rsid w:val="007D5BDF"/>
    <w:rsid w:val="007D63F5"/>
    <w:rsid w:val="007D695C"/>
    <w:rsid w:val="007D6FC3"/>
    <w:rsid w:val="007E23D6"/>
    <w:rsid w:val="007E2D8B"/>
    <w:rsid w:val="007E5FFD"/>
    <w:rsid w:val="007E6AE3"/>
    <w:rsid w:val="007F2487"/>
    <w:rsid w:val="007F420B"/>
    <w:rsid w:val="007F573B"/>
    <w:rsid w:val="007F77D0"/>
    <w:rsid w:val="008001F5"/>
    <w:rsid w:val="00801383"/>
    <w:rsid w:val="0080246B"/>
    <w:rsid w:val="00805337"/>
    <w:rsid w:val="008067C0"/>
    <w:rsid w:val="008072CB"/>
    <w:rsid w:val="00811DFA"/>
    <w:rsid w:val="00812B68"/>
    <w:rsid w:val="00813643"/>
    <w:rsid w:val="00813AAC"/>
    <w:rsid w:val="00814F12"/>
    <w:rsid w:val="00821FFB"/>
    <w:rsid w:val="0082258D"/>
    <w:rsid w:val="00826070"/>
    <w:rsid w:val="008333F6"/>
    <w:rsid w:val="0083427D"/>
    <w:rsid w:val="0083525D"/>
    <w:rsid w:val="0083610A"/>
    <w:rsid w:val="008362A4"/>
    <w:rsid w:val="00837046"/>
    <w:rsid w:val="008410DE"/>
    <w:rsid w:val="00842013"/>
    <w:rsid w:val="008431B0"/>
    <w:rsid w:val="008439C2"/>
    <w:rsid w:val="00846D0D"/>
    <w:rsid w:val="00852BDA"/>
    <w:rsid w:val="00852F35"/>
    <w:rsid w:val="00854F2A"/>
    <w:rsid w:val="008562D3"/>
    <w:rsid w:val="00861FB9"/>
    <w:rsid w:val="00862B8D"/>
    <w:rsid w:val="00871CB7"/>
    <w:rsid w:val="00873304"/>
    <w:rsid w:val="00875341"/>
    <w:rsid w:val="00877718"/>
    <w:rsid w:val="00877791"/>
    <w:rsid w:val="00877FC9"/>
    <w:rsid w:val="00881276"/>
    <w:rsid w:val="00882B1A"/>
    <w:rsid w:val="00883D04"/>
    <w:rsid w:val="00887768"/>
    <w:rsid w:val="008929F6"/>
    <w:rsid w:val="0089508D"/>
    <w:rsid w:val="00895783"/>
    <w:rsid w:val="00895F3B"/>
    <w:rsid w:val="00897DA3"/>
    <w:rsid w:val="008A017C"/>
    <w:rsid w:val="008A1D09"/>
    <w:rsid w:val="008A5D39"/>
    <w:rsid w:val="008A7638"/>
    <w:rsid w:val="008A77A3"/>
    <w:rsid w:val="008B13A9"/>
    <w:rsid w:val="008B4BC2"/>
    <w:rsid w:val="008B5DA3"/>
    <w:rsid w:val="008C365A"/>
    <w:rsid w:val="008C422B"/>
    <w:rsid w:val="008C4C89"/>
    <w:rsid w:val="008C6AF9"/>
    <w:rsid w:val="008C7694"/>
    <w:rsid w:val="008D12C7"/>
    <w:rsid w:val="008D3995"/>
    <w:rsid w:val="008D54EA"/>
    <w:rsid w:val="008D5A91"/>
    <w:rsid w:val="008E26E7"/>
    <w:rsid w:val="008E34BC"/>
    <w:rsid w:val="008E4036"/>
    <w:rsid w:val="008E502C"/>
    <w:rsid w:val="008E6657"/>
    <w:rsid w:val="008E6C44"/>
    <w:rsid w:val="008F21E1"/>
    <w:rsid w:val="008F3D5E"/>
    <w:rsid w:val="008F63C0"/>
    <w:rsid w:val="008F6775"/>
    <w:rsid w:val="008F7F56"/>
    <w:rsid w:val="00901452"/>
    <w:rsid w:val="009019C7"/>
    <w:rsid w:val="00905EF8"/>
    <w:rsid w:val="009107F7"/>
    <w:rsid w:val="0091216D"/>
    <w:rsid w:val="00915894"/>
    <w:rsid w:val="0091606B"/>
    <w:rsid w:val="00916445"/>
    <w:rsid w:val="00916A0B"/>
    <w:rsid w:val="009206BA"/>
    <w:rsid w:val="009214C5"/>
    <w:rsid w:val="00921DB5"/>
    <w:rsid w:val="00924241"/>
    <w:rsid w:val="00925999"/>
    <w:rsid w:val="0092751E"/>
    <w:rsid w:val="00930D79"/>
    <w:rsid w:val="0093337A"/>
    <w:rsid w:val="009337AA"/>
    <w:rsid w:val="00937B29"/>
    <w:rsid w:val="00943DEC"/>
    <w:rsid w:val="009449AC"/>
    <w:rsid w:val="00953481"/>
    <w:rsid w:val="00953821"/>
    <w:rsid w:val="009624BD"/>
    <w:rsid w:val="00962A9E"/>
    <w:rsid w:val="00963586"/>
    <w:rsid w:val="009642ED"/>
    <w:rsid w:val="0096516C"/>
    <w:rsid w:val="009662E6"/>
    <w:rsid w:val="00974D99"/>
    <w:rsid w:val="009751C9"/>
    <w:rsid w:val="00976A9C"/>
    <w:rsid w:val="009841B8"/>
    <w:rsid w:val="00985BB3"/>
    <w:rsid w:val="00986D4A"/>
    <w:rsid w:val="00987924"/>
    <w:rsid w:val="0099169C"/>
    <w:rsid w:val="00994E9E"/>
    <w:rsid w:val="00996773"/>
    <w:rsid w:val="00996775"/>
    <w:rsid w:val="00996C30"/>
    <w:rsid w:val="009A20E1"/>
    <w:rsid w:val="009A268C"/>
    <w:rsid w:val="009A32B7"/>
    <w:rsid w:val="009A5CDE"/>
    <w:rsid w:val="009A78F8"/>
    <w:rsid w:val="009B3750"/>
    <w:rsid w:val="009B64E2"/>
    <w:rsid w:val="009B7CBC"/>
    <w:rsid w:val="009C22B5"/>
    <w:rsid w:val="009C4236"/>
    <w:rsid w:val="009D0321"/>
    <w:rsid w:val="009D656B"/>
    <w:rsid w:val="009E04E6"/>
    <w:rsid w:val="009E0F44"/>
    <w:rsid w:val="009E1707"/>
    <w:rsid w:val="009E3720"/>
    <w:rsid w:val="009E77A9"/>
    <w:rsid w:val="009E7D42"/>
    <w:rsid w:val="009E7F91"/>
    <w:rsid w:val="009F069A"/>
    <w:rsid w:val="009F18DC"/>
    <w:rsid w:val="009F23D6"/>
    <w:rsid w:val="009F4968"/>
    <w:rsid w:val="00A000D8"/>
    <w:rsid w:val="00A0022E"/>
    <w:rsid w:val="00A03532"/>
    <w:rsid w:val="00A03A54"/>
    <w:rsid w:val="00A04C2D"/>
    <w:rsid w:val="00A050C5"/>
    <w:rsid w:val="00A07611"/>
    <w:rsid w:val="00A07902"/>
    <w:rsid w:val="00A10240"/>
    <w:rsid w:val="00A11ACB"/>
    <w:rsid w:val="00A11B43"/>
    <w:rsid w:val="00A16043"/>
    <w:rsid w:val="00A22251"/>
    <w:rsid w:val="00A2378C"/>
    <w:rsid w:val="00A24F9F"/>
    <w:rsid w:val="00A259AA"/>
    <w:rsid w:val="00A323E4"/>
    <w:rsid w:val="00A34C1C"/>
    <w:rsid w:val="00A373F0"/>
    <w:rsid w:val="00A40406"/>
    <w:rsid w:val="00A42FA9"/>
    <w:rsid w:val="00A42FC4"/>
    <w:rsid w:val="00A5590A"/>
    <w:rsid w:val="00A559E4"/>
    <w:rsid w:val="00A61C2E"/>
    <w:rsid w:val="00A63B33"/>
    <w:rsid w:val="00A64BC9"/>
    <w:rsid w:val="00A670E8"/>
    <w:rsid w:val="00A75753"/>
    <w:rsid w:val="00A770AF"/>
    <w:rsid w:val="00A803E8"/>
    <w:rsid w:val="00A8056B"/>
    <w:rsid w:val="00A906B6"/>
    <w:rsid w:val="00A9699D"/>
    <w:rsid w:val="00A977B8"/>
    <w:rsid w:val="00AA12ED"/>
    <w:rsid w:val="00AA352D"/>
    <w:rsid w:val="00AA465F"/>
    <w:rsid w:val="00AA6082"/>
    <w:rsid w:val="00AB1E55"/>
    <w:rsid w:val="00AB3E22"/>
    <w:rsid w:val="00AB6607"/>
    <w:rsid w:val="00AB7596"/>
    <w:rsid w:val="00AB7A6C"/>
    <w:rsid w:val="00AC57B8"/>
    <w:rsid w:val="00AC7968"/>
    <w:rsid w:val="00AC7F7D"/>
    <w:rsid w:val="00AD1E23"/>
    <w:rsid w:val="00AD205A"/>
    <w:rsid w:val="00AD648D"/>
    <w:rsid w:val="00AD65BE"/>
    <w:rsid w:val="00AE07FB"/>
    <w:rsid w:val="00AE0B0B"/>
    <w:rsid w:val="00AE1B64"/>
    <w:rsid w:val="00AE29BB"/>
    <w:rsid w:val="00AE2DDA"/>
    <w:rsid w:val="00AE5F4B"/>
    <w:rsid w:val="00AE6B09"/>
    <w:rsid w:val="00AF163E"/>
    <w:rsid w:val="00AF27FD"/>
    <w:rsid w:val="00AF7058"/>
    <w:rsid w:val="00AF7060"/>
    <w:rsid w:val="00AF742F"/>
    <w:rsid w:val="00B03868"/>
    <w:rsid w:val="00B03E72"/>
    <w:rsid w:val="00B0420F"/>
    <w:rsid w:val="00B11079"/>
    <w:rsid w:val="00B1501D"/>
    <w:rsid w:val="00B15544"/>
    <w:rsid w:val="00B202B8"/>
    <w:rsid w:val="00B32CB7"/>
    <w:rsid w:val="00B35809"/>
    <w:rsid w:val="00B41D35"/>
    <w:rsid w:val="00B42CB2"/>
    <w:rsid w:val="00B460F0"/>
    <w:rsid w:val="00B50B90"/>
    <w:rsid w:val="00B53528"/>
    <w:rsid w:val="00B55FB2"/>
    <w:rsid w:val="00B5764B"/>
    <w:rsid w:val="00B60A19"/>
    <w:rsid w:val="00B61CC4"/>
    <w:rsid w:val="00B6323F"/>
    <w:rsid w:val="00B63849"/>
    <w:rsid w:val="00B65E85"/>
    <w:rsid w:val="00B71BDB"/>
    <w:rsid w:val="00B734E6"/>
    <w:rsid w:val="00B749E3"/>
    <w:rsid w:val="00B74A0F"/>
    <w:rsid w:val="00B86310"/>
    <w:rsid w:val="00B867FD"/>
    <w:rsid w:val="00B87A94"/>
    <w:rsid w:val="00B934D7"/>
    <w:rsid w:val="00B94D6C"/>
    <w:rsid w:val="00B95840"/>
    <w:rsid w:val="00B97449"/>
    <w:rsid w:val="00B97F7A"/>
    <w:rsid w:val="00BA1AEF"/>
    <w:rsid w:val="00BA356E"/>
    <w:rsid w:val="00BA3FF4"/>
    <w:rsid w:val="00BA569A"/>
    <w:rsid w:val="00BA572E"/>
    <w:rsid w:val="00BB43E2"/>
    <w:rsid w:val="00BB5038"/>
    <w:rsid w:val="00BC0917"/>
    <w:rsid w:val="00BC09E8"/>
    <w:rsid w:val="00BC0C16"/>
    <w:rsid w:val="00BC4781"/>
    <w:rsid w:val="00BC4EAA"/>
    <w:rsid w:val="00BC5005"/>
    <w:rsid w:val="00BC7A46"/>
    <w:rsid w:val="00BD4D78"/>
    <w:rsid w:val="00BD79B0"/>
    <w:rsid w:val="00BE3729"/>
    <w:rsid w:val="00BF1C17"/>
    <w:rsid w:val="00BF1F9D"/>
    <w:rsid w:val="00BF5525"/>
    <w:rsid w:val="00BF5CC4"/>
    <w:rsid w:val="00BF64FC"/>
    <w:rsid w:val="00C00C8F"/>
    <w:rsid w:val="00C01EE7"/>
    <w:rsid w:val="00C11813"/>
    <w:rsid w:val="00C11F89"/>
    <w:rsid w:val="00C13DD3"/>
    <w:rsid w:val="00C14362"/>
    <w:rsid w:val="00C17873"/>
    <w:rsid w:val="00C21395"/>
    <w:rsid w:val="00C21D96"/>
    <w:rsid w:val="00C223C0"/>
    <w:rsid w:val="00C24AFB"/>
    <w:rsid w:val="00C24C5B"/>
    <w:rsid w:val="00C26206"/>
    <w:rsid w:val="00C26893"/>
    <w:rsid w:val="00C33D62"/>
    <w:rsid w:val="00C40124"/>
    <w:rsid w:val="00C4518C"/>
    <w:rsid w:val="00C45269"/>
    <w:rsid w:val="00C50A73"/>
    <w:rsid w:val="00C513D7"/>
    <w:rsid w:val="00C51491"/>
    <w:rsid w:val="00C51B1C"/>
    <w:rsid w:val="00C51E25"/>
    <w:rsid w:val="00C553C7"/>
    <w:rsid w:val="00C56380"/>
    <w:rsid w:val="00C57ACA"/>
    <w:rsid w:val="00C649B7"/>
    <w:rsid w:val="00C742B2"/>
    <w:rsid w:val="00C768F3"/>
    <w:rsid w:val="00C77144"/>
    <w:rsid w:val="00C800EE"/>
    <w:rsid w:val="00C8287B"/>
    <w:rsid w:val="00C838E8"/>
    <w:rsid w:val="00C86388"/>
    <w:rsid w:val="00C92BAF"/>
    <w:rsid w:val="00C93514"/>
    <w:rsid w:val="00C96DFD"/>
    <w:rsid w:val="00C97EDF"/>
    <w:rsid w:val="00CA2F4C"/>
    <w:rsid w:val="00CA44CA"/>
    <w:rsid w:val="00CA4E0F"/>
    <w:rsid w:val="00CA5608"/>
    <w:rsid w:val="00CA5E6F"/>
    <w:rsid w:val="00CA7E85"/>
    <w:rsid w:val="00CB0AEE"/>
    <w:rsid w:val="00CB3721"/>
    <w:rsid w:val="00CB41A3"/>
    <w:rsid w:val="00CC0435"/>
    <w:rsid w:val="00CC48E8"/>
    <w:rsid w:val="00CC6732"/>
    <w:rsid w:val="00CC752C"/>
    <w:rsid w:val="00CD314C"/>
    <w:rsid w:val="00CD5857"/>
    <w:rsid w:val="00CD608C"/>
    <w:rsid w:val="00CE24A8"/>
    <w:rsid w:val="00CE3637"/>
    <w:rsid w:val="00CE419E"/>
    <w:rsid w:val="00CE4981"/>
    <w:rsid w:val="00CE4B62"/>
    <w:rsid w:val="00CE7968"/>
    <w:rsid w:val="00CE7D69"/>
    <w:rsid w:val="00CF30DB"/>
    <w:rsid w:val="00CF31BC"/>
    <w:rsid w:val="00CF4CA2"/>
    <w:rsid w:val="00D00A87"/>
    <w:rsid w:val="00D01127"/>
    <w:rsid w:val="00D02FBD"/>
    <w:rsid w:val="00D03442"/>
    <w:rsid w:val="00D07CA2"/>
    <w:rsid w:val="00D12F6C"/>
    <w:rsid w:val="00D22CC2"/>
    <w:rsid w:val="00D25C23"/>
    <w:rsid w:val="00D263A1"/>
    <w:rsid w:val="00D26425"/>
    <w:rsid w:val="00D301C9"/>
    <w:rsid w:val="00D30A5E"/>
    <w:rsid w:val="00D312A8"/>
    <w:rsid w:val="00D3254E"/>
    <w:rsid w:val="00D33BFF"/>
    <w:rsid w:val="00D34AC6"/>
    <w:rsid w:val="00D35D97"/>
    <w:rsid w:val="00D415F2"/>
    <w:rsid w:val="00D41D54"/>
    <w:rsid w:val="00D42CE8"/>
    <w:rsid w:val="00D46406"/>
    <w:rsid w:val="00D46AA7"/>
    <w:rsid w:val="00D470DC"/>
    <w:rsid w:val="00D509C8"/>
    <w:rsid w:val="00D51007"/>
    <w:rsid w:val="00D53D15"/>
    <w:rsid w:val="00D5699C"/>
    <w:rsid w:val="00D56CB3"/>
    <w:rsid w:val="00D63A0F"/>
    <w:rsid w:val="00D722DE"/>
    <w:rsid w:val="00D72438"/>
    <w:rsid w:val="00D75446"/>
    <w:rsid w:val="00D82CF4"/>
    <w:rsid w:val="00D835BB"/>
    <w:rsid w:val="00D850DD"/>
    <w:rsid w:val="00D853A3"/>
    <w:rsid w:val="00D91CE6"/>
    <w:rsid w:val="00D94AB5"/>
    <w:rsid w:val="00DA02F1"/>
    <w:rsid w:val="00DA0954"/>
    <w:rsid w:val="00DA0DDA"/>
    <w:rsid w:val="00DA2B5B"/>
    <w:rsid w:val="00DA4099"/>
    <w:rsid w:val="00DA5423"/>
    <w:rsid w:val="00DB0CF9"/>
    <w:rsid w:val="00DB2F61"/>
    <w:rsid w:val="00DB65E1"/>
    <w:rsid w:val="00DD0270"/>
    <w:rsid w:val="00DD032A"/>
    <w:rsid w:val="00DD55EF"/>
    <w:rsid w:val="00DE19FD"/>
    <w:rsid w:val="00DE37AF"/>
    <w:rsid w:val="00DE7AA2"/>
    <w:rsid w:val="00DF0D64"/>
    <w:rsid w:val="00DF1122"/>
    <w:rsid w:val="00DF235D"/>
    <w:rsid w:val="00DF337D"/>
    <w:rsid w:val="00DF72FB"/>
    <w:rsid w:val="00E00767"/>
    <w:rsid w:val="00E134DD"/>
    <w:rsid w:val="00E1632D"/>
    <w:rsid w:val="00E2093B"/>
    <w:rsid w:val="00E20B8B"/>
    <w:rsid w:val="00E237C1"/>
    <w:rsid w:val="00E23891"/>
    <w:rsid w:val="00E26780"/>
    <w:rsid w:val="00E27535"/>
    <w:rsid w:val="00E278ED"/>
    <w:rsid w:val="00E27B03"/>
    <w:rsid w:val="00E31B12"/>
    <w:rsid w:val="00E33874"/>
    <w:rsid w:val="00E420AB"/>
    <w:rsid w:val="00E42191"/>
    <w:rsid w:val="00E43107"/>
    <w:rsid w:val="00E43DE4"/>
    <w:rsid w:val="00E4612F"/>
    <w:rsid w:val="00E50A81"/>
    <w:rsid w:val="00E50D91"/>
    <w:rsid w:val="00E51B6E"/>
    <w:rsid w:val="00E51CA0"/>
    <w:rsid w:val="00E53447"/>
    <w:rsid w:val="00E53699"/>
    <w:rsid w:val="00E54D77"/>
    <w:rsid w:val="00E609BA"/>
    <w:rsid w:val="00E61433"/>
    <w:rsid w:val="00E662CA"/>
    <w:rsid w:val="00E70478"/>
    <w:rsid w:val="00E73A9F"/>
    <w:rsid w:val="00E771FE"/>
    <w:rsid w:val="00E81AEE"/>
    <w:rsid w:val="00E84325"/>
    <w:rsid w:val="00E84A68"/>
    <w:rsid w:val="00E84E04"/>
    <w:rsid w:val="00E903F8"/>
    <w:rsid w:val="00E93858"/>
    <w:rsid w:val="00EA0671"/>
    <w:rsid w:val="00EA23BF"/>
    <w:rsid w:val="00EA2517"/>
    <w:rsid w:val="00EA2AC0"/>
    <w:rsid w:val="00EA4D74"/>
    <w:rsid w:val="00EA52E4"/>
    <w:rsid w:val="00EA714C"/>
    <w:rsid w:val="00EB1F56"/>
    <w:rsid w:val="00EB2862"/>
    <w:rsid w:val="00EB2DF0"/>
    <w:rsid w:val="00EB5B7D"/>
    <w:rsid w:val="00EB7FB5"/>
    <w:rsid w:val="00EC0AB2"/>
    <w:rsid w:val="00EC19A0"/>
    <w:rsid w:val="00EC3B0B"/>
    <w:rsid w:val="00EC49C6"/>
    <w:rsid w:val="00EC537F"/>
    <w:rsid w:val="00ED2CC5"/>
    <w:rsid w:val="00ED3325"/>
    <w:rsid w:val="00ED55DA"/>
    <w:rsid w:val="00ED6203"/>
    <w:rsid w:val="00ED6ACC"/>
    <w:rsid w:val="00EE0239"/>
    <w:rsid w:val="00EE02B3"/>
    <w:rsid w:val="00EE1DB6"/>
    <w:rsid w:val="00EE2D1E"/>
    <w:rsid w:val="00EE308E"/>
    <w:rsid w:val="00EE554A"/>
    <w:rsid w:val="00EE6BFC"/>
    <w:rsid w:val="00EF06C7"/>
    <w:rsid w:val="00EF12B9"/>
    <w:rsid w:val="00EF4378"/>
    <w:rsid w:val="00EF4C49"/>
    <w:rsid w:val="00EF4F39"/>
    <w:rsid w:val="00EF6810"/>
    <w:rsid w:val="00F0028E"/>
    <w:rsid w:val="00F007FD"/>
    <w:rsid w:val="00F01C08"/>
    <w:rsid w:val="00F03625"/>
    <w:rsid w:val="00F0479A"/>
    <w:rsid w:val="00F0546B"/>
    <w:rsid w:val="00F12234"/>
    <w:rsid w:val="00F140D0"/>
    <w:rsid w:val="00F20146"/>
    <w:rsid w:val="00F2031B"/>
    <w:rsid w:val="00F20CF4"/>
    <w:rsid w:val="00F258AD"/>
    <w:rsid w:val="00F30901"/>
    <w:rsid w:val="00F33D78"/>
    <w:rsid w:val="00F35A4A"/>
    <w:rsid w:val="00F50E18"/>
    <w:rsid w:val="00F51290"/>
    <w:rsid w:val="00F52D2D"/>
    <w:rsid w:val="00F52E6A"/>
    <w:rsid w:val="00F55F6D"/>
    <w:rsid w:val="00F56505"/>
    <w:rsid w:val="00F61967"/>
    <w:rsid w:val="00F638DE"/>
    <w:rsid w:val="00F665AB"/>
    <w:rsid w:val="00F67D23"/>
    <w:rsid w:val="00F74734"/>
    <w:rsid w:val="00F757CB"/>
    <w:rsid w:val="00F801D9"/>
    <w:rsid w:val="00F810FB"/>
    <w:rsid w:val="00F83065"/>
    <w:rsid w:val="00F9042B"/>
    <w:rsid w:val="00F941C8"/>
    <w:rsid w:val="00F94826"/>
    <w:rsid w:val="00F9488D"/>
    <w:rsid w:val="00F95D60"/>
    <w:rsid w:val="00F95E5A"/>
    <w:rsid w:val="00FA1E1D"/>
    <w:rsid w:val="00FA39A7"/>
    <w:rsid w:val="00FA4A74"/>
    <w:rsid w:val="00FA6E3F"/>
    <w:rsid w:val="00FA7B09"/>
    <w:rsid w:val="00FB0953"/>
    <w:rsid w:val="00FB4F89"/>
    <w:rsid w:val="00FC2D4E"/>
    <w:rsid w:val="00FC73FA"/>
    <w:rsid w:val="00FD0CA7"/>
    <w:rsid w:val="00FD0DCA"/>
    <w:rsid w:val="00FD0F9B"/>
    <w:rsid w:val="00FD56A1"/>
    <w:rsid w:val="00FD5D7E"/>
    <w:rsid w:val="00FF344E"/>
    <w:rsid w:val="00FF62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993C98-A269-44F6-864C-9DD2FEF1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305"/>
  </w:style>
  <w:style w:type="paragraph" w:styleId="Heading3">
    <w:name w:val="heading 3"/>
    <w:basedOn w:val="Normal"/>
    <w:link w:val="Heading3Char"/>
    <w:uiPriority w:val="9"/>
    <w:qFormat/>
    <w:rsid w:val="00E84E0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305"/>
    <w:pPr>
      <w:ind w:left="720"/>
      <w:contextualSpacing/>
    </w:pPr>
  </w:style>
  <w:style w:type="paragraph" w:styleId="FootnoteText">
    <w:name w:val="footnote text"/>
    <w:basedOn w:val="Normal"/>
    <w:link w:val="FootnoteTextChar"/>
    <w:unhideWhenUsed/>
    <w:rsid w:val="001C2305"/>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rsid w:val="001C2305"/>
    <w:rPr>
      <w:rFonts w:eastAsiaTheme="minorEastAsia"/>
      <w:sz w:val="20"/>
      <w:szCs w:val="20"/>
      <w:lang w:eastAsia="zh-CN"/>
    </w:rPr>
  </w:style>
  <w:style w:type="character" w:styleId="FootnoteReference">
    <w:name w:val="footnote reference"/>
    <w:basedOn w:val="DefaultParagraphFont"/>
    <w:uiPriority w:val="99"/>
    <w:unhideWhenUsed/>
    <w:rsid w:val="001C2305"/>
    <w:rPr>
      <w:vertAlign w:val="superscript"/>
    </w:rPr>
  </w:style>
  <w:style w:type="character" w:styleId="Hyperlink">
    <w:name w:val="Hyperlink"/>
    <w:basedOn w:val="DefaultParagraphFont"/>
    <w:uiPriority w:val="99"/>
    <w:unhideWhenUsed/>
    <w:rsid w:val="00052BC9"/>
    <w:rPr>
      <w:color w:val="0563C1" w:themeColor="hyperlink"/>
      <w:u w:val="single"/>
    </w:rPr>
  </w:style>
  <w:style w:type="paragraph" w:customStyle="1" w:styleId="Default">
    <w:name w:val="Default"/>
    <w:rsid w:val="000E4A12"/>
    <w:pPr>
      <w:autoSpaceDE w:val="0"/>
      <w:autoSpaceDN w:val="0"/>
      <w:adjustRightInd w:val="0"/>
      <w:spacing w:after="0" w:line="240" w:lineRule="auto"/>
    </w:pPr>
    <w:rPr>
      <w:rFonts w:ascii="Arial" w:eastAsia="Calibri" w:hAnsi="Arial" w:cs="Arial"/>
      <w:color w:val="000000"/>
      <w:sz w:val="24"/>
      <w:szCs w:val="24"/>
      <w:lang w:eastAsia="en-GB"/>
    </w:rPr>
  </w:style>
  <w:style w:type="paragraph" w:styleId="BodyText">
    <w:name w:val="Body Text"/>
    <w:basedOn w:val="Normal"/>
    <w:link w:val="BodyTextChar"/>
    <w:uiPriority w:val="1"/>
    <w:qFormat/>
    <w:rsid w:val="00E93858"/>
    <w:pPr>
      <w:widowControl w:val="0"/>
      <w:autoSpaceDE w:val="0"/>
      <w:autoSpaceDN w:val="0"/>
      <w:adjustRightInd w:val="0"/>
      <w:spacing w:after="0" w:line="240" w:lineRule="auto"/>
      <w:ind w:left="112"/>
    </w:pPr>
    <w:rPr>
      <w:rFonts w:ascii="Times New Roman" w:eastAsiaTheme="minorEastAsia" w:hAnsi="Times New Roman" w:cs="Times New Roman"/>
      <w:sz w:val="17"/>
      <w:szCs w:val="17"/>
      <w:lang w:eastAsia="en-GB"/>
    </w:rPr>
  </w:style>
  <w:style w:type="character" w:customStyle="1" w:styleId="BodyTextChar">
    <w:name w:val="Body Text Char"/>
    <w:basedOn w:val="DefaultParagraphFont"/>
    <w:link w:val="BodyText"/>
    <w:uiPriority w:val="1"/>
    <w:rsid w:val="00E93858"/>
    <w:rPr>
      <w:rFonts w:ascii="Times New Roman" w:eastAsiaTheme="minorEastAsia" w:hAnsi="Times New Roman" w:cs="Times New Roman"/>
      <w:sz w:val="17"/>
      <w:szCs w:val="17"/>
      <w:lang w:eastAsia="en-GB"/>
    </w:rPr>
  </w:style>
  <w:style w:type="paragraph" w:styleId="BalloonText">
    <w:name w:val="Balloon Text"/>
    <w:basedOn w:val="Normal"/>
    <w:link w:val="BalloonTextChar"/>
    <w:uiPriority w:val="99"/>
    <w:semiHidden/>
    <w:unhideWhenUsed/>
    <w:rsid w:val="00756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B6F"/>
    <w:rPr>
      <w:rFonts w:ascii="Tahoma" w:hAnsi="Tahoma" w:cs="Tahoma"/>
      <w:sz w:val="16"/>
      <w:szCs w:val="16"/>
    </w:rPr>
  </w:style>
  <w:style w:type="paragraph" w:styleId="NormalWeb">
    <w:name w:val="Normal (Web)"/>
    <w:basedOn w:val="Normal"/>
    <w:uiPriority w:val="99"/>
    <w:unhideWhenUsed/>
    <w:rsid w:val="00ED6A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E1DB6"/>
  </w:style>
  <w:style w:type="character" w:customStyle="1" w:styleId="Heading3Char">
    <w:name w:val="Heading 3 Char"/>
    <w:basedOn w:val="DefaultParagraphFont"/>
    <w:link w:val="Heading3"/>
    <w:uiPriority w:val="9"/>
    <w:rsid w:val="00E84E04"/>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266A8D"/>
    <w:rPr>
      <w:i/>
      <w:iCs/>
    </w:rPr>
  </w:style>
  <w:style w:type="character" w:styleId="CommentReference">
    <w:name w:val="annotation reference"/>
    <w:basedOn w:val="DefaultParagraphFont"/>
    <w:uiPriority w:val="99"/>
    <w:semiHidden/>
    <w:unhideWhenUsed/>
    <w:rsid w:val="00401FB7"/>
    <w:rPr>
      <w:sz w:val="16"/>
      <w:szCs w:val="16"/>
    </w:rPr>
  </w:style>
  <w:style w:type="paragraph" w:styleId="CommentText">
    <w:name w:val="annotation text"/>
    <w:basedOn w:val="Normal"/>
    <w:link w:val="CommentTextChar"/>
    <w:uiPriority w:val="99"/>
    <w:unhideWhenUsed/>
    <w:rsid w:val="00401FB7"/>
    <w:pPr>
      <w:spacing w:line="240" w:lineRule="auto"/>
    </w:pPr>
    <w:rPr>
      <w:sz w:val="20"/>
      <w:szCs w:val="20"/>
    </w:rPr>
  </w:style>
  <w:style w:type="character" w:customStyle="1" w:styleId="CommentTextChar">
    <w:name w:val="Comment Text Char"/>
    <w:basedOn w:val="DefaultParagraphFont"/>
    <w:link w:val="CommentText"/>
    <w:uiPriority w:val="99"/>
    <w:rsid w:val="00401FB7"/>
    <w:rPr>
      <w:sz w:val="20"/>
      <w:szCs w:val="20"/>
    </w:rPr>
  </w:style>
  <w:style w:type="paragraph" w:styleId="CommentSubject">
    <w:name w:val="annotation subject"/>
    <w:basedOn w:val="CommentText"/>
    <w:next w:val="CommentText"/>
    <w:link w:val="CommentSubjectChar"/>
    <w:uiPriority w:val="99"/>
    <w:semiHidden/>
    <w:unhideWhenUsed/>
    <w:rsid w:val="00401FB7"/>
    <w:rPr>
      <w:b/>
      <w:bCs/>
    </w:rPr>
  </w:style>
  <w:style w:type="character" w:customStyle="1" w:styleId="CommentSubjectChar">
    <w:name w:val="Comment Subject Char"/>
    <w:basedOn w:val="CommentTextChar"/>
    <w:link w:val="CommentSubject"/>
    <w:uiPriority w:val="99"/>
    <w:semiHidden/>
    <w:rsid w:val="00401FB7"/>
    <w:rPr>
      <w:b/>
      <w:bCs/>
      <w:sz w:val="20"/>
      <w:szCs w:val="20"/>
    </w:rPr>
  </w:style>
  <w:style w:type="paragraph" w:styleId="Header">
    <w:name w:val="header"/>
    <w:basedOn w:val="Normal"/>
    <w:link w:val="HeaderChar"/>
    <w:uiPriority w:val="99"/>
    <w:unhideWhenUsed/>
    <w:rsid w:val="0063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266"/>
  </w:style>
  <w:style w:type="paragraph" w:styleId="Footer">
    <w:name w:val="footer"/>
    <w:basedOn w:val="Normal"/>
    <w:link w:val="FooterChar"/>
    <w:uiPriority w:val="99"/>
    <w:unhideWhenUsed/>
    <w:rsid w:val="00632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266"/>
  </w:style>
  <w:style w:type="table" w:styleId="TableGrid">
    <w:name w:val="Table Grid"/>
    <w:basedOn w:val="TableNormal"/>
    <w:uiPriority w:val="39"/>
    <w:rsid w:val="005134A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2216">
      <w:bodyDiv w:val="1"/>
      <w:marLeft w:val="0"/>
      <w:marRight w:val="0"/>
      <w:marTop w:val="0"/>
      <w:marBottom w:val="0"/>
      <w:divBdr>
        <w:top w:val="none" w:sz="0" w:space="0" w:color="auto"/>
        <w:left w:val="none" w:sz="0" w:space="0" w:color="auto"/>
        <w:bottom w:val="none" w:sz="0" w:space="0" w:color="auto"/>
        <w:right w:val="none" w:sz="0" w:space="0" w:color="auto"/>
      </w:divBdr>
    </w:div>
    <w:div w:id="441270461">
      <w:bodyDiv w:val="1"/>
      <w:marLeft w:val="0"/>
      <w:marRight w:val="0"/>
      <w:marTop w:val="0"/>
      <w:marBottom w:val="0"/>
      <w:divBdr>
        <w:top w:val="none" w:sz="0" w:space="0" w:color="auto"/>
        <w:left w:val="none" w:sz="0" w:space="0" w:color="auto"/>
        <w:bottom w:val="none" w:sz="0" w:space="0" w:color="auto"/>
        <w:right w:val="none" w:sz="0" w:space="0" w:color="auto"/>
      </w:divBdr>
      <w:divsChild>
        <w:div w:id="1224295928">
          <w:marLeft w:val="0"/>
          <w:marRight w:val="0"/>
          <w:marTop w:val="0"/>
          <w:marBottom w:val="0"/>
          <w:divBdr>
            <w:top w:val="none" w:sz="0" w:space="0" w:color="auto"/>
            <w:left w:val="none" w:sz="0" w:space="0" w:color="auto"/>
            <w:bottom w:val="none" w:sz="0" w:space="0" w:color="auto"/>
            <w:right w:val="none" w:sz="0" w:space="0" w:color="auto"/>
          </w:divBdr>
          <w:divsChild>
            <w:div w:id="732774443">
              <w:marLeft w:val="0"/>
              <w:marRight w:val="0"/>
              <w:marTop w:val="0"/>
              <w:marBottom w:val="0"/>
              <w:divBdr>
                <w:top w:val="none" w:sz="0" w:space="0" w:color="auto"/>
                <w:left w:val="none" w:sz="0" w:space="0" w:color="auto"/>
                <w:bottom w:val="none" w:sz="0" w:space="0" w:color="auto"/>
                <w:right w:val="none" w:sz="0" w:space="0" w:color="auto"/>
              </w:divBdr>
              <w:divsChild>
                <w:div w:id="1098867225">
                  <w:marLeft w:val="0"/>
                  <w:marRight w:val="0"/>
                  <w:marTop w:val="0"/>
                  <w:marBottom w:val="0"/>
                  <w:divBdr>
                    <w:top w:val="none" w:sz="0" w:space="0" w:color="auto"/>
                    <w:left w:val="none" w:sz="0" w:space="0" w:color="auto"/>
                    <w:bottom w:val="none" w:sz="0" w:space="0" w:color="auto"/>
                    <w:right w:val="none" w:sz="0" w:space="0" w:color="auto"/>
                  </w:divBdr>
                  <w:divsChild>
                    <w:div w:id="1315450414">
                      <w:marLeft w:val="0"/>
                      <w:marRight w:val="0"/>
                      <w:marTop w:val="0"/>
                      <w:marBottom w:val="0"/>
                      <w:divBdr>
                        <w:top w:val="none" w:sz="0" w:space="0" w:color="auto"/>
                        <w:left w:val="none" w:sz="0" w:space="0" w:color="auto"/>
                        <w:bottom w:val="none" w:sz="0" w:space="0" w:color="auto"/>
                        <w:right w:val="none" w:sz="0" w:space="0" w:color="auto"/>
                      </w:divBdr>
                    </w:div>
                  </w:divsChild>
                </w:div>
                <w:div w:id="1691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238">
      <w:bodyDiv w:val="1"/>
      <w:marLeft w:val="0"/>
      <w:marRight w:val="0"/>
      <w:marTop w:val="0"/>
      <w:marBottom w:val="0"/>
      <w:divBdr>
        <w:top w:val="none" w:sz="0" w:space="0" w:color="auto"/>
        <w:left w:val="none" w:sz="0" w:space="0" w:color="auto"/>
        <w:bottom w:val="none" w:sz="0" w:space="0" w:color="auto"/>
        <w:right w:val="none" w:sz="0" w:space="0" w:color="auto"/>
      </w:divBdr>
    </w:div>
    <w:div w:id="659892866">
      <w:bodyDiv w:val="1"/>
      <w:marLeft w:val="0"/>
      <w:marRight w:val="0"/>
      <w:marTop w:val="0"/>
      <w:marBottom w:val="0"/>
      <w:divBdr>
        <w:top w:val="none" w:sz="0" w:space="0" w:color="auto"/>
        <w:left w:val="none" w:sz="0" w:space="0" w:color="auto"/>
        <w:bottom w:val="none" w:sz="0" w:space="0" w:color="auto"/>
        <w:right w:val="none" w:sz="0" w:space="0" w:color="auto"/>
      </w:divBdr>
    </w:div>
    <w:div w:id="794107332">
      <w:bodyDiv w:val="1"/>
      <w:marLeft w:val="0"/>
      <w:marRight w:val="0"/>
      <w:marTop w:val="0"/>
      <w:marBottom w:val="0"/>
      <w:divBdr>
        <w:top w:val="none" w:sz="0" w:space="0" w:color="auto"/>
        <w:left w:val="none" w:sz="0" w:space="0" w:color="auto"/>
        <w:bottom w:val="none" w:sz="0" w:space="0" w:color="auto"/>
        <w:right w:val="none" w:sz="0" w:space="0" w:color="auto"/>
      </w:divBdr>
    </w:div>
    <w:div w:id="885751707">
      <w:bodyDiv w:val="1"/>
      <w:marLeft w:val="0"/>
      <w:marRight w:val="0"/>
      <w:marTop w:val="0"/>
      <w:marBottom w:val="0"/>
      <w:divBdr>
        <w:top w:val="none" w:sz="0" w:space="0" w:color="auto"/>
        <w:left w:val="none" w:sz="0" w:space="0" w:color="auto"/>
        <w:bottom w:val="none" w:sz="0" w:space="0" w:color="auto"/>
        <w:right w:val="none" w:sz="0" w:space="0" w:color="auto"/>
      </w:divBdr>
    </w:div>
    <w:div w:id="1014724484">
      <w:bodyDiv w:val="1"/>
      <w:marLeft w:val="0"/>
      <w:marRight w:val="0"/>
      <w:marTop w:val="0"/>
      <w:marBottom w:val="0"/>
      <w:divBdr>
        <w:top w:val="none" w:sz="0" w:space="0" w:color="auto"/>
        <w:left w:val="none" w:sz="0" w:space="0" w:color="auto"/>
        <w:bottom w:val="none" w:sz="0" w:space="0" w:color="auto"/>
        <w:right w:val="none" w:sz="0" w:space="0" w:color="auto"/>
      </w:divBdr>
    </w:div>
    <w:div w:id="1143472216">
      <w:bodyDiv w:val="1"/>
      <w:marLeft w:val="0"/>
      <w:marRight w:val="0"/>
      <w:marTop w:val="0"/>
      <w:marBottom w:val="0"/>
      <w:divBdr>
        <w:top w:val="none" w:sz="0" w:space="0" w:color="auto"/>
        <w:left w:val="none" w:sz="0" w:space="0" w:color="auto"/>
        <w:bottom w:val="none" w:sz="0" w:space="0" w:color="auto"/>
        <w:right w:val="none" w:sz="0" w:space="0" w:color="auto"/>
      </w:divBdr>
    </w:div>
    <w:div w:id="1524247604">
      <w:bodyDiv w:val="1"/>
      <w:marLeft w:val="0"/>
      <w:marRight w:val="0"/>
      <w:marTop w:val="0"/>
      <w:marBottom w:val="0"/>
      <w:divBdr>
        <w:top w:val="none" w:sz="0" w:space="0" w:color="auto"/>
        <w:left w:val="none" w:sz="0" w:space="0" w:color="auto"/>
        <w:bottom w:val="none" w:sz="0" w:space="0" w:color="auto"/>
        <w:right w:val="none" w:sz="0" w:space="0" w:color="auto"/>
      </w:divBdr>
      <w:divsChild>
        <w:div w:id="90248399">
          <w:marLeft w:val="0"/>
          <w:marRight w:val="0"/>
          <w:marTop w:val="0"/>
          <w:marBottom w:val="0"/>
          <w:divBdr>
            <w:top w:val="none" w:sz="0" w:space="0" w:color="auto"/>
            <w:left w:val="none" w:sz="0" w:space="0" w:color="auto"/>
            <w:bottom w:val="none" w:sz="0" w:space="0" w:color="auto"/>
            <w:right w:val="none" w:sz="0" w:space="0" w:color="auto"/>
          </w:divBdr>
          <w:divsChild>
            <w:div w:id="1826310603">
              <w:marLeft w:val="0"/>
              <w:marRight w:val="0"/>
              <w:marTop w:val="0"/>
              <w:marBottom w:val="0"/>
              <w:divBdr>
                <w:top w:val="none" w:sz="0" w:space="0" w:color="auto"/>
                <w:left w:val="none" w:sz="0" w:space="0" w:color="auto"/>
                <w:bottom w:val="none" w:sz="0" w:space="0" w:color="auto"/>
                <w:right w:val="none" w:sz="0" w:space="0" w:color="auto"/>
              </w:divBdr>
              <w:divsChild>
                <w:div w:id="532500412">
                  <w:marLeft w:val="0"/>
                  <w:marRight w:val="0"/>
                  <w:marTop w:val="0"/>
                  <w:marBottom w:val="0"/>
                  <w:divBdr>
                    <w:top w:val="none" w:sz="0" w:space="0" w:color="auto"/>
                    <w:left w:val="none" w:sz="0" w:space="0" w:color="auto"/>
                    <w:bottom w:val="none" w:sz="0" w:space="0" w:color="auto"/>
                    <w:right w:val="none" w:sz="0" w:space="0" w:color="auto"/>
                  </w:divBdr>
                  <w:divsChild>
                    <w:div w:id="244924611">
                      <w:marLeft w:val="0"/>
                      <w:marRight w:val="0"/>
                      <w:marTop w:val="0"/>
                      <w:marBottom w:val="0"/>
                      <w:divBdr>
                        <w:top w:val="none" w:sz="0" w:space="0" w:color="auto"/>
                        <w:left w:val="none" w:sz="0" w:space="0" w:color="auto"/>
                        <w:bottom w:val="none" w:sz="0" w:space="0" w:color="auto"/>
                        <w:right w:val="none" w:sz="0" w:space="0" w:color="auto"/>
                      </w:divBdr>
                      <w:divsChild>
                        <w:div w:id="8926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511161">
      <w:bodyDiv w:val="1"/>
      <w:marLeft w:val="0"/>
      <w:marRight w:val="0"/>
      <w:marTop w:val="0"/>
      <w:marBottom w:val="0"/>
      <w:divBdr>
        <w:top w:val="none" w:sz="0" w:space="0" w:color="auto"/>
        <w:left w:val="none" w:sz="0" w:space="0" w:color="auto"/>
        <w:bottom w:val="none" w:sz="0" w:space="0" w:color="auto"/>
        <w:right w:val="none" w:sz="0" w:space="0" w:color="auto"/>
      </w:divBdr>
      <w:divsChild>
        <w:div w:id="937324674">
          <w:marLeft w:val="0"/>
          <w:marRight w:val="0"/>
          <w:marTop w:val="0"/>
          <w:marBottom w:val="0"/>
          <w:divBdr>
            <w:top w:val="none" w:sz="0" w:space="0" w:color="auto"/>
            <w:left w:val="none" w:sz="0" w:space="0" w:color="auto"/>
            <w:bottom w:val="none" w:sz="0" w:space="0" w:color="auto"/>
            <w:right w:val="none" w:sz="0" w:space="0" w:color="auto"/>
          </w:divBdr>
          <w:divsChild>
            <w:div w:id="641277315">
              <w:marLeft w:val="0"/>
              <w:marRight w:val="0"/>
              <w:marTop w:val="0"/>
              <w:marBottom w:val="0"/>
              <w:divBdr>
                <w:top w:val="none" w:sz="0" w:space="0" w:color="auto"/>
                <w:left w:val="none" w:sz="0" w:space="0" w:color="auto"/>
                <w:bottom w:val="none" w:sz="0" w:space="0" w:color="auto"/>
                <w:right w:val="none" w:sz="0" w:space="0" w:color="auto"/>
              </w:divBdr>
              <w:divsChild>
                <w:div w:id="1321353221">
                  <w:marLeft w:val="0"/>
                  <w:marRight w:val="0"/>
                  <w:marTop w:val="0"/>
                  <w:marBottom w:val="0"/>
                  <w:divBdr>
                    <w:top w:val="none" w:sz="0" w:space="0" w:color="auto"/>
                    <w:left w:val="none" w:sz="0" w:space="0" w:color="auto"/>
                    <w:bottom w:val="none" w:sz="0" w:space="0" w:color="auto"/>
                    <w:right w:val="none" w:sz="0" w:space="0" w:color="auto"/>
                  </w:divBdr>
                  <w:divsChild>
                    <w:div w:id="5313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42118">
      <w:bodyDiv w:val="1"/>
      <w:marLeft w:val="0"/>
      <w:marRight w:val="0"/>
      <w:marTop w:val="0"/>
      <w:marBottom w:val="0"/>
      <w:divBdr>
        <w:top w:val="none" w:sz="0" w:space="0" w:color="auto"/>
        <w:left w:val="none" w:sz="0" w:space="0" w:color="auto"/>
        <w:bottom w:val="none" w:sz="0" w:space="0" w:color="auto"/>
        <w:right w:val="none" w:sz="0" w:space="0" w:color="auto"/>
      </w:divBdr>
    </w:div>
    <w:div w:id="1751389000">
      <w:bodyDiv w:val="1"/>
      <w:marLeft w:val="0"/>
      <w:marRight w:val="0"/>
      <w:marTop w:val="0"/>
      <w:marBottom w:val="0"/>
      <w:divBdr>
        <w:top w:val="none" w:sz="0" w:space="0" w:color="auto"/>
        <w:left w:val="none" w:sz="0" w:space="0" w:color="auto"/>
        <w:bottom w:val="none" w:sz="0" w:space="0" w:color="auto"/>
        <w:right w:val="none" w:sz="0" w:space="0" w:color="auto"/>
      </w:divBdr>
    </w:div>
    <w:div w:id="1899512622">
      <w:bodyDiv w:val="1"/>
      <w:marLeft w:val="0"/>
      <w:marRight w:val="0"/>
      <w:marTop w:val="0"/>
      <w:marBottom w:val="0"/>
      <w:divBdr>
        <w:top w:val="none" w:sz="0" w:space="0" w:color="auto"/>
        <w:left w:val="none" w:sz="0" w:space="0" w:color="auto"/>
        <w:bottom w:val="none" w:sz="0" w:space="0" w:color="auto"/>
        <w:right w:val="none" w:sz="0" w:space="0" w:color="auto"/>
      </w:divBdr>
    </w:div>
    <w:div w:id="21269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americanbar.org/content/dam/aba/publications/misc/legal_education/2013_legal_education_and_professional_development_maccrate_report).authcheckdam.pdf" TargetMode="External"/><Relationship Id="rId13" Type="http://schemas.openxmlformats.org/officeDocument/2006/relationships/hyperlink" Target="http://archive.carnegiefoundation.org/pdfs/elibrary/elibrary_pdf_632.pdf" TargetMode="External"/><Relationship Id="rId18" Type="http://schemas.openxmlformats.org/officeDocument/2006/relationships/hyperlink" Target="http://ssrn.com/abstract=566061" TargetMode="External"/><Relationship Id="rId26" Type="http://schemas.openxmlformats.org/officeDocument/2006/relationships/hyperlink" Target="http://www.ipls.org.nz/for-employers" TargetMode="External"/><Relationship Id="rId39" Type="http://schemas.openxmlformats.org/officeDocument/2006/relationships/hyperlink" Target="http://newprairiepress.org/cgi/viewcontent.cgi?article=1998&amp;context=aerc" TargetMode="External"/><Relationship Id="rId3" Type="http://schemas.openxmlformats.org/officeDocument/2006/relationships/hyperlink" Target="https://www.researchgate.net/publication/29469123_Contemplating_the_Future_of_Clinical_Legal_Education" TargetMode="External"/><Relationship Id="rId21" Type="http://schemas.openxmlformats.org/officeDocument/2006/relationships/hyperlink" Target="http://journals.northumbria.ac.uk/index.php/ijcle/article/view/65" TargetMode="External"/><Relationship Id="rId34" Type="http://schemas.openxmlformats.org/officeDocument/2006/relationships/hyperlink" Target="http://www.springerlink.com/content/l82l42t6356h3m31/" TargetMode="External"/><Relationship Id="rId42" Type="http://schemas.openxmlformats.org/officeDocument/2006/relationships/hyperlink" Target="http://letr.org.uk/" TargetMode="External"/><Relationship Id="rId7" Type="http://schemas.openxmlformats.org/officeDocument/2006/relationships/hyperlink" Target="http://www.northumbriajournals.co.uk/index.php/ijcle/issue/view/8" TargetMode="External"/><Relationship Id="rId12" Type="http://schemas.openxmlformats.org/officeDocument/2006/relationships/hyperlink" Target="http://www.gmc-uk.org/Effectiveness_of_CPD_Final_Report.pdf_34306281.pdf" TargetMode="External"/><Relationship Id="rId17" Type="http://schemas.openxmlformats.org/officeDocument/2006/relationships/hyperlink" Target="http://repository.uchastings.edu/faculty_scholarship/7" TargetMode="External"/><Relationship Id="rId25" Type="http://schemas.openxmlformats.org/officeDocument/2006/relationships/hyperlink" Target="http://www.flsc.ca/en/national-admission-standards/" TargetMode="External"/><Relationship Id="rId33" Type="http://schemas.openxmlformats.org/officeDocument/2006/relationships/hyperlink" Target="http://dx.doi.org/10.1080/07294360500284672" TargetMode="External"/><Relationship Id="rId38" Type="http://schemas.openxmlformats.org/officeDocument/2006/relationships/hyperlink" Target="http://www.northumbriajournals.co.uk/index.php/ijcle/article/view/492" TargetMode="External"/><Relationship Id="rId2" Type="http://schemas.openxmlformats.org/officeDocument/2006/relationships/hyperlink" Target="http://www.northumbriajournals.co.uk/index.php/ijcle/issue/view/13" TargetMode="External"/><Relationship Id="rId16" Type="http://schemas.openxmlformats.org/officeDocument/2006/relationships/hyperlink" Target="http://ssrn.com/abstract=1349427" TargetMode="External"/><Relationship Id="rId20" Type="http://schemas.openxmlformats.org/officeDocument/2006/relationships/hyperlink" Target="http://digitalcommons.pace.edu/plr/vol23/iss2/4" TargetMode="External"/><Relationship Id="rId29" Type="http://schemas.openxmlformats.org/officeDocument/2006/relationships/hyperlink" Target="http://letr.org.uk/references/storage/U7RC3RR2/Boon%20%26%20Webb,%20back%20to%20the%20future.pdf" TargetMode="External"/><Relationship Id="rId41" Type="http://schemas.openxmlformats.org/officeDocument/2006/relationships/hyperlink" Target="http://www.sra.org.uk/documents/students/lpc/Outcomes-Sept2011.pdf" TargetMode="External"/><Relationship Id="rId1" Type="http://schemas.openxmlformats.org/officeDocument/2006/relationships/hyperlink" Target="http://www.northumbriajournals.co.uk/index.php/ijcle/issue/view/53" TargetMode="External"/><Relationship Id="rId6" Type="http://schemas.openxmlformats.org/officeDocument/2006/relationships/hyperlink" Target="http://journals.northumbria.ac.uk/index.php/ijcle/article/view/85" TargetMode="External"/><Relationship Id="rId11" Type="http://schemas.openxmlformats.org/officeDocument/2006/relationships/hyperlink" Target="http://www.northumbriajournals.co.uk/index.php/ijcle/issue/view/11" TargetMode="External"/><Relationship Id="rId24" Type="http://schemas.openxmlformats.org/officeDocument/2006/relationships/hyperlink" Target="http://www.flsc.ca/_documents/Common-Law-Degree-Report-C.pdf" TargetMode="External"/><Relationship Id="rId32" Type="http://schemas.openxmlformats.org/officeDocument/2006/relationships/hyperlink" Target="http://www.springerlink.com/content/l82l42t6356h3m31/" TargetMode="External"/><Relationship Id="rId37" Type="http://schemas.openxmlformats.org/officeDocument/2006/relationships/hyperlink" Target="http://www.northumbriajournals.co.uk/index.php/ijcle/article/view/85" TargetMode="External"/><Relationship Id="rId40" Type="http://schemas.openxmlformats.org/officeDocument/2006/relationships/hyperlink" Target="http://actionresearch.net/writings/writing.shtml" TargetMode="External"/><Relationship Id="rId5" Type="http://schemas.openxmlformats.org/officeDocument/2006/relationships/hyperlink" Target="http://www.cleaweb.org/Resources/Documents/best_practices-full.pdf" TargetMode="External"/><Relationship Id="rId15" Type="http://schemas.openxmlformats.org/officeDocument/2006/relationships/hyperlink" Target="http://papers.ssrn.comlsol3/papers.cfm?abstractjid=1442118" TargetMode="External"/><Relationship Id="rId23" Type="http://schemas.openxmlformats.org/officeDocument/2006/relationships/hyperlink" Target="http://letr.org.uk/" TargetMode="External"/><Relationship Id="rId28" Type="http://schemas.openxmlformats.org/officeDocument/2006/relationships/hyperlink" Target="http://www.cleaweb.org/Resources/Documents/best_practices-full.pdf" TargetMode="External"/><Relationship Id="rId36" Type="http://schemas.openxmlformats.org/officeDocument/2006/relationships/hyperlink" Target="http://www.northumbriajournals.co.uk/index.php/ijcle/article/view/407" TargetMode="External"/><Relationship Id="rId10" Type="http://schemas.openxmlformats.org/officeDocument/2006/relationships/hyperlink" Target="http://www.ncbi.nlm.nih.gov/pmc/articles/PMC3987476/" TargetMode="External"/><Relationship Id="rId19" Type="http://schemas.openxmlformats.org/officeDocument/2006/relationships/hyperlink" Target="https://litigation-essentials.lexisnexis.com/webcd/app?action=DocumentDisplay&amp;crawlid=1&amp;doctype=cite&amp;docid=4+Clinical+L.+Rev.+485&amp;srctype=smi&amp;srcid=3B15&amp;key=4c8ba8ea21344d37b5dcc1a2c2684354" TargetMode="External"/><Relationship Id="rId31" Type="http://schemas.openxmlformats.org/officeDocument/2006/relationships/hyperlink" Target="http://www.qaa.ac.uk/en/Publications/Documents/SBS-Law-15.pdf" TargetMode="External"/><Relationship Id="rId4" Type="http://schemas.openxmlformats.org/officeDocument/2006/relationships/hyperlink" Target="http://www.northumbriajournals.co.uk/index.php/ijcle/issue/view/15" TargetMode="External"/><Relationship Id="rId9" Type="http://schemas.openxmlformats.org/officeDocument/2006/relationships/hyperlink" Target="http://scholarship.law.wm.edu/cgi/viewcontent.cgi?article=1657&amp;amp;context=wmlr" TargetMode="External"/><Relationship Id="rId14" Type="http://schemas.openxmlformats.org/officeDocument/2006/relationships/hyperlink" Target="http://faculty.cua.edu/ogilvy/Biblio05clr.htm" TargetMode="External"/><Relationship Id="rId22" Type="http://schemas.openxmlformats.org/officeDocument/2006/relationships/hyperlink" Target="http://www.sra.org.uk/documents/students/lpc/Outcomes-Sept2011.pdf" TargetMode="External"/><Relationship Id="rId27" Type="http://schemas.openxmlformats.org/officeDocument/2006/relationships/hyperlink" Target="http://open.mitchellhamline.edu/cgi/viewcontent.cgi?article=1776&amp;context=wmlr" TargetMode="External"/><Relationship Id="rId30" Type="http://schemas.openxmlformats.org/officeDocument/2006/relationships/hyperlink" Target="http://www.sra.org.uk/solicitors/qlts/day-one-outcomes-table.page" TargetMode="External"/><Relationship Id="rId35" Type="http://schemas.openxmlformats.org/officeDocument/2006/relationships/hyperlink" Target="http://jite.org/documents/Vol3/v3p143-160-121.pdf" TargetMode="External"/><Relationship Id="rId43" Type="http://schemas.openxmlformats.org/officeDocument/2006/relationships/hyperlink" Target="http://digitalcommons.osgoode.yorku.ca/cgi/viewcontent.cgi?article=1191&amp;context=jl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892B0-8844-4125-9F4D-26C57CC9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9183</Words>
  <Characters>50793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59857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clearingcall</dc:creator>
  <cp:lastModifiedBy>Ay Okpokam</cp:lastModifiedBy>
  <cp:revision>3</cp:revision>
  <dcterms:created xsi:type="dcterms:W3CDTF">2016-11-14T11:50:00Z</dcterms:created>
  <dcterms:modified xsi:type="dcterms:W3CDTF">2016-11-29T15:46:00Z</dcterms:modified>
</cp:coreProperties>
</file>