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CB1" w:rsidRPr="006A1925" w:rsidRDefault="00697CB1" w:rsidP="00697CB1">
      <w:pPr>
        <w:spacing w:before="100" w:beforeAutospacing="1" w:after="0" w:line="480" w:lineRule="auto"/>
        <w:jc w:val="both"/>
        <w:rPr>
          <w:rFonts w:ascii="Palatino Linotype" w:hAnsi="Palatino Linotype" w:cs="Times New Roman"/>
          <w:b/>
          <w:sz w:val="28"/>
          <w:szCs w:val="28"/>
          <w:lang w:val="en-GB"/>
        </w:rPr>
      </w:pPr>
      <w:bookmarkStart w:id="0" w:name="_GoBack"/>
      <w:bookmarkEnd w:id="0"/>
      <w:r w:rsidRPr="006A1925">
        <w:rPr>
          <w:rFonts w:ascii="Palatino Linotype" w:hAnsi="Palatino Linotype" w:cs="Times New Roman"/>
          <w:b/>
          <w:sz w:val="28"/>
          <w:szCs w:val="28"/>
          <w:lang w:val="en-GB"/>
        </w:rPr>
        <w:t>STREET LAW FOR CZECH AND SLOVAK YOUNG ROMA MUSICIANS</w:t>
      </w:r>
    </w:p>
    <w:p w:rsidR="00697CB1" w:rsidRPr="006A1925" w:rsidRDefault="00697CB1" w:rsidP="00697CB1">
      <w:pPr>
        <w:spacing w:before="100" w:beforeAutospacing="1" w:after="100" w:afterAutospacing="1" w:line="360" w:lineRule="auto"/>
        <w:rPr>
          <w:rFonts w:ascii="Palatino Linotype" w:hAnsi="Palatino Linotype" w:cs="Times New Roman"/>
          <w:b/>
          <w:sz w:val="24"/>
          <w:szCs w:val="24"/>
          <w:lang w:val="en-GB"/>
        </w:rPr>
      </w:pPr>
      <w:r w:rsidRPr="006A1925">
        <w:rPr>
          <w:rFonts w:ascii="Palatino Linotype" w:hAnsi="Palatino Linotype" w:cs="Times New Roman"/>
          <w:b/>
          <w:sz w:val="24"/>
          <w:szCs w:val="24"/>
          <w:lang w:val="en-GB"/>
        </w:rPr>
        <w:t xml:space="preserve">Michal Urban, Hana </w:t>
      </w:r>
      <w:proofErr w:type="spellStart"/>
      <w:r w:rsidRPr="006A1925">
        <w:rPr>
          <w:rFonts w:ascii="Palatino Linotype" w:hAnsi="Palatino Linotype" w:cs="Times New Roman"/>
          <w:b/>
          <w:sz w:val="24"/>
          <w:szCs w:val="24"/>
          <w:lang w:val="en-GB"/>
        </w:rPr>
        <w:t>Draslarová</w:t>
      </w:r>
      <w:proofErr w:type="spellEnd"/>
      <w:r w:rsidRPr="006A1925">
        <w:rPr>
          <w:rStyle w:val="FootnoteReference"/>
          <w:rFonts w:ascii="Palatino Linotype" w:hAnsi="Palatino Linotype" w:cs="Times New Roman"/>
          <w:b/>
          <w:sz w:val="24"/>
          <w:szCs w:val="24"/>
          <w:lang w:val="en-GB"/>
        </w:rPr>
        <w:footnoteReference w:id="1"/>
      </w:r>
    </w:p>
    <w:p w:rsidR="00697CB1" w:rsidRDefault="00697CB1" w:rsidP="00697CB1">
      <w:pPr>
        <w:spacing w:before="100" w:beforeAutospacing="1" w:after="100" w:afterAutospacing="1" w:line="480" w:lineRule="auto"/>
        <w:rPr>
          <w:rFonts w:ascii="Palatino Linotype" w:hAnsi="Palatino Linotype" w:cs="Times New Roman"/>
          <w:b/>
          <w:sz w:val="24"/>
          <w:szCs w:val="24"/>
          <w:lang w:val="en-GB"/>
        </w:rPr>
      </w:pPr>
      <w:r w:rsidRPr="006A1925">
        <w:rPr>
          <w:rFonts w:ascii="Palatino Linotype" w:hAnsi="Palatino Linotype" w:cs="Times New Roman"/>
          <w:b/>
          <w:sz w:val="24"/>
          <w:szCs w:val="24"/>
          <w:lang w:val="en-GB"/>
        </w:rPr>
        <w:t>Charles University, Czech Republic</w:t>
      </w:r>
    </w:p>
    <w:p w:rsidR="00697CB1" w:rsidRDefault="00697CB1" w:rsidP="00697CB1">
      <w:pPr>
        <w:spacing w:before="100" w:beforeAutospacing="1" w:after="100" w:afterAutospacing="1" w:line="480" w:lineRule="auto"/>
        <w:rPr>
          <w:rFonts w:ascii="Palatino Linotype" w:hAnsi="Palatino Linotype" w:cs="Times New Roman"/>
          <w:sz w:val="24"/>
          <w:szCs w:val="24"/>
          <w:lang w:val="en-GB"/>
        </w:rPr>
      </w:pP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6A1925">
        <w:rPr>
          <w:rFonts w:ascii="Palatino Linotype" w:hAnsi="Palatino Linotype" w:cs="Times New Roman"/>
          <w:sz w:val="24"/>
          <w:szCs w:val="24"/>
          <w:lang w:val="en-GB"/>
        </w:rPr>
        <w:t>For almost seven years, Street Law has been a part of the curriculum of the Prague Law School.</w:t>
      </w:r>
      <w:r w:rsidRPr="006A1925">
        <w:rPr>
          <w:rStyle w:val="FootnoteReference"/>
          <w:rFonts w:ascii="Palatino Linotype" w:hAnsi="Palatino Linotype" w:cs="Times New Roman"/>
          <w:sz w:val="24"/>
          <w:szCs w:val="24"/>
          <w:lang w:val="en-GB"/>
        </w:rPr>
        <w:footnoteReference w:id="2"/>
      </w:r>
      <w:r w:rsidRPr="006A1925">
        <w:rPr>
          <w:rFonts w:ascii="Palatino Linotype" w:hAnsi="Palatino Linotype" w:cs="Times New Roman"/>
          <w:sz w:val="24"/>
          <w:szCs w:val="24"/>
          <w:lang w:val="en-GB"/>
        </w:rPr>
        <w:t xml:space="preserve"> Over the years, law students have taught law at public and private grammar schools, high schools, business schools and also some vocational schools, mostly located in the Prague region. They were all secondary schools and predominantly ethnically homogenous, since members of the largest Czech minority, the Roma, for various reasons hardly ever attend these schools.</w:t>
      </w:r>
      <w:r w:rsidRPr="006A1925">
        <w:rPr>
          <w:rStyle w:val="FootnoteReference"/>
          <w:rFonts w:ascii="Palatino Linotype" w:hAnsi="Palatino Linotype" w:cs="Times New Roman"/>
          <w:sz w:val="24"/>
          <w:szCs w:val="24"/>
          <w:lang w:val="en-GB"/>
        </w:rPr>
        <w:footnoteReference w:id="3"/>
      </w:r>
      <w:r w:rsidRPr="006A1925">
        <w:rPr>
          <w:rFonts w:ascii="Palatino Linotype" w:hAnsi="Palatino Linotype" w:cs="Times New Roman"/>
          <w:sz w:val="24"/>
          <w:szCs w:val="24"/>
          <w:lang w:val="en-GB"/>
        </w:rPr>
        <w:t xml:space="preserve"> Last summer, however, a group of Prague </w:t>
      </w:r>
      <w:r w:rsidRPr="006A1925">
        <w:rPr>
          <w:rFonts w:ascii="Palatino Linotype" w:hAnsi="Palatino Linotype" w:cs="Times New Roman"/>
          <w:sz w:val="24"/>
          <w:szCs w:val="24"/>
          <w:lang w:val="en-GB"/>
        </w:rPr>
        <w:lastRenderedPageBreak/>
        <w:t>Law School students and recent graduates travelled to Eastern Slovakia to organize Street Law workshops for Roma teenagers. This text tells the story of their journey, reflects their teaching methodology and experience and offers a perspective of a law student participating in the workshops.</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rPr>
        <w:t>SUMMER SCHOOL FOR YOUNG ROMA MUSICIANS</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For almost two decades, a well-known singer of Czech and Roma origin, Ida </w:t>
      </w:r>
      <w:proofErr w:type="spellStart"/>
      <w:r w:rsidRPr="006A1925">
        <w:rPr>
          <w:rFonts w:ascii="Palatino Linotype" w:hAnsi="Palatino Linotype" w:cs="Times New Roman"/>
          <w:sz w:val="24"/>
          <w:szCs w:val="24"/>
          <w:lang w:val="en-GB"/>
        </w:rPr>
        <w:t>Kelarová</w:t>
      </w:r>
      <w:proofErr w:type="spellEnd"/>
      <w:r w:rsidRPr="006A1925">
        <w:rPr>
          <w:rFonts w:ascii="Palatino Linotype" w:hAnsi="Palatino Linotype" w:cs="Times New Roman"/>
          <w:sz w:val="24"/>
          <w:szCs w:val="24"/>
          <w:lang w:val="en-GB"/>
        </w:rPr>
        <w:t xml:space="preserve">, has been organizing summer schools for young Roma from the Czech Republic and Slovakia. She has been gathering teenagers with musical talents and teaching them singing and dancing. They come from different socio-economic backgrounds, including many from socially very poor conditions. However, even those living in average families in terms of their income share the experience of being a member of a despised minority living in rather ethnically homogenous and intolerant countries. Over the years, Ida </w:t>
      </w:r>
      <w:proofErr w:type="spellStart"/>
      <w:r w:rsidRPr="006A1925">
        <w:rPr>
          <w:rFonts w:ascii="Palatino Linotype" w:hAnsi="Palatino Linotype" w:cs="Times New Roman"/>
          <w:sz w:val="24"/>
          <w:szCs w:val="24"/>
          <w:lang w:val="en-GB"/>
        </w:rPr>
        <w:t>Kelarová’s</w:t>
      </w:r>
      <w:proofErr w:type="spellEnd"/>
      <w:r w:rsidRPr="006A1925">
        <w:rPr>
          <w:rFonts w:ascii="Palatino Linotype" w:hAnsi="Palatino Linotype" w:cs="Times New Roman"/>
          <w:sz w:val="24"/>
          <w:szCs w:val="24"/>
          <w:lang w:val="en-GB"/>
        </w:rPr>
        <w:t xml:space="preserve"> summer schools have become mo</w:t>
      </w:r>
      <w:r w:rsidR="002774E1">
        <w:rPr>
          <w:rFonts w:ascii="Palatino Linotype" w:hAnsi="Palatino Linotype" w:cs="Times New Roman"/>
          <w:sz w:val="24"/>
          <w:szCs w:val="24"/>
          <w:lang w:val="en-GB"/>
        </w:rPr>
        <w:t>re professional and last year, the</w:t>
      </w:r>
      <w:r w:rsidRPr="006A1925">
        <w:rPr>
          <w:rFonts w:ascii="Palatino Linotype" w:hAnsi="Palatino Linotype" w:cs="Times New Roman"/>
          <w:sz w:val="24"/>
          <w:szCs w:val="24"/>
          <w:lang w:val="en-GB"/>
        </w:rPr>
        <w:t xml:space="preserve"> prestigious Czech Philharmonic</w:t>
      </w:r>
      <w:r w:rsidRPr="006A1925">
        <w:rPr>
          <w:rStyle w:val="FootnoteReference"/>
          <w:rFonts w:ascii="Palatino Linotype" w:hAnsi="Palatino Linotype" w:cs="Times New Roman"/>
          <w:sz w:val="24"/>
          <w:szCs w:val="24"/>
          <w:lang w:val="en-GB"/>
        </w:rPr>
        <w:footnoteReference w:id="4"/>
      </w:r>
      <w:r w:rsidRPr="006A1925">
        <w:rPr>
          <w:rFonts w:ascii="Palatino Linotype" w:hAnsi="Palatino Linotype" w:cs="Times New Roman"/>
          <w:sz w:val="24"/>
          <w:szCs w:val="24"/>
          <w:lang w:val="en-GB"/>
        </w:rPr>
        <w:t xml:space="preserve"> joined her project. Several members of the leading Czech (and European) orchestra attended the summer school, rehearsed with the Roma choir formed by the participants of the summer school and towards the end of the summer school participated </w:t>
      </w:r>
      <w:r w:rsidR="002774E1">
        <w:rPr>
          <w:rFonts w:ascii="Palatino Linotype" w:hAnsi="Palatino Linotype" w:cs="Times New Roman"/>
          <w:sz w:val="24"/>
          <w:szCs w:val="24"/>
          <w:lang w:val="en-GB"/>
        </w:rPr>
        <w:t>i</w:t>
      </w:r>
      <w:r w:rsidRPr="006A1925">
        <w:rPr>
          <w:rFonts w:ascii="Palatino Linotype" w:hAnsi="Palatino Linotype" w:cs="Times New Roman"/>
          <w:sz w:val="24"/>
          <w:szCs w:val="24"/>
          <w:lang w:val="en-GB"/>
        </w:rPr>
        <w:t xml:space="preserve">n a series of joint concerts for several excluded Roma </w:t>
      </w:r>
      <w:r w:rsidRPr="006A1925">
        <w:rPr>
          <w:rFonts w:ascii="Palatino Linotype" w:hAnsi="Palatino Linotype" w:cs="Times New Roman"/>
          <w:sz w:val="24"/>
          <w:szCs w:val="24"/>
          <w:lang w:val="en-GB"/>
        </w:rPr>
        <w:lastRenderedPageBreak/>
        <w:t xml:space="preserve">communities in Eastern Slovakia. As Ida </w:t>
      </w:r>
      <w:proofErr w:type="spellStart"/>
      <w:r w:rsidRPr="006A1925">
        <w:rPr>
          <w:rFonts w:ascii="Palatino Linotype" w:hAnsi="Palatino Linotype" w:cs="Times New Roman"/>
          <w:sz w:val="24"/>
          <w:szCs w:val="24"/>
          <w:lang w:val="en-GB"/>
        </w:rPr>
        <w:t>Kelarová’s</w:t>
      </w:r>
      <w:proofErr w:type="spellEnd"/>
      <w:r w:rsidRPr="006A1925">
        <w:rPr>
          <w:rFonts w:ascii="Palatino Linotype" w:hAnsi="Palatino Linotype" w:cs="Times New Roman"/>
          <w:sz w:val="24"/>
          <w:szCs w:val="24"/>
          <w:lang w:val="en-GB"/>
        </w:rPr>
        <w:t xml:space="preserve"> web pages put it, the aim of this extraordinary project was to bring “</w:t>
      </w:r>
      <w:r w:rsidRPr="006A1925">
        <w:rPr>
          <w:rFonts w:ascii="Palatino Linotype" w:hAnsi="Palatino Linotype" w:cs="Times New Roman"/>
          <w:i/>
          <w:sz w:val="24"/>
          <w:szCs w:val="24"/>
          <w:lang w:val="en-GB"/>
        </w:rPr>
        <w:t>music and joy of music into places, which almost nobody wants to know about and which are symbols of social exclusion, poverty and life without any perspective</w:t>
      </w:r>
      <w:r w:rsidRPr="006A1925">
        <w:rPr>
          <w:rFonts w:ascii="Palatino Linotype" w:hAnsi="Palatino Linotype" w:cs="Times New Roman"/>
          <w:sz w:val="24"/>
          <w:szCs w:val="24"/>
          <w:lang w:val="en-GB"/>
        </w:rPr>
        <w:t>”.</w:t>
      </w:r>
      <w:r w:rsidRPr="006A1925">
        <w:rPr>
          <w:rStyle w:val="FootnoteReference"/>
          <w:rFonts w:ascii="Palatino Linotype" w:hAnsi="Palatino Linotype" w:cs="Times New Roman"/>
          <w:sz w:val="24"/>
          <w:szCs w:val="24"/>
          <w:lang w:val="en-GB"/>
        </w:rPr>
        <w:footnoteReference w:id="5"/>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Whereas the main goal of the summer schools is to provide gifted Roma children and youth from socially disadvantaged backgrounds an opportunity to develop their talents, the whole project also attempts to motivate them to continue with their studies and become concrete examples of educated, cultivated and successful Roma that may serve as good examples both for the Roma communities and the </w:t>
      </w:r>
      <w:r w:rsidR="002774E1">
        <w:rPr>
          <w:rFonts w:ascii="Palatino Linotype" w:hAnsi="Palatino Linotype" w:cs="Times New Roman"/>
          <w:sz w:val="24"/>
          <w:szCs w:val="24"/>
          <w:lang w:val="en-GB"/>
        </w:rPr>
        <w:t>general</w:t>
      </w:r>
      <w:r w:rsidRPr="006A1925">
        <w:rPr>
          <w:rFonts w:ascii="Palatino Linotype" w:hAnsi="Palatino Linotype" w:cs="Times New Roman"/>
          <w:sz w:val="24"/>
          <w:szCs w:val="24"/>
          <w:lang w:val="en-GB"/>
        </w:rPr>
        <w:t xml:space="preserve"> population. Since due to historical and sociological circumstances the Roma communities in both countries tend to be rather neglected, undereducated and underdeveloped, society tends to look down on them and often treat Roma as secondary citizens.</w:t>
      </w:r>
      <w:r w:rsidRPr="006A1925">
        <w:rPr>
          <w:rStyle w:val="FootnoteReference"/>
          <w:rFonts w:ascii="Palatino Linotype" w:hAnsi="Palatino Linotype" w:cs="Times New Roman"/>
          <w:sz w:val="24"/>
          <w:szCs w:val="24"/>
          <w:lang w:val="en-GB"/>
        </w:rPr>
        <w:footnoteReference w:id="6"/>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An important aspect in this regard is that the Czech society is ethnically and nationally rather homogenous.</w:t>
      </w:r>
      <w:r w:rsidRPr="006A1925">
        <w:rPr>
          <w:rFonts w:ascii="Palatino Linotype" w:hAnsi="Palatino Linotype" w:cs="Times New Roman"/>
          <w:sz w:val="24"/>
          <w:szCs w:val="24"/>
          <w:vertAlign w:val="superscript"/>
          <w:lang w:val="en-GB"/>
        </w:rPr>
        <w:footnoteReference w:id="7"/>
      </w:r>
      <w:r w:rsidRPr="006A1925">
        <w:rPr>
          <w:rFonts w:ascii="Palatino Linotype" w:hAnsi="Palatino Linotype" w:cs="Times New Roman"/>
          <w:sz w:val="24"/>
          <w:szCs w:val="24"/>
          <w:lang w:val="en-GB"/>
        </w:rPr>
        <w:t xml:space="preserve"> The largest national minority are the Roma</w:t>
      </w:r>
      <w:r w:rsidRPr="006A1925">
        <w:rPr>
          <w:rStyle w:val="FootnoteReference"/>
          <w:rFonts w:ascii="Palatino Linotype" w:hAnsi="Palatino Linotype" w:cs="Times New Roman"/>
          <w:sz w:val="24"/>
          <w:szCs w:val="24"/>
          <w:lang w:val="en-GB"/>
        </w:rPr>
        <w:footnoteReference w:id="8"/>
      </w:r>
      <w:r w:rsidRPr="006A1925">
        <w:rPr>
          <w:rFonts w:ascii="Palatino Linotype" w:hAnsi="Palatino Linotype" w:cs="Times New Roman"/>
          <w:sz w:val="24"/>
          <w:szCs w:val="24"/>
          <w:lang w:val="en-GB"/>
        </w:rPr>
        <w:t xml:space="preserve"> and their tensions </w:t>
      </w:r>
      <w:r w:rsidRPr="006A1925">
        <w:rPr>
          <w:rFonts w:ascii="Palatino Linotype" w:hAnsi="Palatino Linotype" w:cs="Times New Roman"/>
          <w:sz w:val="24"/>
          <w:szCs w:val="24"/>
          <w:lang w:val="en-GB"/>
        </w:rPr>
        <w:lastRenderedPageBreak/>
        <w:t xml:space="preserve">with the majority population represent an important source of instability for the Czech Republic. In the dominantly white Czech population, for example ethnically and culturally very similar Slovaks tend to easily assimilate or generally fit well with the majority, while the </w:t>
      </w:r>
      <w:r w:rsidR="00617E84">
        <w:rPr>
          <w:rFonts w:ascii="Palatino Linotype" w:hAnsi="Palatino Linotype" w:cs="Times New Roman"/>
          <w:sz w:val="24"/>
          <w:szCs w:val="24"/>
          <w:lang w:val="en-GB"/>
        </w:rPr>
        <w:t>visibly-</w:t>
      </w:r>
      <w:r w:rsidRPr="006A1925">
        <w:rPr>
          <w:rFonts w:ascii="Palatino Linotype" w:hAnsi="Palatino Linotype" w:cs="Times New Roman"/>
          <w:sz w:val="24"/>
          <w:szCs w:val="24"/>
          <w:lang w:val="en-GB"/>
        </w:rPr>
        <w:t>different Roma stand out. During the last decade, the number of ghettoes in the Czech Republic doubled, and the majority of their inhabitants are the Roma.</w:t>
      </w:r>
      <w:r w:rsidRPr="006A1925">
        <w:rPr>
          <w:rFonts w:ascii="Palatino Linotype" w:hAnsi="Palatino Linotype" w:cs="Times New Roman"/>
          <w:sz w:val="24"/>
          <w:szCs w:val="24"/>
          <w:vertAlign w:val="superscript"/>
          <w:lang w:val="en-GB"/>
        </w:rPr>
        <w:footnoteReference w:id="9"/>
      </w:r>
      <w:r w:rsidRPr="006A1925">
        <w:rPr>
          <w:rFonts w:ascii="Palatino Linotype" w:hAnsi="Palatino Linotype" w:cs="Times New Roman"/>
          <w:sz w:val="24"/>
          <w:szCs w:val="24"/>
          <w:lang w:val="en-GB"/>
        </w:rPr>
        <w:t xml:space="preserve"> At the same time, anti-Roma demonstrations and protests intensified, with peaks in 2011 in the Northern Czech Republic and in 20</w:t>
      </w:r>
      <w:r w:rsidR="00617E84">
        <w:rPr>
          <w:rFonts w:ascii="Palatino Linotype" w:hAnsi="Palatino Linotype" w:cs="Times New Roman"/>
          <w:sz w:val="24"/>
          <w:szCs w:val="24"/>
          <w:lang w:val="en-GB"/>
        </w:rPr>
        <w:t>13 in the south of the country.</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International human rights protection bodies have repeatedly expressed their concerns about this situation and stressed that although the state passed </w:t>
      </w:r>
      <w:r w:rsidR="00F94959">
        <w:rPr>
          <w:rFonts w:ascii="Palatino Linotype" w:hAnsi="Palatino Linotype" w:cs="Times New Roman"/>
          <w:sz w:val="24"/>
          <w:szCs w:val="24"/>
          <w:lang w:val="en-GB"/>
        </w:rPr>
        <w:t xml:space="preserve">a </w:t>
      </w:r>
      <w:r w:rsidRPr="006A1925">
        <w:rPr>
          <w:rFonts w:ascii="Palatino Linotype" w:hAnsi="Palatino Linotype" w:cs="Times New Roman"/>
          <w:sz w:val="24"/>
          <w:szCs w:val="24"/>
          <w:lang w:val="en-GB"/>
        </w:rPr>
        <w:t>number of strategic materials targeting the integration of the Roma minority, these documents in practice mostly fail to be implemented. The Czech Republic is being criticized for discrimination against the Roma in many areas of daily life, including housing, labour market, health care and education.</w:t>
      </w:r>
      <w:r w:rsidRPr="006A1925">
        <w:rPr>
          <w:rFonts w:ascii="Palatino Linotype" w:hAnsi="Palatino Linotype" w:cs="Times New Roman"/>
          <w:sz w:val="24"/>
          <w:szCs w:val="24"/>
          <w:vertAlign w:val="superscript"/>
          <w:lang w:val="en-GB"/>
        </w:rPr>
        <w:footnoteReference w:id="10"/>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lastRenderedPageBreak/>
        <w:t>Discrimination in the educational system is repeatedly being pointed out by the UN Committee on the Rights of the Child (disproportionate number of the Roma children are sent to specialized schools with limited curriculum, which reduces their future career opportunities).</w:t>
      </w:r>
      <w:r w:rsidRPr="006A1925">
        <w:rPr>
          <w:rFonts w:ascii="Palatino Linotype" w:hAnsi="Palatino Linotype" w:cs="Times New Roman"/>
          <w:sz w:val="24"/>
          <w:szCs w:val="24"/>
          <w:vertAlign w:val="superscript"/>
          <w:lang w:val="en-GB"/>
        </w:rPr>
        <w:footnoteReference w:id="11"/>
      </w:r>
      <w:r w:rsidRPr="006A1925">
        <w:rPr>
          <w:rFonts w:ascii="Palatino Linotype" w:hAnsi="Palatino Linotype" w:cs="Times New Roman"/>
          <w:sz w:val="24"/>
          <w:szCs w:val="24"/>
          <w:lang w:val="en-GB"/>
        </w:rPr>
        <w:t xml:space="preserve"> The discriminatory nature of the Czech education system was also confirmed by the 2007 decision of the European Court of Human Rights, </w:t>
      </w:r>
      <w:r w:rsidRPr="006A1925">
        <w:rPr>
          <w:rFonts w:ascii="Palatino Linotype" w:hAnsi="Palatino Linotype" w:cs="Times New Roman"/>
          <w:i/>
          <w:iCs/>
          <w:sz w:val="24"/>
          <w:szCs w:val="24"/>
          <w:lang w:val="en-GB"/>
        </w:rPr>
        <w:t>D.H. and Others v. the Czech Republic</w:t>
      </w:r>
      <w:r w:rsidRPr="006A1925">
        <w:rPr>
          <w:rFonts w:ascii="Palatino Linotype" w:hAnsi="Palatino Linotype" w:cs="Times New Roman"/>
          <w:sz w:val="24"/>
          <w:szCs w:val="24"/>
          <w:lang w:val="en-GB"/>
        </w:rPr>
        <w:t>, where an indirect discrimination against the Roma children in access to education was stated.</w:t>
      </w:r>
      <w:r w:rsidRPr="006A1925">
        <w:rPr>
          <w:rFonts w:ascii="Palatino Linotype" w:hAnsi="Palatino Linotype" w:cs="Times New Roman"/>
          <w:sz w:val="24"/>
          <w:szCs w:val="24"/>
          <w:vertAlign w:val="superscript"/>
          <w:lang w:val="en-GB"/>
        </w:rPr>
        <w:footnoteReference w:id="12"/>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Despite this framework, Ida </w:t>
      </w:r>
      <w:proofErr w:type="spellStart"/>
      <w:r w:rsidRPr="006A1925">
        <w:rPr>
          <w:rFonts w:ascii="Palatino Linotype" w:hAnsi="Palatino Linotype" w:cs="Times New Roman"/>
          <w:sz w:val="24"/>
          <w:szCs w:val="24"/>
          <w:lang w:val="en-GB"/>
        </w:rPr>
        <w:t>Kelarová</w:t>
      </w:r>
      <w:proofErr w:type="spellEnd"/>
      <w:r w:rsidRPr="006A1925">
        <w:rPr>
          <w:rFonts w:ascii="Palatino Linotype" w:hAnsi="Palatino Linotype" w:cs="Times New Roman"/>
          <w:sz w:val="24"/>
          <w:szCs w:val="24"/>
          <w:lang w:val="en-GB"/>
        </w:rPr>
        <w:t xml:space="preserve"> and her team attempt to challenge these common prejudices towards Roma and through music and rich Roma culture give Roma children </w:t>
      </w:r>
      <w:r w:rsidR="00F94959">
        <w:rPr>
          <w:rFonts w:ascii="Palatino Linotype" w:hAnsi="Palatino Linotype" w:cs="Times New Roman"/>
          <w:sz w:val="24"/>
          <w:szCs w:val="24"/>
          <w:lang w:val="en-GB"/>
        </w:rPr>
        <w:t xml:space="preserve">a </w:t>
      </w:r>
      <w:r w:rsidRPr="006A1925">
        <w:rPr>
          <w:rFonts w:ascii="Palatino Linotype" w:hAnsi="Palatino Linotype" w:cs="Times New Roman"/>
          <w:sz w:val="24"/>
          <w:szCs w:val="24"/>
          <w:lang w:val="en-GB"/>
        </w:rPr>
        <w:t>chance to live a full life.</w:t>
      </w:r>
      <w:r w:rsidRPr="006A1925">
        <w:rPr>
          <w:rStyle w:val="FootnoteReference"/>
          <w:rFonts w:ascii="Palatino Linotype" w:hAnsi="Palatino Linotype" w:cs="Times New Roman"/>
          <w:sz w:val="24"/>
          <w:szCs w:val="24"/>
          <w:lang w:val="en-GB"/>
        </w:rPr>
        <w:footnoteReference w:id="13"/>
      </w:r>
      <w:r w:rsidRPr="006A1925">
        <w:rPr>
          <w:rFonts w:ascii="Palatino Linotype" w:hAnsi="Palatino Linotype" w:cs="Times New Roman"/>
          <w:sz w:val="24"/>
          <w:szCs w:val="24"/>
          <w:lang w:val="en-GB"/>
        </w:rPr>
        <w:t xml:space="preserve"> These aims of the Roma choir project perfectly meet the aims of Street Law programmes,</w:t>
      </w:r>
      <w:r w:rsidRPr="006A1925">
        <w:rPr>
          <w:rStyle w:val="FootnoteReference"/>
          <w:rFonts w:ascii="Palatino Linotype" w:hAnsi="Palatino Linotype" w:cs="Times New Roman"/>
          <w:sz w:val="24"/>
          <w:szCs w:val="24"/>
          <w:lang w:val="en-GB"/>
        </w:rPr>
        <w:footnoteReference w:id="14"/>
      </w:r>
      <w:r w:rsidRPr="006A1925">
        <w:rPr>
          <w:rFonts w:ascii="Palatino Linotype" w:hAnsi="Palatino Linotype" w:cs="Times New Roman"/>
          <w:sz w:val="24"/>
          <w:szCs w:val="24"/>
          <w:lang w:val="en-GB"/>
        </w:rPr>
        <w:t xml:space="preserve"> so it therefore seemed only logical to join the team of Ida </w:t>
      </w:r>
      <w:proofErr w:type="spellStart"/>
      <w:r w:rsidRPr="006A1925">
        <w:rPr>
          <w:rFonts w:ascii="Palatino Linotype" w:hAnsi="Palatino Linotype" w:cs="Times New Roman"/>
          <w:sz w:val="24"/>
          <w:szCs w:val="24"/>
          <w:lang w:val="en-GB"/>
        </w:rPr>
        <w:t>Kelarová</w:t>
      </w:r>
      <w:proofErr w:type="spellEnd"/>
      <w:r w:rsidRPr="006A1925">
        <w:rPr>
          <w:rFonts w:ascii="Palatino Linotype" w:hAnsi="Palatino Linotype" w:cs="Times New Roman"/>
          <w:sz w:val="24"/>
          <w:szCs w:val="24"/>
          <w:lang w:val="en-GB"/>
        </w:rPr>
        <w:t xml:space="preserve"> and prepare for her young musicians several workshops aimed at increasing their legal literacy.</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Using Street Law to work with minorities and marginalized groups in society is of course not our invention. In fact, Street Law has always used interactive methodologies </w:t>
      </w:r>
      <w:r w:rsidRPr="006A1925">
        <w:rPr>
          <w:rFonts w:ascii="Palatino Linotype" w:hAnsi="Palatino Linotype" w:cs="Times New Roman"/>
          <w:sz w:val="24"/>
          <w:szCs w:val="24"/>
          <w:lang w:val="en-GB"/>
        </w:rPr>
        <w:lastRenderedPageBreak/>
        <w:t xml:space="preserve">to increase legal literacy of ordinary people and members of various minorities in society in particular </w:t>
      </w:r>
      <w:r w:rsidRPr="006A1925">
        <w:rPr>
          <w:rStyle w:val="FootnoteReference"/>
          <w:rFonts w:ascii="Palatino Linotype" w:hAnsi="Palatino Linotype" w:cs="Times New Roman"/>
          <w:sz w:val="24"/>
          <w:szCs w:val="24"/>
          <w:lang w:val="en-GB"/>
        </w:rPr>
        <w:footnoteReference w:id="15"/>
      </w:r>
      <w:r w:rsidRPr="006A1925">
        <w:rPr>
          <w:rFonts w:ascii="Palatino Linotype" w:hAnsi="Palatino Linotype" w:cs="Times New Roman"/>
          <w:sz w:val="24"/>
          <w:szCs w:val="24"/>
          <w:lang w:val="en-GB"/>
        </w:rPr>
        <w:t xml:space="preserve"> and managed to spread throughout the world, being now offered as a course at over one hundred law schools worldwide.</w:t>
      </w:r>
      <w:r w:rsidRPr="006A1925">
        <w:rPr>
          <w:rStyle w:val="FootnoteReference"/>
          <w:rFonts w:ascii="Palatino Linotype" w:hAnsi="Palatino Linotype" w:cs="Times New Roman"/>
          <w:sz w:val="24"/>
          <w:szCs w:val="24"/>
          <w:lang w:val="en-GB"/>
        </w:rPr>
        <w:t xml:space="preserve"> </w:t>
      </w:r>
      <w:r w:rsidRPr="006A1925">
        <w:rPr>
          <w:rStyle w:val="FootnoteReference"/>
          <w:rFonts w:ascii="Palatino Linotype" w:hAnsi="Palatino Linotype" w:cs="Times New Roman"/>
          <w:sz w:val="24"/>
          <w:szCs w:val="24"/>
          <w:lang w:val="en-GB"/>
        </w:rPr>
        <w:footnoteReference w:id="16"/>
      </w:r>
      <w:r w:rsidRPr="006A1925">
        <w:rPr>
          <w:rFonts w:ascii="Palatino Linotype" w:hAnsi="Palatino Linotype" w:cs="Times New Roman"/>
          <w:sz w:val="24"/>
          <w:szCs w:val="24"/>
          <w:lang w:val="en-GB"/>
        </w:rPr>
        <w:t xml:space="preserve"> In some countries, it has even contributed to local changes</w:t>
      </w:r>
      <w:r w:rsidRPr="006A1925">
        <w:rPr>
          <w:rStyle w:val="FootnoteReference"/>
          <w:rFonts w:ascii="Palatino Linotype" w:hAnsi="Palatino Linotype" w:cs="Times New Roman"/>
          <w:sz w:val="24"/>
          <w:szCs w:val="24"/>
          <w:lang w:val="en-GB"/>
        </w:rPr>
        <w:footnoteReference w:id="17"/>
      </w:r>
      <w:r w:rsidRPr="006A1925">
        <w:rPr>
          <w:rFonts w:ascii="Palatino Linotype" w:hAnsi="Palatino Linotype" w:cs="Times New Roman"/>
          <w:sz w:val="24"/>
          <w:szCs w:val="24"/>
          <w:lang w:val="en-GB"/>
        </w:rPr>
        <w:t xml:space="preserve"> or even wider social changes, such as the renowned Street Law programme in South Africa.</w:t>
      </w:r>
      <w:r w:rsidRPr="006A1925">
        <w:rPr>
          <w:rStyle w:val="FootnoteReference"/>
          <w:rFonts w:ascii="Palatino Linotype" w:hAnsi="Palatino Linotype" w:cs="Times New Roman"/>
          <w:sz w:val="24"/>
          <w:szCs w:val="24"/>
          <w:lang w:val="en-GB"/>
        </w:rPr>
        <w:footnoteReference w:id="18"/>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6A1925">
        <w:rPr>
          <w:rFonts w:ascii="Palatino Linotype" w:hAnsi="Palatino Linotype" w:cs="Times New Roman"/>
          <w:sz w:val="24"/>
          <w:szCs w:val="24"/>
          <w:lang w:val="en-GB"/>
        </w:rPr>
        <w:t>In Central and Eastern European context, Street Law programmes and legal clinics in general had to deal with a legacy of authoritarian or totalitarian communist regimes.</w:t>
      </w:r>
      <w:r w:rsidRPr="006A1925">
        <w:rPr>
          <w:rStyle w:val="FootnoteReference"/>
          <w:rFonts w:ascii="Palatino Linotype" w:hAnsi="Palatino Linotype" w:cs="Times New Roman"/>
          <w:sz w:val="24"/>
          <w:szCs w:val="24"/>
          <w:lang w:val="en-GB"/>
        </w:rPr>
        <w:footnoteReference w:id="19"/>
      </w:r>
      <w:r w:rsidRPr="006A1925">
        <w:rPr>
          <w:rFonts w:ascii="Palatino Linotype" w:hAnsi="Palatino Linotype" w:cs="Times New Roman"/>
          <w:sz w:val="24"/>
          <w:szCs w:val="24"/>
          <w:lang w:val="en-GB"/>
        </w:rPr>
        <w:t xml:space="preserve"> Despite that, </w:t>
      </w:r>
      <w:r w:rsidR="00C90F7E">
        <w:rPr>
          <w:rFonts w:ascii="Palatino Linotype" w:hAnsi="Palatino Linotype" w:cs="Times New Roman"/>
          <w:sz w:val="24"/>
          <w:szCs w:val="24"/>
          <w:lang w:val="en-GB"/>
        </w:rPr>
        <w:t xml:space="preserve">a </w:t>
      </w:r>
      <w:r w:rsidRPr="006A1925">
        <w:rPr>
          <w:rFonts w:ascii="Palatino Linotype" w:hAnsi="Palatino Linotype" w:cs="Times New Roman"/>
          <w:sz w:val="24"/>
          <w:szCs w:val="24"/>
          <w:lang w:val="en-GB"/>
        </w:rPr>
        <w:t>number of legal clinics including Street Law programmes were opened, incorporated into law school curricula and in some countries (such as Poland, Ukraine, Russia and Bulgaria) legal clinics even became compulsory or recommended as a part of national legal education.</w:t>
      </w:r>
      <w:r w:rsidRPr="006A1925">
        <w:rPr>
          <w:rStyle w:val="FootnoteReference"/>
          <w:rFonts w:ascii="Palatino Linotype" w:hAnsi="Palatino Linotype" w:cs="Times New Roman"/>
          <w:sz w:val="24"/>
          <w:szCs w:val="24"/>
          <w:lang w:val="en-GB"/>
        </w:rPr>
        <w:footnoteReference w:id="20"/>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rPr>
        <w:lastRenderedPageBreak/>
        <w:t>METHODOLOGY OF OUR WORKSHOPS</w:t>
      </w:r>
      <w:r w:rsidRPr="006A1925">
        <w:rPr>
          <w:rStyle w:val="FootnoteReference"/>
          <w:rFonts w:ascii="Palatino Linotype" w:hAnsi="Palatino Linotype"/>
        </w:rPr>
        <w:footnoteReference w:id="21"/>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Didactically, to organize Street Law seminars at Roma summer school was a real challenge. We had to prepare our programme for a group of forty to fifty teenagers aged ten to twenty, who were coming from several communities, diverse socio-economic backgrounds and from two different jurisdictions.</w:t>
      </w:r>
      <w:r w:rsidRPr="006A1925">
        <w:rPr>
          <w:rStyle w:val="FootnoteReference"/>
          <w:rFonts w:ascii="Palatino Linotype" w:hAnsi="Palatino Linotype" w:cs="Times New Roman"/>
          <w:sz w:val="24"/>
          <w:szCs w:val="24"/>
          <w:lang w:val="en-GB"/>
        </w:rPr>
        <w:footnoteReference w:id="22"/>
      </w:r>
      <w:r w:rsidRPr="006A1925">
        <w:rPr>
          <w:rFonts w:ascii="Palatino Linotype" w:hAnsi="Palatino Linotype" w:cs="Times New Roman"/>
          <w:sz w:val="24"/>
          <w:szCs w:val="24"/>
          <w:lang w:val="en-GB"/>
        </w:rPr>
        <w:t xml:space="preserve"> We knew only little about their previous knowledge of law, though we presumed that they had rarely come across introduction to law in their schools. We were also warned that some of the children from Slovakia might not clearly understand our language (Czech and Slovak are fairly similar, though not identical languages) and that the average attention span of children will be rather low. To sum up, the group was rather large and extremely diverse.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Our team was lucky in two regards. Firstly, the</w:t>
      </w:r>
      <w:r w:rsidR="00C90F7E">
        <w:rPr>
          <w:rFonts w:ascii="Palatino Linotype" w:hAnsi="Palatino Linotype" w:cs="Times New Roman"/>
          <w:sz w:val="24"/>
          <w:szCs w:val="24"/>
          <w:lang w:val="en-GB"/>
        </w:rPr>
        <w:t>re were many of us. The team consist</w:t>
      </w:r>
      <w:r w:rsidRPr="006A1925">
        <w:rPr>
          <w:rFonts w:ascii="Palatino Linotype" w:hAnsi="Palatino Linotype" w:cs="Times New Roman"/>
          <w:sz w:val="24"/>
          <w:szCs w:val="24"/>
          <w:lang w:val="en-GB"/>
        </w:rPr>
        <w:t>ed of five current law students,</w:t>
      </w:r>
      <w:r w:rsidRPr="006A1925">
        <w:rPr>
          <w:rStyle w:val="FootnoteReference"/>
          <w:rFonts w:ascii="Palatino Linotype" w:hAnsi="Palatino Linotype" w:cs="Times New Roman"/>
          <w:sz w:val="24"/>
          <w:szCs w:val="24"/>
          <w:lang w:val="en-GB"/>
        </w:rPr>
        <w:footnoteReference w:id="23"/>
      </w:r>
      <w:r w:rsidRPr="006A1925">
        <w:rPr>
          <w:rFonts w:ascii="Palatino Linotype" w:hAnsi="Palatino Linotype" w:cs="Times New Roman"/>
          <w:sz w:val="24"/>
          <w:szCs w:val="24"/>
          <w:lang w:val="en-GB"/>
        </w:rPr>
        <w:t xml:space="preserve"> three recent graduates and one member of the faculty.</w:t>
      </w:r>
      <w:r w:rsidRPr="006A1925">
        <w:rPr>
          <w:rStyle w:val="FootnoteReference"/>
          <w:rFonts w:ascii="Palatino Linotype" w:hAnsi="Palatino Linotype" w:cs="Times New Roman"/>
          <w:sz w:val="24"/>
          <w:szCs w:val="24"/>
          <w:lang w:val="en-GB"/>
        </w:rPr>
        <w:footnoteReference w:id="24"/>
      </w:r>
      <w:r w:rsidRPr="006A1925">
        <w:rPr>
          <w:rFonts w:ascii="Palatino Linotype" w:hAnsi="Palatino Linotype" w:cs="Times New Roman"/>
          <w:sz w:val="24"/>
          <w:szCs w:val="24"/>
          <w:lang w:val="en-GB"/>
        </w:rPr>
        <w:t xml:space="preserve"> Secondly, we were able to join the summer school </w:t>
      </w:r>
      <w:r w:rsidR="00C90F7E">
        <w:rPr>
          <w:rFonts w:ascii="Palatino Linotype" w:hAnsi="Palatino Linotype" w:cs="Times New Roman"/>
          <w:sz w:val="24"/>
          <w:szCs w:val="24"/>
          <w:lang w:val="en-GB"/>
        </w:rPr>
        <w:t xml:space="preserve">a </w:t>
      </w:r>
      <w:r w:rsidRPr="006A1925">
        <w:rPr>
          <w:rFonts w:ascii="Palatino Linotype" w:hAnsi="Palatino Linotype" w:cs="Times New Roman"/>
          <w:sz w:val="24"/>
          <w:szCs w:val="24"/>
          <w:lang w:val="en-GB"/>
        </w:rPr>
        <w:t xml:space="preserve">couple of days before our </w:t>
      </w:r>
      <w:r w:rsidRPr="006A1925">
        <w:rPr>
          <w:rFonts w:ascii="Palatino Linotype" w:hAnsi="Palatino Linotype" w:cs="Times New Roman"/>
          <w:sz w:val="24"/>
          <w:szCs w:val="24"/>
          <w:lang w:val="en-GB"/>
        </w:rPr>
        <w:lastRenderedPageBreak/>
        <w:t>workshops began. That allowed us to learn more about the participants of the summer school, their prior experience with law, expectation</w:t>
      </w:r>
      <w:r w:rsidR="00C90F7E">
        <w:rPr>
          <w:rFonts w:ascii="Palatino Linotype" w:hAnsi="Palatino Linotype" w:cs="Times New Roman"/>
          <w:sz w:val="24"/>
          <w:szCs w:val="24"/>
          <w:lang w:val="en-GB"/>
        </w:rPr>
        <w:t>s</w:t>
      </w:r>
      <w:r w:rsidRPr="006A1925">
        <w:rPr>
          <w:rFonts w:ascii="Palatino Linotype" w:hAnsi="Palatino Linotype" w:cs="Times New Roman"/>
          <w:sz w:val="24"/>
          <w:szCs w:val="24"/>
          <w:lang w:val="en-GB"/>
        </w:rPr>
        <w:t xml:space="preserve"> from the legal workshops as well as their personal histories and it equally helped us to become part of the summer school before we officially </w:t>
      </w:r>
      <w:r w:rsidR="00C90F7E">
        <w:rPr>
          <w:rFonts w:ascii="Palatino Linotype" w:hAnsi="Palatino Linotype" w:cs="Times New Roman"/>
          <w:sz w:val="24"/>
          <w:szCs w:val="24"/>
          <w:lang w:val="en-GB"/>
        </w:rPr>
        <w:t>took over</w:t>
      </w:r>
      <w:r w:rsidRPr="006A1925">
        <w:rPr>
          <w:rFonts w:ascii="Palatino Linotype" w:hAnsi="Palatino Linotype" w:cs="Times New Roman"/>
          <w:sz w:val="24"/>
          <w:szCs w:val="24"/>
          <w:lang w:val="en-GB"/>
        </w:rPr>
        <w:t xml:space="preserve"> the role of teachers and thus significantly eased the process of creating an atmosphere of common workshop not so strictly divided into “we the te</w:t>
      </w:r>
      <w:r w:rsidR="00C90F7E">
        <w:rPr>
          <w:rFonts w:ascii="Palatino Linotype" w:hAnsi="Palatino Linotype" w:cs="Times New Roman"/>
          <w:sz w:val="24"/>
          <w:szCs w:val="24"/>
          <w:lang w:val="en-GB"/>
        </w:rPr>
        <w:t>achers” and “you the students”.</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When reflecting </w:t>
      </w:r>
      <w:r w:rsidR="00651706">
        <w:rPr>
          <w:rFonts w:ascii="Palatino Linotype" w:hAnsi="Palatino Linotype" w:cs="Times New Roman"/>
          <w:sz w:val="24"/>
          <w:szCs w:val="24"/>
          <w:lang w:val="en-GB"/>
        </w:rPr>
        <w:t xml:space="preserve">on </w:t>
      </w:r>
      <w:r w:rsidRPr="006A1925">
        <w:rPr>
          <w:rFonts w:ascii="Palatino Linotype" w:hAnsi="Palatino Linotype" w:cs="Times New Roman"/>
          <w:sz w:val="24"/>
          <w:szCs w:val="24"/>
          <w:lang w:val="en-GB"/>
        </w:rPr>
        <w:t>our preparation for the workshops and their realization at the summer school, there stand out several principles we tried to follow. Since our experience might be beneficial for the readers, we will describe the principles as well as our experience with a</w:t>
      </w:r>
      <w:r w:rsidR="00651706">
        <w:rPr>
          <w:rFonts w:ascii="Palatino Linotype" w:hAnsi="Palatino Linotype" w:cs="Times New Roman"/>
          <w:sz w:val="24"/>
          <w:szCs w:val="24"/>
          <w:lang w:val="en-GB"/>
        </w:rPr>
        <w:t>dhering to them.</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Pr>
          <w:rFonts w:ascii="Palatino Linotype" w:hAnsi="Palatino Linotype" w:cs="Times New Roman"/>
          <w:b/>
          <w:sz w:val="24"/>
          <w:szCs w:val="24"/>
          <w:lang w:val="en-GB"/>
        </w:rPr>
        <w:t xml:space="preserve">1.  </w:t>
      </w:r>
      <w:r w:rsidRPr="00E267E7">
        <w:rPr>
          <w:rFonts w:ascii="Palatino Linotype" w:hAnsi="Palatino Linotype" w:cs="Times New Roman"/>
          <w:b/>
          <w:sz w:val="24"/>
          <w:szCs w:val="24"/>
          <w:lang w:val="en-GB"/>
        </w:rPr>
        <w:t>Build the content of the workshops on the experience of the Roma participants.</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Prior to the workshops, we met with the organizers of the summer school, identified several typical situations, in which participants most commonly come across legal rules (entering a shop and being closely observed by the security, being denied access to a public disco bar, being refused </w:t>
      </w:r>
      <w:r w:rsidR="00651706">
        <w:rPr>
          <w:rFonts w:ascii="Palatino Linotype" w:hAnsi="Palatino Linotype" w:cs="Times New Roman"/>
          <w:sz w:val="24"/>
          <w:szCs w:val="24"/>
          <w:lang w:val="en-GB"/>
        </w:rPr>
        <w:t>service</w:t>
      </w:r>
      <w:r w:rsidRPr="006A1925">
        <w:rPr>
          <w:rFonts w:ascii="Palatino Linotype" w:hAnsi="Palatino Linotype" w:cs="Times New Roman"/>
          <w:sz w:val="24"/>
          <w:szCs w:val="24"/>
          <w:lang w:val="en-GB"/>
        </w:rPr>
        <w:t xml:space="preserve"> in a local restaurant), and built our workshop sessions around these scen</w:t>
      </w:r>
      <w:r w:rsidR="00651706">
        <w:rPr>
          <w:rFonts w:ascii="Palatino Linotype" w:hAnsi="Palatino Linotype" w:cs="Times New Roman"/>
          <w:sz w:val="24"/>
          <w:szCs w:val="24"/>
          <w:lang w:val="en-GB"/>
        </w:rPr>
        <w:t>arios. Moreover, we included in</w:t>
      </w:r>
      <w:r w:rsidRPr="006A1925">
        <w:rPr>
          <w:rFonts w:ascii="Palatino Linotype" w:hAnsi="Palatino Linotype" w:cs="Times New Roman"/>
          <w:sz w:val="24"/>
          <w:szCs w:val="24"/>
          <w:lang w:val="en-GB"/>
        </w:rPr>
        <w:t xml:space="preserve"> the workshops also examples of those common legal conducts in which there further exists a significant risk of discrimination (entering into a lease contract or a contract of employment, being </w:t>
      </w:r>
      <w:r w:rsidR="00651706">
        <w:rPr>
          <w:rFonts w:ascii="Palatino Linotype" w:hAnsi="Palatino Linotype" w:cs="Times New Roman"/>
          <w:sz w:val="24"/>
          <w:szCs w:val="24"/>
          <w:lang w:val="en-GB"/>
        </w:rPr>
        <w:lastRenderedPageBreak/>
        <w:t>forced to vaca</w:t>
      </w:r>
      <w:r w:rsidRPr="006A1925">
        <w:rPr>
          <w:rFonts w:ascii="Palatino Linotype" w:hAnsi="Palatino Linotype" w:cs="Times New Roman"/>
          <w:sz w:val="24"/>
          <w:szCs w:val="24"/>
          <w:lang w:val="en-GB"/>
        </w:rPr>
        <w:t>t</w:t>
      </w:r>
      <w:r w:rsidR="00651706">
        <w:rPr>
          <w:rFonts w:ascii="Palatino Linotype" w:hAnsi="Palatino Linotype" w:cs="Times New Roman"/>
          <w:sz w:val="24"/>
          <w:szCs w:val="24"/>
          <w:lang w:val="en-GB"/>
        </w:rPr>
        <w:t>e</w:t>
      </w:r>
      <w:r w:rsidRPr="006A1925">
        <w:rPr>
          <w:rFonts w:ascii="Palatino Linotype" w:hAnsi="Palatino Linotype" w:cs="Times New Roman"/>
          <w:sz w:val="24"/>
          <w:szCs w:val="24"/>
          <w:lang w:val="en-GB"/>
        </w:rPr>
        <w:t xml:space="preserve"> an apartment, searching for a job). Apart from these legal issues, we </w:t>
      </w:r>
      <w:r w:rsidR="00651706">
        <w:rPr>
          <w:rFonts w:ascii="Palatino Linotype" w:hAnsi="Palatino Linotype" w:cs="Times New Roman"/>
          <w:sz w:val="24"/>
          <w:szCs w:val="24"/>
          <w:lang w:val="en-GB"/>
        </w:rPr>
        <w:t>also prepared an activity aimed</w:t>
      </w:r>
      <w:r w:rsidRPr="006A1925">
        <w:rPr>
          <w:rFonts w:ascii="Palatino Linotype" w:hAnsi="Palatino Linotype" w:cs="Times New Roman"/>
          <w:sz w:val="24"/>
          <w:szCs w:val="24"/>
          <w:lang w:val="en-GB"/>
        </w:rPr>
        <w:t xml:space="preserve"> at improving their financial literacy, since financial difficulties are common among the Roma and often lead to consequent legal difficulties. We did not limit ourselves to situations which the teenagers are likely to encounter in the near future (e.g. renting an apartment), but included situations that their parents, relatives or neighbours might need to solve as well. In this regard, we followed the mission of the whole summer school, which is to educate future Roma elite, whose role will be to help not only themselves, but also the people around them.</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Building the workshops around the concrete experience of the Roma participants with legal rules brought one anticipated, but still troublesome finding. In their everyday lives, they come across legal rules in a far more explicit and harsh way than we do. Whereas we typically realize concrete legal norms (apart from legal talk among lawyers or in legal classes) when we receive a speeding ticket, cross on the red light or forget to buy a public transport ticket and realize it only when on a bus, their contacts with the law include </w:t>
      </w:r>
      <w:r w:rsidR="00651706">
        <w:rPr>
          <w:rFonts w:ascii="Palatino Linotype" w:hAnsi="Palatino Linotype" w:cs="Times New Roman"/>
          <w:sz w:val="24"/>
          <w:szCs w:val="24"/>
          <w:lang w:val="en-GB"/>
        </w:rPr>
        <w:t xml:space="preserve">a </w:t>
      </w:r>
      <w:r w:rsidRPr="006A1925">
        <w:rPr>
          <w:rFonts w:ascii="Palatino Linotype" w:hAnsi="Palatino Linotype" w:cs="Times New Roman"/>
          <w:sz w:val="24"/>
          <w:szCs w:val="24"/>
          <w:lang w:val="en-GB"/>
        </w:rPr>
        <w:t xml:space="preserve">number of different situations. They are being interrogated by the police or at least asked to show their ID, they are being threatened by security that they will call police to inspect their backpacks, they are being summoned by the court as witnesses. Encouraging them to share their experience with law during the workshops increased the authenticity of their content and motivation of the participants, but also placed us </w:t>
      </w:r>
      <w:r w:rsidRPr="006A1925">
        <w:rPr>
          <w:rFonts w:ascii="Palatino Linotype" w:hAnsi="Palatino Linotype" w:cs="Times New Roman"/>
          <w:sz w:val="24"/>
          <w:szCs w:val="24"/>
          <w:lang w:val="en-GB"/>
        </w:rPr>
        <w:lastRenderedPageBreak/>
        <w:t>into an inconvenient position of those who represent the legal order that proves to be vastly unfair. We were those who – at least in the eyes of the participants – knew the legal rules, we were as white as the policemen, we enjoy benefits of the</w:t>
      </w:r>
      <w:r w:rsidR="00651706">
        <w:rPr>
          <w:rFonts w:ascii="Palatino Linotype" w:hAnsi="Palatino Linotype" w:cs="Times New Roman"/>
          <w:sz w:val="24"/>
          <w:szCs w:val="24"/>
          <w:lang w:val="en-GB"/>
        </w:rPr>
        <w:t xml:space="preserve"> world that discriminates against them.</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However unpleasant this position was, we felt it was necessary not to hide from this reality and openly talk about our perception of the law. After all, we had neither designed the legal system nor were we uncritical advocates of it. We did, however, know more about the rights and duties that law gives to individual roles than the participants of the summer school and were better able to describe consequences of certain behaviours. In our experience it worked well to share our critical comments </w:t>
      </w:r>
      <w:r w:rsidR="00651706">
        <w:rPr>
          <w:rFonts w:ascii="Palatino Linotype" w:hAnsi="Palatino Linotype" w:cs="Times New Roman"/>
          <w:sz w:val="24"/>
          <w:szCs w:val="24"/>
          <w:lang w:val="en-GB"/>
        </w:rPr>
        <w:t>on</w:t>
      </w:r>
      <w:r w:rsidRPr="006A1925">
        <w:rPr>
          <w:rFonts w:ascii="Palatino Linotype" w:hAnsi="Palatino Linotype" w:cs="Times New Roman"/>
          <w:sz w:val="24"/>
          <w:szCs w:val="24"/>
          <w:lang w:val="en-GB"/>
        </w:rPr>
        <w:t xml:space="preserve"> the current way</w:t>
      </w:r>
      <w:r w:rsidR="00651706">
        <w:rPr>
          <w:rFonts w:ascii="Palatino Linotype" w:hAnsi="Palatino Linotype" w:cs="Times New Roman"/>
          <w:sz w:val="24"/>
          <w:szCs w:val="24"/>
          <w:lang w:val="en-GB"/>
        </w:rPr>
        <w:t xml:space="preserve"> the</w:t>
      </w:r>
      <w:r w:rsidRPr="006A1925">
        <w:rPr>
          <w:rFonts w:ascii="Palatino Linotype" w:hAnsi="Palatino Linotype" w:cs="Times New Roman"/>
          <w:sz w:val="24"/>
          <w:szCs w:val="24"/>
          <w:lang w:val="en-GB"/>
        </w:rPr>
        <w:t xml:space="preserve"> legal</w:t>
      </w:r>
      <w:r w:rsidR="00651706">
        <w:rPr>
          <w:rFonts w:ascii="Palatino Linotype" w:hAnsi="Palatino Linotype" w:cs="Times New Roman"/>
          <w:sz w:val="24"/>
          <w:szCs w:val="24"/>
          <w:lang w:val="en-GB"/>
        </w:rPr>
        <w:t xml:space="preserve"> system or its individual actor</w:t>
      </w:r>
      <w:r w:rsidRPr="006A1925">
        <w:rPr>
          <w:rFonts w:ascii="Palatino Linotype" w:hAnsi="Palatino Linotype" w:cs="Times New Roman"/>
          <w:sz w:val="24"/>
          <w:szCs w:val="24"/>
          <w:lang w:val="en-GB"/>
        </w:rPr>
        <w:t>s operate (e.g. racial behaviour of the police) and search together with the participants for the right way to handle the concrete situation, even though it might have involved an unfair policeman.</w:t>
      </w:r>
      <w:r w:rsidRPr="006A1925">
        <w:rPr>
          <w:rStyle w:val="FootnoteReference"/>
          <w:rFonts w:ascii="Palatino Linotype" w:hAnsi="Palatino Linotype" w:cs="Times New Roman"/>
          <w:sz w:val="24"/>
          <w:szCs w:val="24"/>
          <w:lang w:val="en-GB"/>
        </w:rPr>
        <w:footnoteReference w:id="25"/>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Pr>
          <w:rFonts w:ascii="Palatino Linotype" w:hAnsi="Palatino Linotype" w:cs="Times New Roman"/>
          <w:b/>
          <w:sz w:val="24"/>
          <w:szCs w:val="24"/>
          <w:lang w:val="en-GB"/>
        </w:rPr>
        <w:t xml:space="preserve">2.  </w:t>
      </w:r>
      <w:r w:rsidRPr="00E267E7">
        <w:rPr>
          <w:rFonts w:ascii="Palatino Linotype" w:hAnsi="Palatino Linotype" w:cs="Times New Roman"/>
          <w:b/>
          <w:sz w:val="24"/>
          <w:szCs w:val="24"/>
          <w:lang w:val="en-GB"/>
        </w:rPr>
        <w:t>Be reasonable, not too ambitious.</w:t>
      </w:r>
      <w:r w:rsidRPr="00E267E7">
        <w:rPr>
          <w:rFonts w:ascii="Palatino Linotype" w:hAnsi="Palatino Linotype" w:cs="Times New Roman"/>
          <w:sz w:val="24"/>
          <w:szCs w:val="24"/>
          <w:lang w:val="en-GB"/>
        </w:rPr>
        <w:t xml:space="preserve"> </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One might easily tend to overload the content with too </w:t>
      </w:r>
      <w:r w:rsidR="00651706">
        <w:rPr>
          <w:rFonts w:ascii="Palatino Linotype" w:hAnsi="Palatino Linotype" w:cs="Times New Roman"/>
          <w:sz w:val="24"/>
          <w:szCs w:val="24"/>
          <w:lang w:val="en-GB"/>
        </w:rPr>
        <w:t>much</w:t>
      </w:r>
      <w:r w:rsidRPr="006A1925">
        <w:rPr>
          <w:rFonts w:ascii="Palatino Linotype" w:hAnsi="Palatino Linotype" w:cs="Times New Roman"/>
          <w:sz w:val="24"/>
          <w:szCs w:val="24"/>
          <w:lang w:val="en-GB"/>
        </w:rPr>
        <w:t xml:space="preserve"> information and activities. After all, there are so many interesting things they should definitely hear from you! </w:t>
      </w:r>
      <w:r w:rsidRPr="006A1925">
        <w:rPr>
          <w:rFonts w:ascii="Palatino Linotype" w:hAnsi="Palatino Linotype" w:cs="Times New Roman"/>
          <w:sz w:val="24"/>
          <w:szCs w:val="24"/>
          <w:lang w:val="en-GB"/>
        </w:rPr>
        <w:lastRenderedPageBreak/>
        <w:t>However understandable this approach is, it needs to be avoided, since this diverse group will most probably learn more slowly than regular school classes. Moreover, as we encouraged the participants to share their own experience with law, that logically reduces the time for the teacher to introduce their own topics. The best strategy proved to be to identify only a few key elemen</w:t>
      </w:r>
      <w:r w:rsidR="00651706">
        <w:rPr>
          <w:rFonts w:ascii="Palatino Linotype" w:hAnsi="Palatino Linotype" w:cs="Times New Roman"/>
          <w:sz w:val="24"/>
          <w:szCs w:val="24"/>
          <w:lang w:val="en-GB"/>
        </w:rPr>
        <w:t>ts in each session and be open</w:t>
      </w:r>
      <w:r w:rsidRPr="006A1925">
        <w:rPr>
          <w:rFonts w:ascii="Palatino Linotype" w:hAnsi="Palatino Linotype" w:cs="Times New Roman"/>
          <w:sz w:val="24"/>
          <w:szCs w:val="24"/>
          <w:lang w:val="en-GB"/>
        </w:rPr>
        <w:t xml:space="preserve"> </w:t>
      </w:r>
      <w:r w:rsidR="00651706">
        <w:rPr>
          <w:rFonts w:ascii="Palatino Linotype" w:hAnsi="Palatino Linotype" w:cs="Times New Roman"/>
          <w:sz w:val="24"/>
          <w:szCs w:val="24"/>
          <w:lang w:val="en-GB"/>
        </w:rPr>
        <w:t>to</w:t>
      </w:r>
      <w:r w:rsidRPr="006A1925">
        <w:rPr>
          <w:rFonts w:ascii="Palatino Linotype" w:hAnsi="Palatino Linotype" w:cs="Times New Roman"/>
          <w:sz w:val="24"/>
          <w:szCs w:val="24"/>
          <w:lang w:val="en-GB"/>
        </w:rPr>
        <w:t xml:space="preserve"> whatever else might happen during the session. Sometimes the group asked for further information or </w:t>
      </w:r>
      <w:r w:rsidR="00651706">
        <w:rPr>
          <w:rFonts w:ascii="Palatino Linotype" w:hAnsi="Palatino Linotype" w:cs="Times New Roman"/>
          <w:sz w:val="24"/>
          <w:szCs w:val="24"/>
          <w:lang w:val="en-GB"/>
        </w:rPr>
        <w:t xml:space="preserve">more </w:t>
      </w:r>
      <w:r w:rsidRPr="006A1925">
        <w:rPr>
          <w:rFonts w:ascii="Palatino Linotype" w:hAnsi="Palatino Linotype" w:cs="Times New Roman"/>
          <w:sz w:val="24"/>
          <w:szCs w:val="24"/>
          <w:lang w:val="en-GB"/>
        </w:rPr>
        <w:t>time to go deeper in</w:t>
      </w:r>
      <w:r w:rsidR="00651706">
        <w:rPr>
          <w:rFonts w:ascii="Palatino Linotype" w:hAnsi="Palatino Linotype" w:cs="Times New Roman"/>
          <w:sz w:val="24"/>
          <w:szCs w:val="24"/>
          <w:lang w:val="en-GB"/>
        </w:rPr>
        <w:t>to</w:t>
      </w:r>
      <w:r w:rsidRPr="006A1925">
        <w:rPr>
          <w:rFonts w:ascii="Palatino Linotype" w:hAnsi="Palatino Linotype" w:cs="Times New Roman"/>
          <w:sz w:val="24"/>
          <w:szCs w:val="24"/>
          <w:lang w:val="en-GB"/>
        </w:rPr>
        <w:t xml:space="preserve"> a certain issue, sometimes it made more sense to listen to the stories of the participants and make others comment on each other’s experience. Be it as it was too much ambition from a teacher clearly proved </w:t>
      </w:r>
      <w:r w:rsidR="00651706">
        <w:rPr>
          <w:rFonts w:ascii="Palatino Linotype" w:hAnsi="Palatino Linotype" w:cs="Times New Roman"/>
          <w:sz w:val="24"/>
          <w:szCs w:val="24"/>
          <w:lang w:val="en-GB"/>
        </w:rPr>
        <w:t>counter</w:t>
      </w:r>
      <w:r w:rsidRPr="006A1925">
        <w:rPr>
          <w:rFonts w:ascii="Palatino Linotype" w:hAnsi="Palatino Linotype" w:cs="Times New Roman"/>
          <w:sz w:val="24"/>
          <w:szCs w:val="24"/>
          <w:lang w:val="en-GB"/>
        </w:rPr>
        <w:t>productive.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Pr>
          <w:rFonts w:ascii="Palatino Linotype" w:hAnsi="Palatino Linotype" w:cs="Times New Roman"/>
          <w:b/>
          <w:sz w:val="24"/>
          <w:szCs w:val="24"/>
          <w:lang w:val="en-GB"/>
        </w:rPr>
        <w:t xml:space="preserve">3.  </w:t>
      </w:r>
      <w:r w:rsidRPr="00E267E7">
        <w:rPr>
          <w:rFonts w:ascii="Palatino Linotype" w:hAnsi="Palatino Linotype" w:cs="Times New Roman"/>
          <w:b/>
          <w:sz w:val="24"/>
          <w:szCs w:val="24"/>
          <w:lang w:val="en-GB"/>
        </w:rPr>
        <w:t>Most of the work needs to happen in small groups.</w:t>
      </w:r>
      <w:r w:rsidRPr="00E267E7">
        <w:rPr>
          <w:rFonts w:ascii="Palatino Linotype" w:hAnsi="Palatino Linotype" w:cs="Times New Roman"/>
          <w:sz w:val="24"/>
          <w:szCs w:val="24"/>
          <w:lang w:val="en-GB"/>
        </w:rPr>
        <w:t xml:space="preserve"> </w:t>
      </w:r>
    </w:p>
    <w:p w:rsidR="00697CB1" w:rsidRDefault="00697CB1" w:rsidP="002774E1">
      <w:pPr>
        <w:spacing w:before="100" w:beforeAutospacing="1" w:after="100" w:afterAutospacing="1" w:line="480" w:lineRule="auto"/>
        <w:jc w:val="both"/>
        <w:rPr>
          <w:rFonts w:ascii="Palatino Linotype" w:eastAsia="Calibri" w:hAnsi="Palatino Linotype" w:cs="Times New Roman"/>
          <w:sz w:val="24"/>
          <w:szCs w:val="24"/>
          <w:lang w:val="en-GB"/>
        </w:rPr>
      </w:pPr>
      <w:r w:rsidRPr="006A1925">
        <w:rPr>
          <w:rFonts w:ascii="Palatino Linotype" w:hAnsi="Palatino Linotype" w:cs="Times New Roman"/>
          <w:sz w:val="24"/>
          <w:szCs w:val="24"/>
          <w:lang w:val="en-GB"/>
        </w:rPr>
        <w:t>Recognising the difficulty of conducting a successful, interactive lesson even with a homogenous class that is used to working together, with a group as diverse as the one we encountered at the Roma summer school, it made even more sense to divide the participants for most of the time into smaller groups of five to seven members. I</w:t>
      </w:r>
      <w:r w:rsidRPr="006A1925">
        <w:rPr>
          <w:rFonts w:ascii="Palatino Linotype" w:eastAsia="Calibri" w:hAnsi="Palatino Linotype" w:cs="Times New Roman"/>
          <w:sz w:val="24"/>
          <w:szCs w:val="24"/>
          <w:lang w:val="en-GB"/>
        </w:rPr>
        <w:t xml:space="preserve">t was important to always choose the right pattern to create the groups; while for some activities, as for example those based on competition, it was necessary to create mixed groups with equal chances to win, for others it was better to group students of similar age. This proved to </w:t>
      </w:r>
      <w:r w:rsidR="00651706">
        <w:rPr>
          <w:rFonts w:ascii="Palatino Linotype" w:eastAsia="Calibri" w:hAnsi="Palatino Linotype" w:cs="Times New Roman"/>
          <w:sz w:val="24"/>
          <w:szCs w:val="24"/>
          <w:lang w:val="en-GB"/>
        </w:rPr>
        <w:t>work</w:t>
      </w:r>
      <w:r w:rsidRPr="006A1925">
        <w:rPr>
          <w:rFonts w:ascii="Palatino Linotype" w:eastAsia="Calibri" w:hAnsi="Palatino Linotype" w:cs="Times New Roman"/>
          <w:sz w:val="24"/>
          <w:szCs w:val="24"/>
          <w:lang w:val="en-GB"/>
        </w:rPr>
        <w:t xml:space="preserve"> especially well during the series of workshops, when the groups were subsequently attending six different activities on various legal topics. </w:t>
      </w:r>
      <w:r w:rsidRPr="006A1925">
        <w:rPr>
          <w:rFonts w:ascii="Palatino Linotype" w:eastAsia="Calibri" w:hAnsi="Palatino Linotype" w:cs="Times New Roman"/>
          <w:sz w:val="24"/>
          <w:szCs w:val="24"/>
          <w:lang w:val="en-GB"/>
        </w:rPr>
        <w:lastRenderedPageBreak/>
        <w:t>However, it also put higher demands on us, since these activities had to be adapted depending on the age of participants. We could not simply repeat the same workshop five times, since the group of young adults was able to explore the topics much deeper than a group of 14-year-old participants, to whom we still needed to make the topic useful and interesting,</w:t>
      </w:r>
      <w:r>
        <w:rPr>
          <w:rFonts w:ascii="Palatino Linotype" w:eastAsia="Calibri" w:hAnsi="Palatino Linotype" w:cs="Times New Roman"/>
          <w:sz w:val="24"/>
          <w:szCs w:val="24"/>
          <w:lang w:val="en-GB"/>
        </w:rPr>
        <w:t xml:space="preserve"> but in a much more simple way.</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BB4D28">
        <w:rPr>
          <w:rFonts w:ascii="Palatino Linotype" w:eastAsia="Calibri" w:hAnsi="Palatino Linotype" w:cs="Times New Roman"/>
          <w:b/>
          <w:sz w:val="24"/>
          <w:szCs w:val="24"/>
          <w:lang w:val="en-GB"/>
        </w:rPr>
        <w:t>4</w:t>
      </w:r>
      <w:r>
        <w:rPr>
          <w:rFonts w:ascii="Palatino Linotype" w:eastAsia="Calibri" w:hAnsi="Palatino Linotype" w:cs="Times New Roman"/>
          <w:sz w:val="24"/>
          <w:szCs w:val="24"/>
          <w:lang w:val="en-GB"/>
        </w:rPr>
        <w:t xml:space="preserve">.  </w:t>
      </w:r>
      <w:r w:rsidR="00651706">
        <w:rPr>
          <w:rFonts w:ascii="Palatino Linotype" w:eastAsia="Calibri" w:hAnsi="Palatino Linotype" w:cs="Times New Roman"/>
          <w:b/>
          <w:sz w:val="24"/>
          <w:szCs w:val="24"/>
          <w:lang w:val="en-GB"/>
        </w:rPr>
        <w:t>Precise planning is a must.</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 xml:space="preserve">Eventually, it was not impossible to coordinate nine teachers running six activities for thirty children at one moment. However, it really paid off to schedule everything accurately, even though we had to anticipate that the plan could change any minute due to external causes. Since most of our workshops relied on precise timing, prior </w:t>
      </w:r>
      <w:r w:rsidR="00651706">
        <w:rPr>
          <w:rFonts w:ascii="Palatino Linotype" w:eastAsia="Calibri" w:hAnsi="Palatino Linotype" w:cs="Times New Roman"/>
          <w:sz w:val="24"/>
          <w:szCs w:val="24"/>
          <w:lang w:val="en-GB"/>
        </w:rPr>
        <w:t xml:space="preserve">to </w:t>
      </w:r>
      <w:r w:rsidRPr="006A1925">
        <w:rPr>
          <w:rFonts w:ascii="Palatino Linotype" w:eastAsia="Calibri" w:hAnsi="Palatino Linotype" w:cs="Times New Roman"/>
          <w:sz w:val="24"/>
          <w:szCs w:val="24"/>
          <w:lang w:val="en-GB"/>
        </w:rPr>
        <w:t>each of them it was necessary to determine who will set and keep the precise time. For example when we were working with small groups in different locations, we always needed to set a precise time to be back in the main hall for the next part of the workshop, so we a</w:t>
      </w:r>
      <w:r w:rsidR="00BD0A77">
        <w:rPr>
          <w:rFonts w:ascii="Palatino Linotype" w:eastAsia="Calibri" w:hAnsi="Palatino Linotype" w:cs="Times New Roman"/>
          <w:sz w:val="24"/>
          <w:szCs w:val="24"/>
          <w:lang w:val="en-GB"/>
        </w:rPr>
        <w:t>voided the unpleasant situation where</w:t>
      </w:r>
      <w:r w:rsidRPr="006A1925">
        <w:rPr>
          <w:rFonts w:ascii="Palatino Linotype" w:eastAsia="Calibri" w:hAnsi="Palatino Linotype" w:cs="Times New Roman"/>
          <w:sz w:val="24"/>
          <w:szCs w:val="24"/>
          <w:lang w:val="en-GB"/>
        </w:rPr>
        <w:t xml:space="preserve"> everybody would have been waiting for one last delayed group. It also turned out to be very beneficial to have one team member as a back-up for each workshop without a special task, supporting the others with their difficulties and keeping the time. Cooperation between team members during the whole time was crucial, since we only had two days to carry out our workshops and we wanted to use our limited time effectively.</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Pr>
          <w:rFonts w:ascii="Palatino Linotype" w:hAnsi="Palatino Linotype" w:cs="Times New Roman"/>
          <w:b/>
          <w:sz w:val="24"/>
          <w:szCs w:val="24"/>
          <w:lang w:val="en-GB"/>
        </w:rPr>
        <w:lastRenderedPageBreak/>
        <w:t xml:space="preserve">5.  </w:t>
      </w:r>
      <w:r w:rsidRPr="00E267E7">
        <w:rPr>
          <w:rFonts w:ascii="Palatino Linotype" w:hAnsi="Palatino Linotype" w:cs="Times New Roman"/>
          <w:b/>
          <w:sz w:val="24"/>
          <w:szCs w:val="24"/>
          <w:lang w:val="en-GB"/>
        </w:rPr>
        <w:t>Be prepared to deviate from the programme we prepared.</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863E4D">
        <w:rPr>
          <w:rFonts w:ascii="Palatino Linotype" w:hAnsi="Palatino Linotype" w:cs="Times New Roman"/>
          <w:sz w:val="24"/>
          <w:szCs w:val="24"/>
          <w:lang w:val="en-GB"/>
        </w:rPr>
        <w:t xml:space="preserve">Although most of us were used to having their lesson plans carefully prepared and generally following them through, we were preparing ourselves for sudden changes that might happen at the summer school. And indeed, they did happen. Most of all, they involved rapid changes in the given time (mostly shortening of the time for one particular session) and the amount of participants (after first activity, about ten </w:t>
      </w:r>
      <w:r w:rsidR="00BD0A77">
        <w:rPr>
          <w:rFonts w:ascii="Palatino Linotype" w:hAnsi="Palatino Linotype" w:cs="Times New Roman"/>
          <w:sz w:val="24"/>
          <w:szCs w:val="24"/>
          <w:lang w:val="en-GB"/>
        </w:rPr>
        <w:t xml:space="preserve">of the </w:t>
      </w:r>
      <w:r w:rsidRPr="00863E4D">
        <w:rPr>
          <w:rFonts w:ascii="Palatino Linotype" w:hAnsi="Palatino Linotype" w:cs="Times New Roman"/>
          <w:sz w:val="24"/>
          <w:szCs w:val="24"/>
          <w:lang w:val="en-GB"/>
        </w:rPr>
        <w:t xml:space="preserve">youngest participants left the group, and later we lost some individuals due to illness). We therefore designed our sessions so that they were mostly broken into smaller activities which might be easily skipped or added. For example, we rotated small groups of participants among </w:t>
      </w:r>
      <w:r w:rsidR="00BD0A77">
        <w:rPr>
          <w:rFonts w:ascii="Palatino Linotype" w:hAnsi="Palatino Linotype" w:cs="Times New Roman"/>
          <w:sz w:val="24"/>
          <w:szCs w:val="24"/>
          <w:lang w:val="en-GB"/>
        </w:rPr>
        <w:t>various law students running 25-</w:t>
      </w:r>
      <w:r w:rsidRPr="00863E4D">
        <w:rPr>
          <w:rFonts w:ascii="Palatino Linotype" w:hAnsi="Palatino Linotype" w:cs="Times New Roman"/>
          <w:sz w:val="24"/>
          <w:szCs w:val="24"/>
          <w:lang w:val="en-GB"/>
        </w:rPr>
        <w:t>minute</w:t>
      </w:r>
      <w:r w:rsidR="00BD0A77">
        <w:rPr>
          <w:rFonts w:ascii="Palatino Linotype" w:hAnsi="Palatino Linotype" w:cs="Times New Roman"/>
          <w:sz w:val="24"/>
          <w:szCs w:val="24"/>
          <w:lang w:val="en-GB"/>
        </w:rPr>
        <w:t xml:space="preserve"> </w:t>
      </w:r>
      <w:r w:rsidRPr="00863E4D">
        <w:rPr>
          <w:rFonts w:ascii="Palatino Linotype" w:hAnsi="Palatino Linotype" w:cs="Times New Roman"/>
          <w:sz w:val="24"/>
          <w:szCs w:val="24"/>
          <w:lang w:val="en-GB"/>
        </w:rPr>
        <w:t>sessions on different legal topics. The more of these sessions each group of participants attended the better, but it was very easy to skip one or two when there was no time.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BB4D28">
        <w:rPr>
          <w:rFonts w:ascii="Palatino Linotype" w:hAnsi="Palatino Linotype" w:cs="Times New Roman"/>
          <w:b/>
          <w:sz w:val="24"/>
          <w:szCs w:val="24"/>
          <w:lang w:val="en-GB"/>
        </w:rPr>
        <w:t>6</w:t>
      </w:r>
      <w:r>
        <w:rPr>
          <w:rFonts w:ascii="Palatino Linotype" w:hAnsi="Palatino Linotype" w:cs="Times New Roman"/>
          <w:b/>
          <w:sz w:val="24"/>
          <w:szCs w:val="24"/>
          <w:lang w:val="en-GB"/>
        </w:rPr>
        <w:t>.</w:t>
      </w:r>
      <w:r w:rsidRPr="00BB4D28">
        <w:rPr>
          <w:rFonts w:ascii="Palatino Linotype" w:hAnsi="Palatino Linotype" w:cs="Times New Roman"/>
          <w:b/>
          <w:sz w:val="24"/>
          <w:szCs w:val="24"/>
          <w:lang w:val="en-GB"/>
        </w:rPr>
        <w:t xml:space="preserve">  </w:t>
      </w:r>
      <w:r w:rsidRPr="00E267E7">
        <w:rPr>
          <w:rFonts w:ascii="Palatino Linotype" w:hAnsi="Palatino Linotype" w:cs="Times New Roman"/>
          <w:b/>
          <w:sz w:val="24"/>
          <w:szCs w:val="24"/>
          <w:lang w:val="en-GB"/>
        </w:rPr>
        <w:t>Always start from the very concrete situation.</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863E4D">
        <w:rPr>
          <w:rFonts w:ascii="Palatino Linotype" w:hAnsi="Palatino Linotype" w:cs="Times New Roman"/>
          <w:sz w:val="24"/>
          <w:szCs w:val="24"/>
          <w:lang w:val="en-GB"/>
        </w:rPr>
        <w:t xml:space="preserve">Despite the general tendency of many lawyers to start almost every topic with a theoretical introduction, we tried our best to begin as concretely as possible. For example, straight after the beginning of one session </w:t>
      </w:r>
      <w:r w:rsidR="00BD0A77">
        <w:rPr>
          <w:rFonts w:ascii="Palatino Linotype" w:hAnsi="Palatino Linotype" w:cs="Times New Roman"/>
          <w:sz w:val="24"/>
          <w:szCs w:val="24"/>
          <w:lang w:val="en-GB"/>
        </w:rPr>
        <w:t xml:space="preserve">we </w:t>
      </w:r>
      <w:r w:rsidRPr="00863E4D">
        <w:rPr>
          <w:rFonts w:ascii="Palatino Linotype" w:hAnsi="Palatino Linotype" w:cs="Times New Roman"/>
          <w:sz w:val="24"/>
          <w:szCs w:val="24"/>
          <w:lang w:val="en-GB"/>
        </w:rPr>
        <w:t>handed out several documents a court mi</w:t>
      </w:r>
      <w:r w:rsidR="00BD0A77">
        <w:rPr>
          <w:rFonts w:ascii="Palatino Linotype" w:hAnsi="Palatino Linotype" w:cs="Times New Roman"/>
          <w:sz w:val="24"/>
          <w:szCs w:val="24"/>
          <w:lang w:val="en-GB"/>
        </w:rPr>
        <w:t>ght send to teenagers (summons</w:t>
      </w:r>
      <w:r w:rsidRPr="00863E4D">
        <w:rPr>
          <w:rFonts w:ascii="Palatino Linotype" w:hAnsi="Palatino Linotype" w:cs="Times New Roman"/>
          <w:sz w:val="24"/>
          <w:szCs w:val="24"/>
          <w:lang w:val="en-GB"/>
        </w:rPr>
        <w:t xml:space="preserve"> as a witness, order to pay money etc.) and let the students interpret them. Or we started with the concrete problem (“You want to </w:t>
      </w:r>
      <w:r w:rsidRPr="00863E4D">
        <w:rPr>
          <w:rFonts w:ascii="Palatino Linotype" w:hAnsi="Palatino Linotype" w:cs="Times New Roman"/>
          <w:sz w:val="24"/>
          <w:szCs w:val="24"/>
          <w:lang w:val="en-GB"/>
        </w:rPr>
        <w:lastRenderedPageBreak/>
        <w:t>move into the flat of your boyfriend and terminate your current lease agreement. When can you legally do it?”), gave students necessary documents and let them work and then talked about the solutions they proposed. All of these activities worked well with our audience and brought sometimes abstract topics down-to-earth.</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863E4D">
        <w:rPr>
          <w:rFonts w:ascii="Palatino Linotype" w:hAnsi="Palatino Linotype"/>
        </w:rPr>
        <w:t>ACTIVITIES THAT WORKED WELL WITH OUR PARTICIPANTS</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Based on the principles stated above, we put together several activities. Some of them we knew from previous teaching, some we prepared especially for the Roma summer school. These are the activities that worked well with our audience:</w:t>
      </w:r>
    </w:p>
    <w:p w:rsidR="00697CB1" w:rsidRPr="00E267E7"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Pr>
          <w:rFonts w:ascii="Palatino Linotype" w:hAnsi="Palatino Linotype" w:cs="Times New Roman"/>
          <w:b/>
          <w:sz w:val="24"/>
          <w:szCs w:val="24"/>
          <w:lang w:val="en-GB"/>
        </w:rPr>
        <w:t xml:space="preserve">1.  </w:t>
      </w:r>
      <w:r w:rsidRPr="00E267E7">
        <w:rPr>
          <w:rFonts w:ascii="Palatino Linotype" w:hAnsi="Palatino Linotype" w:cs="Times New Roman"/>
          <w:b/>
          <w:sz w:val="24"/>
          <w:szCs w:val="24"/>
          <w:lang w:val="en-GB"/>
        </w:rPr>
        <w:t>Which labour contract to enter into?</w:t>
      </w:r>
      <w:r>
        <w:rPr>
          <w:rFonts w:ascii="Palatino Linotype" w:hAnsi="Palatino Linotype" w:cs="Times New Roman"/>
          <w:b/>
          <w:sz w:val="24"/>
          <w:szCs w:val="24"/>
          <w:lang w:val="en-GB"/>
        </w:rPr>
        <w:t xml:space="preserve"> </w:t>
      </w:r>
      <w:r w:rsidRPr="00E267E7">
        <w:rPr>
          <w:rFonts w:ascii="Palatino Linotype" w:hAnsi="Palatino Linotype" w:cs="Times New Roman"/>
          <w:sz w:val="24"/>
          <w:szCs w:val="24"/>
          <w:lang w:val="en-GB"/>
        </w:rPr>
        <w:t xml:space="preserve">Participants were given three versions of a labour contract and asked to choose </w:t>
      </w:r>
      <w:r w:rsidR="00BD0A77">
        <w:rPr>
          <w:rFonts w:ascii="Palatino Linotype" w:hAnsi="Palatino Linotype" w:cs="Times New Roman"/>
          <w:sz w:val="24"/>
          <w:szCs w:val="24"/>
          <w:lang w:val="en-GB"/>
        </w:rPr>
        <w:t>the</w:t>
      </w:r>
      <w:r w:rsidRPr="00E267E7">
        <w:rPr>
          <w:rFonts w:ascii="Palatino Linotype" w:hAnsi="Palatino Linotype" w:cs="Times New Roman"/>
          <w:sz w:val="24"/>
          <w:szCs w:val="24"/>
          <w:lang w:val="en-GB"/>
        </w:rPr>
        <w:t xml:space="preserve"> contract that was best for them. All three contracts contained several changes (number of working hours, the amount of salary, duties) and were thus easily distinguishable. Participants worked in threes and their choice served as an opener for a discussion about a labour contract, its importance and necessary requirements.</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Pr>
          <w:rFonts w:ascii="Palatino Linotype" w:hAnsi="Palatino Linotype" w:cs="Times New Roman"/>
          <w:b/>
          <w:sz w:val="24"/>
          <w:szCs w:val="24"/>
          <w:lang w:val="en-GB"/>
        </w:rPr>
        <w:t xml:space="preserve">2.  </w:t>
      </w:r>
      <w:r w:rsidRPr="00E267E7">
        <w:rPr>
          <w:rFonts w:ascii="Palatino Linotype" w:hAnsi="Palatino Linotype" w:cs="Times New Roman"/>
          <w:b/>
          <w:sz w:val="24"/>
          <w:szCs w:val="24"/>
          <w:lang w:val="en-GB"/>
        </w:rPr>
        <w:t>Which rights belong to me?</w:t>
      </w:r>
      <w:r w:rsidRPr="00E267E7">
        <w:rPr>
          <w:rFonts w:ascii="Palatino Linotype" w:hAnsi="Palatino Linotype" w:cs="Times New Roman"/>
          <w:sz w:val="24"/>
          <w:szCs w:val="24"/>
          <w:lang w:val="en-GB"/>
        </w:rPr>
        <w:t xml:space="preserve"> Participants were given a list of all of the human rights that the </w:t>
      </w:r>
      <w:r w:rsidR="00BD0A77">
        <w:rPr>
          <w:rFonts w:ascii="Palatino Linotype" w:hAnsi="Palatino Linotype" w:cs="Times New Roman"/>
          <w:sz w:val="24"/>
          <w:szCs w:val="24"/>
          <w:lang w:val="en-GB"/>
        </w:rPr>
        <w:t>law</w:t>
      </w:r>
      <w:r w:rsidRPr="00E267E7">
        <w:rPr>
          <w:rFonts w:ascii="Palatino Linotype" w:hAnsi="Palatino Linotype" w:cs="Times New Roman"/>
          <w:sz w:val="24"/>
          <w:szCs w:val="24"/>
          <w:lang w:val="en-GB"/>
        </w:rPr>
        <w:t xml:space="preserve"> guarantees them. After going through them and making sure everybody understood what each right means, they had to choose those rights that they believed that </w:t>
      </w:r>
      <w:r w:rsidRPr="00E267E7">
        <w:rPr>
          <w:rFonts w:ascii="Palatino Linotype" w:hAnsi="Palatino Linotype" w:cs="Times New Roman"/>
          <w:i/>
          <w:sz w:val="24"/>
          <w:szCs w:val="24"/>
          <w:lang w:val="en-GB"/>
        </w:rPr>
        <w:t>they</w:t>
      </w:r>
      <w:r w:rsidRPr="00E267E7">
        <w:rPr>
          <w:rFonts w:ascii="Palatino Linotype" w:hAnsi="Palatino Linotype" w:cs="Times New Roman"/>
          <w:sz w:val="24"/>
          <w:szCs w:val="24"/>
          <w:lang w:val="en-GB"/>
        </w:rPr>
        <w:t xml:space="preserve"> were entitled to. Legally, all rights on the paper belonged to them, but the </w:t>
      </w:r>
      <w:r w:rsidRPr="00E267E7">
        <w:rPr>
          <w:rFonts w:ascii="Palatino Linotype" w:hAnsi="Palatino Linotype" w:cs="Times New Roman"/>
          <w:sz w:val="24"/>
          <w:szCs w:val="24"/>
          <w:lang w:val="en-GB"/>
        </w:rPr>
        <w:lastRenderedPageBreak/>
        <w:t>difference between all the rights and those that they chose opened an inspirational space for discussion.</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BB4D28">
        <w:rPr>
          <w:rFonts w:ascii="Palatino Linotype" w:hAnsi="Palatino Linotype" w:cs="Times New Roman"/>
          <w:b/>
          <w:sz w:val="24"/>
          <w:szCs w:val="24"/>
          <w:lang w:val="en-GB"/>
        </w:rPr>
        <w:t>3</w:t>
      </w:r>
      <w:r>
        <w:rPr>
          <w:rFonts w:ascii="Palatino Linotype" w:hAnsi="Palatino Linotype" w:cs="Times New Roman"/>
          <w:sz w:val="24"/>
          <w:szCs w:val="24"/>
          <w:lang w:val="en-GB"/>
        </w:rPr>
        <w:t xml:space="preserve">.  </w:t>
      </w:r>
      <w:r w:rsidRPr="00E267E7">
        <w:rPr>
          <w:rFonts w:ascii="Palatino Linotype" w:hAnsi="Palatino Linotype" w:cs="Times New Roman"/>
          <w:b/>
          <w:sz w:val="24"/>
          <w:szCs w:val="24"/>
          <w:lang w:val="en-GB"/>
        </w:rPr>
        <w:t>Do I need to do anything?</w:t>
      </w:r>
      <w:r w:rsidRPr="00E267E7">
        <w:rPr>
          <w:rFonts w:ascii="Palatino Linotype" w:hAnsi="Palatino Linotype" w:cs="Times New Roman"/>
          <w:sz w:val="24"/>
          <w:szCs w:val="24"/>
          <w:lang w:val="en-GB"/>
        </w:rPr>
        <w:t xml:space="preserve"> Participants were given four documents a court or another official institution might send them (order t</w:t>
      </w:r>
      <w:r w:rsidR="00BD0A77">
        <w:rPr>
          <w:rFonts w:ascii="Palatino Linotype" w:hAnsi="Palatino Linotype" w:cs="Times New Roman"/>
          <w:sz w:val="24"/>
          <w:szCs w:val="24"/>
          <w:lang w:val="en-GB"/>
        </w:rPr>
        <w:t>o pay money, law suit, summons as</w:t>
      </w:r>
      <w:r w:rsidRPr="00E267E7">
        <w:rPr>
          <w:rFonts w:ascii="Palatino Linotype" w:hAnsi="Palatino Linotype" w:cs="Times New Roman"/>
          <w:sz w:val="24"/>
          <w:szCs w:val="24"/>
          <w:lang w:val="en-GB"/>
        </w:rPr>
        <w:t xml:space="preserve"> a witness and a power of attorney) and had to decide a) who sent them the document, b) what the court or the other institution wanted from them, c) what would have happened if they had not reacted, and d) how many days they had for their reaction. Despite difficult authentic legal language, many of them were able to find at least basic pieces of information in the document. Moreover, we talked about alternative methods of making sense of any legal document, such as contacting an NGO that specializes in legal aid for socially disadvantaged clients.</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BB4D28">
        <w:rPr>
          <w:rFonts w:ascii="Palatino Linotype" w:hAnsi="Palatino Linotype" w:cs="Times New Roman"/>
          <w:b/>
          <w:sz w:val="24"/>
          <w:szCs w:val="24"/>
          <w:lang w:val="en-GB"/>
        </w:rPr>
        <w:t>4</w:t>
      </w:r>
      <w:r>
        <w:rPr>
          <w:rFonts w:ascii="Palatino Linotype" w:hAnsi="Palatino Linotype" w:cs="Times New Roman"/>
          <w:b/>
          <w:sz w:val="24"/>
          <w:szCs w:val="24"/>
          <w:lang w:val="en-GB"/>
        </w:rPr>
        <w:t>.</w:t>
      </w:r>
      <w:r w:rsidRPr="00BB4D28">
        <w:rPr>
          <w:rFonts w:ascii="Palatino Linotype" w:hAnsi="Palatino Linotype" w:cs="Times New Roman"/>
          <w:b/>
          <w:sz w:val="24"/>
          <w:szCs w:val="24"/>
          <w:lang w:val="en-GB"/>
        </w:rPr>
        <w:t xml:space="preserve">  </w:t>
      </w:r>
      <w:r w:rsidRPr="00E267E7">
        <w:rPr>
          <w:rFonts w:ascii="Palatino Linotype" w:hAnsi="Palatino Linotype" w:cs="Times New Roman"/>
          <w:b/>
          <w:sz w:val="24"/>
          <w:szCs w:val="24"/>
          <w:lang w:val="en-GB"/>
        </w:rPr>
        <w:t xml:space="preserve">Role-plays from their lives. </w:t>
      </w:r>
      <w:r w:rsidRPr="00E267E7">
        <w:rPr>
          <w:rFonts w:ascii="Palatino Linotype" w:hAnsi="Palatino Linotype" w:cs="Times New Roman"/>
          <w:sz w:val="24"/>
          <w:szCs w:val="24"/>
          <w:lang w:val="en-GB"/>
        </w:rPr>
        <w:t xml:space="preserve">We chose two different scenarios, both of them based on everyday experience of some of the participants. In one of them, a pair of Roma sits in a restaurant and is not served, although non-Roma customers are welcomed and served by the waiter. The waiter acts on the order of the manager of the place, who explains his logic to the Roma pair if they insist on calling him. In the other scenario, two Roma friends go shopping and the whole time they are closely observed by one member of security and when leaving the shop, they are asked to show the content of their bags. Unless they let the security search their bags, they would not be allowed to leave the </w:t>
      </w:r>
      <w:r w:rsidRPr="00E267E7">
        <w:rPr>
          <w:rFonts w:ascii="Palatino Linotype" w:hAnsi="Palatino Linotype" w:cs="Times New Roman"/>
          <w:sz w:val="24"/>
          <w:szCs w:val="24"/>
          <w:lang w:val="en-GB"/>
        </w:rPr>
        <w:lastRenderedPageBreak/>
        <w:t>shop and would be threatened that the police might be called. Both scenarios worked really well, since the participants could pour their own experience, attitude and temperament into their roles and at the same time they were not too difficult to prepare and play. It served us as a good vehicle for talking about the feelings and goals of the characters in the stories and smoothly opened the topic of discrimination and legal powers of individual actors – a waiter, owner of the restaurant, security and the police.</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BB4D28">
        <w:rPr>
          <w:rFonts w:ascii="Palatino Linotype" w:hAnsi="Palatino Linotype" w:cs="Times New Roman"/>
          <w:b/>
          <w:sz w:val="24"/>
          <w:szCs w:val="24"/>
          <w:lang w:val="en-GB"/>
        </w:rPr>
        <w:t>5</w:t>
      </w:r>
      <w:r>
        <w:rPr>
          <w:rFonts w:ascii="Palatino Linotype" w:hAnsi="Palatino Linotype" w:cs="Times New Roman"/>
          <w:sz w:val="24"/>
          <w:szCs w:val="24"/>
          <w:lang w:val="en-GB"/>
        </w:rPr>
        <w:t>.</w:t>
      </w:r>
      <w:r w:rsidRPr="00E267E7">
        <w:rPr>
          <w:rFonts w:ascii="Palatino Linotype" w:hAnsi="Palatino Linotype" w:cs="Times New Roman"/>
          <w:sz w:val="24"/>
          <w:szCs w:val="24"/>
          <w:lang w:val="en-GB"/>
        </w:rPr>
        <w:t xml:space="preserve">  </w:t>
      </w:r>
      <w:r w:rsidRPr="00BB4D28">
        <w:rPr>
          <w:rFonts w:ascii="Palatino Linotype" w:hAnsi="Palatino Linotype" w:cs="Times New Roman"/>
          <w:b/>
          <w:sz w:val="24"/>
          <w:szCs w:val="24"/>
          <w:lang w:val="en-GB"/>
        </w:rPr>
        <w:t>Extremes</w:t>
      </w:r>
      <w:r w:rsidRPr="00BB4D28">
        <w:rPr>
          <w:rFonts w:ascii="Palatino Linotype" w:hAnsi="Palatino Linotype" w:cs="Times New Roman"/>
          <w:sz w:val="24"/>
          <w:szCs w:val="24"/>
          <w:lang w:val="en-GB"/>
        </w:rPr>
        <w:t>. An activity during which participants express their opinion on certain issue</w:t>
      </w:r>
      <w:r w:rsidR="00CE51CC">
        <w:rPr>
          <w:rFonts w:ascii="Palatino Linotype" w:hAnsi="Palatino Linotype" w:cs="Times New Roman"/>
          <w:sz w:val="24"/>
          <w:szCs w:val="24"/>
          <w:lang w:val="en-GB"/>
        </w:rPr>
        <w:t>s</w:t>
      </w:r>
      <w:r w:rsidRPr="00BB4D28">
        <w:rPr>
          <w:rFonts w:ascii="Palatino Linotype" w:hAnsi="Palatino Linotype" w:cs="Times New Roman"/>
          <w:sz w:val="24"/>
          <w:szCs w:val="24"/>
          <w:lang w:val="en-GB"/>
        </w:rPr>
        <w:t xml:space="preserve"> by placing themselves on the line in between two extremes (e.g. the degree to which they approve or disapprove </w:t>
      </w:r>
      <w:r w:rsidR="00CE51CC">
        <w:rPr>
          <w:rFonts w:ascii="Palatino Linotype" w:hAnsi="Palatino Linotype" w:cs="Times New Roman"/>
          <w:sz w:val="24"/>
          <w:szCs w:val="24"/>
          <w:lang w:val="en-GB"/>
        </w:rPr>
        <w:t>of</w:t>
      </w:r>
      <w:r w:rsidRPr="00BB4D28">
        <w:rPr>
          <w:rFonts w:ascii="Palatino Linotype" w:hAnsi="Palatino Linotype" w:cs="Times New Roman"/>
          <w:sz w:val="24"/>
          <w:szCs w:val="24"/>
          <w:lang w:val="en-GB"/>
        </w:rPr>
        <w:t xml:space="preserve"> capital punishment). Their position reveals their own unique view of the matter and makes them realize what they think about the issue. For us it was an important introductory activity which helped us to map the views and opinions of the participants (e.g. the frequency </w:t>
      </w:r>
      <w:r w:rsidR="00CE51CC">
        <w:rPr>
          <w:rFonts w:ascii="Palatino Linotype" w:hAnsi="Palatino Linotype" w:cs="Times New Roman"/>
          <w:sz w:val="24"/>
          <w:szCs w:val="24"/>
          <w:lang w:val="en-GB"/>
        </w:rPr>
        <w:t>with</w:t>
      </w:r>
      <w:r w:rsidRPr="00BB4D28">
        <w:rPr>
          <w:rFonts w:ascii="Palatino Linotype" w:hAnsi="Palatino Linotype" w:cs="Times New Roman"/>
          <w:sz w:val="24"/>
          <w:szCs w:val="24"/>
          <w:lang w:val="en-GB"/>
        </w:rPr>
        <w:t xml:space="preserve"> which they experience discrimination, environment they come from and scope of their legal knowledge). It also worked as a good icebreaker, since all the organizers of the workshop played with the participants and revealed their own views. Moreover, it was interesting to observe that in </w:t>
      </w:r>
      <w:r w:rsidR="00CE51CC">
        <w:rPr>
          <w:rFonts w:ascii="Palatino Linotype" w:hAnsi="Palatino Linotype" w:cs="Times New Roman"/>
          <w:sz w:val="24"/>
          <w:szCs w:val="24"/>
          <w:lang w:val="en-GB"/>
        </w:rPr>
        <w:t xml:space="preserve">a </w:t>
      </w:r>
      <w:r w:rsidRPr="00BB4D28">
        <w:rPr>
          <w:rFonts w:ascii="Palatino Linotype" w:hAnsi="Palatino Linotype" w:cs="Times New Roman"/>
          <w:sz w:val="24"/>
          <w:szCs w:val="24"/>
          <w:lang w:val="en-GB"/>
        </w:rPr>
        <w:t>number of questions Roma and non-Roma wer</w:t>
      </w:r>
      <w:r>
        <w:rPr>
          <w:rFonts w:ascii="Palatino Linotype" w:hAnsi="Palatino Linotype" w:cs="Times New Roman"/>
          <w:sz w:val="24"/>
          <w:szCs w:val="24"/>
          <w:lang w:val="en-GB"/>
        </w:rPr>
        <w:t>e nicely mixed in their replies.</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p>
    <w:p w:rsidR="00697CB1" w:rsidRDefault="00697CB1" w:rsidP="002774E1">
      <w:pPr>
        <w:spacing w:before="100" w:beforeAutospacing="1" w:after="100" w:afterAutospacing="1" w:line="480" w:lineRule="auto"/>
        <w:jc w:val="both"/>
        <w:rPr>
          <w:rFonts w:ascii="Palatino Linotype" w:hAnsi="Palatino Linotype"/>
        </w:rPr>
      </w:pPr>
      <w:r w:rsidRPr="00863E4D">
        <w:rPr>
          <w:rFonts w:ascii="Palatino Linotype" w:hAnsi="Palatino Linotype"/>
        </w:rPr>
        <w:lastRenderedPageBreak/>
        <w:t>HOW WAS THIS STREET LAW DIFFERENT FROM STREET LAW IN ORDINARY CLASSES</w:t>
      </w:r>
      <w:r>
        <w:rPr>
          <w:rFonts w:ascii="Palatino Linotype" w:hAnsi="Palatino Linotype"/>
        </w:rPr>
        <w:t>?</w:t>
      </w:r>
      <w:r w:rsidRPr="00863E4D">
        <w:rPr>
          <w:rFonts w:ascii="Palatino Linotype" w:hAnsi="Palatino Linotype"/>
        </w:rPr>
        <w:t xml:space="preserve"> – LAW TEACHER’S PERSPECTIVE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Despite having taught for seven years at different secondary schools and high schools in Prague, teaching at Roma summer school has been a new and unique experience for me. It was different from other teaching I am used to for various reasons. Some of them were technical – there were no desks in the “classroom” (in fact, there was no classroom at all, we taught all over the location where the summer school was taking place – inside the building, in the corridors as well as in the garden), participants arrived from various cities from two countries and their familiarity with the legal </w:t>
      </w:r>
      <w:r w:rsidR="00CE51CC">
        <w:rPr>
          <w:rFonts w:ascii="Palatino Linotype" w:hAnsi="Palatino Linotype" w:cs="Times New Roman"/>
          <w:sz w:val="24"/>
          <w:szCs w:val="24"/>
          <w:lang w:val="en-GB"/>
        </w:rPr>
        <w:t>language or even more elaborate</w:t>
      </w:r>
      <w:r w:rsidRPr="006A1925">
        <w:rPr>
          <w:rFonts w:ascii="Palatino Linotype" w:hAnsi="Palatino Linotype" w:cs="Times New Roman"/>
          <w:sz w:val="24"/>
          <w:szCs w:val="24"/>
          <w:lang w:val="en-GB"/>
        </w:rPr>
        <w:t xml:space="preserve"> common language was limited and I had to pay particular attention to the words I was using. I realized that I frequently use many fancy</w:t>
      </w:r>
      <w:r w:rsidR="00B56897">
        <w:rPr>
          <w:rFonts w:ascii="Palatino Linotype" w:hAnsi="Palatino Linotype" w:cs="Times New Roman"/>
          <w:sz w:val="24"/>
          <w:szCs w:val="24"/>
          <w:lang w:val="en-GB"/>
        </w:rPr>
        <w:t>,</w:t>
      </w:r>
      <w:r w:rsidRPr="006A1925">
        <w:rPr>
          <w:rFonts w:ascii="Palatino Linotype" w:hAnsi="Palatino Linotype" w:cs="Times New Roman"/>
          <w:sz w:val="24"/>
          <w:szCs w:val="24"/>
          <w:lang w:val="en-GB"/>
        </w:rPr>
        <w:t xml:space="preserve"> long or sophisticated words that make my speech less understandable.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Apart from these technical differences, there were several more fundamental ones. Firstly, the character of </w:t>
      </w:r>
      <w:r w:rsidR="00B56897">
        <w:rPr>
          <w:rFonts w:ascii="Palatino Linotype" w:hAnsi="Palatino Linotype" w:cs="Times New Roman"/>
          <w:sz w:val="24"/>
          <w:szCs w:val="24"/>
          <w:lang w:val="en-GB"/>
        </w:rPr>
        <w:t>the Roma’</w:t>
      </w:r>
      <w:r w:rsidRPr="006A1925">
        <w:rPr>
          <w:rFonts w:ascii="Palatino Linotype" w:hAnsi="Palatino Linotype" w:cs="Times New Roman"/>
          <w:sz w:val="24"/>
          <w:szCs w:val="24"/>
          <w:lang w:val="en-GB"/>
        </w:rPr>
        <w:t>s prior experience with the law, the police and instances of discrimination were very different from my previous experience from classrooms. With a little bit of simplification I may say that up to now, I have been teaching law mostly to the members of the majority.</w:t>
      </w:r>
      <w:r w:rsidRPr="006A1925">
        <w:rPr>
          <w:rStyle w:val="FootnoteReference"/>
          <w:rFonts w:ascii="Palatino Linotype" w:hAnsi="Palatino Linotype" w:cs="Times New Roman"/>
          <w:sz w:val="24"/>
          <w:szCs w:val="24"/>
          <w:lang w:val="en-GB"/>
        </w:rPr>
        <w:footnoteReference w:id="26"/>
      </w:r>
      <w:r w:rsidRPr="006A1925">
        <w:rPr>
          <w:rFonts w:ascii="Palatino Linotype" w:hAnsi="Palatino Linotype" w:cs="Times New Roman"/>
          <w:sz w:val="24"/>
          <w:szCs w:val="24"/>
          <w:lang w:val="en-GB"/>
        </w:rPr>
        <w:t xml:space="preserve"> This time, I had to adopt a truly </w:t>
      </w:r>
      <w:r w:rsidRPr="006A1925">
        <w:rPr>
          <w:rFonts w:ascii="Palatino Linotype" w:hAnsi="Palatino Linotype" w:cs="Times New Roman"/>
          <w:sz w:val="24"/>
          <w:szCs w:val="24"/>
          <w:lang w:val="en-GB"/>
        </w:rPr>
        <w:lastRenderedPageBreak/>
        <w:t>different perspective, which was both more demanding and humiliating for me. Especially when in the process of preparing the workshop (e.g. searching for a theme of a role-play) I had to put myself in the place of somebody discriminated against and then meet the person face to face and hear that he truly experience</w:t>
      </w:r>
      <w:r w:rsidR="00B56897">
        <w:rPr>
          <w:rFonts w:ascii="Palatino Linotype" w:hAnsi="Palatino Linotype" w:cs="Times New Roman"/>
          <w:sz w:val="24"/>
          <w:szCs w:val="24"/>
          <w:lang w:val="en-GB"/>
        </w:rPr>
        <w:t>d</w:t>
      </w:r>
      <w:r w:rsidRPr="006A1925">
        <w:rPr>
          <w:rFonts w:ascii="Palatino Linotype" w:hAnsi="Palatino Linotype" w:cs="Times New Roman"/>
          <w:sz w:val="24"/>
          <w:szCs w:val="24"/>
          <w:lang w:val="en-GB"/>
        </w:rPr>
        <w:t xml:space="preserve"> those horrible situations and feelings which I only imagined for the sake of designing my session. Many times during those two days of workshops I realized how unproblematic my life </w:t>
      </w:r>
      <w:r w:rsidR="00B56897">
        <w:rPr>
          <w:rFonts w:ascii="Palatino Linotype" w:hAnsi="Palatino Linotype" w:cs="Times New Roman"/>
          <w:sz w:val="24"/>
          <w:szCs w:val="24"/>
          <w:lang w:val="en-GB"/>
        </w:rPr>
        <w:t xml:space="preserve">is </w:t>
      </w:r>
      <w:r w:rsidRPr="006A1925">
        <w:rPr>
          <w:rFonts w:ascii="Palatino Linotype" w:hAnsi="Palatino Linotype" w:cs="Times New Roman"/>
          <w:sz w:val="24"/>
          <w:szCs w:val="24"/>
          <w:lang w:val="en-GB"/>
        </w:rPr>
        <w:t>in some regards, purely because I am a member of the majority and not of (especially Roma) ethnic minority.</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hAnsi="Palatino Linotype" w:cs="Times New Roman"/>
          <w:sz w:val="24"/>
          <w:szCs w:val="24"/>
          <w:lang w:val="en-GB"/>
        </w:rPr>
        <w:t xml:space="preserve">Secondly, I realized that teaching law to </w:t>
      </w:r>
      <w:r w:rsidR="00B56897">
        <w:rPr>
          <w:rFonts w:ascii="Palatino Linotype" w:hAnsi="Palatino Linotype" w:cs="Times New Roman"/>
          <w:sz w:val="24"/>
          <w:szCs w:val="24"/>
          <w:lang w:val="en-GB"/>
        </w:rPr>
        <w:t xml:space="preserve">the </w:t>
      </w:r>
      <w:r w:rsidRPr="006A1925">
        <w:rPr>
          <w:rFonts w:ascii="Palatino Linotype" w:hAnsi="Palatino Linotype" w:cs="Times New Roman"/>
          <w:sz w:val="24"/>
          <w:szCs w:val="24"/>
          <w:lang w:val="en-GB"/>
        </w:rPr>
        <w:t>Roma minority felt different because law stands out for them as something even more important and dangerous than for the members of the majority in society. For most of the regular secondary school students, legal rules predominantly represent the way to understand the legal system and save time and money in the future, to avoid being fooled by deceitful dealers or unwilling workers in public offices. For the Roma, knowledge of the law might actually save them from far more serious troubles, including jail. However, it might work the other way round, since knowledge of the law and your rights might put you in a more challenging or dangerous situation, e.g. when standing out against an oppressor or the person who discriminates</w:t>
      </w:r>
      <w:r w:rsidR="00B56897">
        <w:rPr>
          <w:rFonts w:ascii="Palatino Linotype" w:hAnsi="Palatino Linotype" w:cs="Times New Roman"/>
          <w:sz w:val="24"/>
          <w:szCs w:val="24"/>
          <w:lang w:val="en-GB"/>
        </w:rPr>
        <w:t xml:space="preserve"> against</w:t>
      </w:r>
      <w:r w:rsidRPr="006A1925">
        <w:rPr>
          <w:rFonts w:ascii="Palatino Linotype" w:hAnsi="Palatino Linotype" w:cs="Times New Roman"/>
          <w:sz w:val="24"/>
          <w:szCs w:val="24"/>
          <w:lang w:val="en-GB"/>
        </w:rPr>
        <w:t xml:space="preserve"> you, referring to your rights, calling for a legal action. There is indeed some bliss in the ignorance and bitterness in knowledge.</w:t>
      </w:r>
    </w:p>
    <w:p w:rsidR="00697CB1" w:rsidRDefault="00697CB1" w:rsidP="002774E1">
      <w:pPr>
        <w:spacing w:before="100" w:beforeAutospacing="1" w:after="100" w:afterAutospacing="1" w:line="480" w:lineRule="auto"/>
        <w:jc w:val="both"/>
        <w:rPr>
          <w:rFonts w:ascii="Palatino Linotype" w:hAnsi="Palatino Linotype" w:cs="Times New Roman"/>
          <w:sz w:val="24"/>
          <w:szCs w:val="24"/>
          <w:lang w:val="en-GB"/>
        </w:rPr>
      </w:pPr>
      <w:r w:rsidRPr="006A1925">
        <w:rPr>
          <w:rFonts w:ascii="Palatino Linotype" w:hAnsi="Palatino Linotype" w:cs="Times New Roman"/>
          <w:sz w:val="24"/>
          <w:szCs w:val="24"/>
          <w:lang w:val="en-GB"/>
        </w:rPr>
        <w:lastRenderedPageBreak/>
        <w:t>Thirdly, the experience of Roma teenagers with law made me realize how complex and unclear</w:t>
      </w:r>
      <w:r w:rsidR="00986178">
        <w:rPr>
          <w:rFonts w:ascii="Palatino Linotype" w:hAnsi="Palatino Linotype" w:cs="Times New Roman"/>
          <w:sz w:val="24"/>
          <w:szCs w:val="24"/>
          <w:lang w:val="en-GB"/>
        </w:rPr>
        <w:t xml:space="preserve"> the</w:t>
      </w:r>
      <w:r w:rsidRPr="006A1925">
        <w:rPr>
          <w:rFonts w:ascii="Palatino Linotype" w:hAnsi="Palatino Linotype" w:cs="Times New Roman"/>
          <w:sz w:val="24"/>
          <w:szCs w:val="24"/>
          <w:lang w:val="en-GB"/>
        </w:rPr>
        <w:t xml:space="preserve"> legal system is and how naive is the fiction that everybody has the duty to know the law.</w:t>
      </w:r>
      <w:r w:rsidRPr="006A1925">
        <w:rPr>
          <w:rStyle w:val="FootnoteReference"/>
          <w:rFonts w:ascii="Palatino Linotype" w:hAnsi="Palatino Linotype" w:cs="Times New Roman"/>
          <w:sz w:val="24"/>
          <w:szCs w:val="24"/>
          <w:lang w:val="en-GB"/>
        </w:rPr>
        <w:footnoteReference w:id="27"/>
      </w:r>
      <w:r w:rsidRPr="006A1925">
        <w:rPr>
          <w:rFonts w:ascii="Palatino Linotype" w:hAnsi="Palatino Linotype" w:cs="Times New Roman"/>
          <w:sz w:val="24"/>
          <w:szCs w:val="24"/>
          <w:lang w:val="en-GB"/>
        </w:rPr>
        <w:t xml:space="preserve"> Even lawyers frequently lose themselves in the web of legal rules and their amendments and most of them never had to deal with any of the troubles members of </w:t>
      </w:r>
      <w:r w:rsidR="00986178">
        <w:rPr>
          <w:rFonts w:ascii="Palatino Linotype" w:hAnsi="Palatino Linotype" w:cs="Times New Roman"/>
          <w:sz w:val="24"/>
          <w:szCs w:val="24"/>
          <w:lang w:val="en-GB"/>
        </w:rPr>
        <w:t xml:space="preserve">the </w:t>
      </w:r>
      <w:r w:rsidRPr="006A1925">
        <w:rPr>
          <w:rFonts w:ascii="Palatino Linotype" w:hAnsi="Palatino Linotype" w:cs="Times New Roman"/>
          <w:sz w:val="24"/>
          <w:szCs w:val="24"/>
          <w:lang w:val="en-GB"/>
        </w:rPr>
        <w:t xml:space="preserve">Roma ethnic minority face on an everyday basis. Translating legal duties into an understandable language seems the least help that lawyers </w:t>
      </w:r>
      <w:r w:rsidR="00986178">
        <w:rPr>
          <w:rFonts w:ascii="Palatino Linotype" w:hAnsi="Palatino Linotype" w:cs="Times New Roman"/>
          <w:sz w:val="24"/>
          <w:szCs w:val="24"/>
          <w:lang w:val="en-GB"/>
        </w:rPr>
        <w:t>can give</w:t>
      </w:r>
      <w:r w:rsidRPr="006A1925">
        <w:rPr>
          <w:rFonts w:ascii="Palatino Linotype" w:hAnsi="Palatino Linotype" w:cs="Times New Roman"/>
          <w:sz w:val="24"/>
          <w:szCs w:val="24"/>
          <w:lang w:val="en-GB"/>
        </w:rPr>
        <w:t xml:space="preserve"> lay people, especially from minorities as underdeveloped as the Roma people in the Czech and Slovak republics.</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863E4D">
        <w:rPr>
          <w:rFonts w:ascii="Palatino Linotype" w:hAnsi="Palatino Linotype"/>
        </w:rPr>
        <w:t>HOW WAS THIS STREET LAW DIFFERENT FROM STREET LAW IN ORDINARY CLASSES</w:t>
      </w:r>
      <w:r>
        <w:rPr>
          <w:rFonts w:ascii="Palatino Linotype" w:hAnsi="Palatino Linotype"/>
        </w:rPr>
        <w:t>?</w:t>
      </w:r>
      <w:r w:rsidRPr="00863E4D">
        <w:rPr>
          <w:rFonts w:ascii="Palatino Linotype" w:hAnsi="Palatino Linotype"/>
        </w:rPr>
        <w:t xml:space="preserve"> – LAW STUDENT’S PERSPECTIVE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 xml:space="preserve">Since I really enjoyed the “classical” Prague Street Law programme, in which I taught at </w:t>
      </w:r>
      <w:r w:rsidR="00986178">
        <w:rPr>
          <w:rFonts w:ascii="Palatino Linotype" w:eastAsia="Calibri" w:hAnsi="Palatino Linotype" w:cs="Times New Roman"/>
          <w:sz w:val="24"/>
          <w:szCs w:val="24"/>
          <w:lang w:val="en-GB"/>
        </w:rPr>
        <w:t xml:space="preserve">a </w:t>
      </w:r>
      <w:r w:rsidRPr="006A1925">
        <w:rPr>
          <w:rFonts w:ascii="Palatino Linotype" w:eastAsia="Calibri" w:hAnsi="Palatino Linotype" w:cs="Times New Roman"/>
          <w:sz w:val="24"/>
          <w:szCs w:val="24"/>
          <w:lang w:val="en-GB"/>
        </w:rPr>
        <w:t>good Prague public school, I took the opportunity to be a member of the team teaching at the Roma summer school, which was a rather different experience in many regards. The whole project was interesting and challenging from the very beginning and in the following paragraphs I wou</w:t>
      </w:r>
      <w:r w:rsidR="00986178">
        <w:rPr>
          <w:rFonts w:ascii="Palatino Linotype" w:eastAsia="Calibri" w:hAnsi="Palatino Linotype" w:cs="Times New Roman"/>
          <w:sz w:val="24"/>
          <w:szCs w:val="24"/>
          <w:lang w:val="en-GB"/>
        </w:rPr>
        <w:t>ld like to share my experience.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 xml:space="preserve">To begin with, the whole planning process was extraordinary and also partly complicated by the structure and size of our team. During my Street Law practice I was </w:t>
      </w:r>
      <w:r w:rsidRPr="006A1925">
        <w:rPr>
          <w:rFonts w:ascii="Palatino Linotype" w:eastAsia="Calibri" w:hAnsi="Palatino Linotype" w:cs="Times New Roman"/>
          <w:sz w:val="24"/>
          <w:szCs w:val="24"/>
          <w:lang w:val="en-GB"/>
        </w:rPr>
        <w:lastRenderedPageBreak/>
        <w:t xml:space="preserve">only planning the lessons and teaching with one more law student. This time we had to harmonise the time, ideas and thoughts of nine people, which was not always easy. Moreover, we did not all know each other prior to coming to Slovakia (I have personally met most of the team members just twice before) and we were coming from different backgrounds. Some of us had </w:t>
      </w:r>
      <w:r w:rsidR="00986178">
        <w:rPr>
          <w:rFonts w:ascii="Palatino Linotype" w:eastAsia="Calibri" w:hAnsi="Palatino Linotype" w:cs="Times New Roman"/>
          <w:sz w:val="24"/>
          <w:szCs w:val="24"/>
          <w:lang w:val="en-GB"/>
        </w:rPr>
        <w:t>more</w:t>
      </w:r>
      <w:r w:rsidRPr="006A1925">
        <w:rPr>
          <w:rFonts w:ascii="Palatino Linotype" w:eastAsia="Calibri" w:hAnsi="Palatino Linotype" w:cs="Times New Roman"/>
          <w:sz w:val="24"/>
          <w:szCs w:val="24"/>
          <w:lang w:val="en-GB"/>
        </w:rPr>
        <w:t xml:space="preserve"> experience with teaching than others; some of us were younger students as opposed to some of us who have already been practicing law for a few years. Despite these handicaps, I am happy to conclude tha</w:t>
      </w:r>
      <w:r w:rsidR="00986178">
        <w:rPr>
          <w:rFonts w:ascii="Palatino Linotype" w:eastAsia="Calibri" w:hAnsi="Palatino Linotype" w:cs="Times New Roman"/>
          <w:sz w:val="24"/>
          <w:szCs w:val="24"/>
          <w:lang w:val="en-GB"/>
        </w:rPr>
        <w:t>t the team work went very well.</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 xml:space="preserve">As unsure as I was about the final success of our workshops prior to coming to Slovakia, I was eventually nicely surprised </w:t>
      </w:r>
      <w:r w:rsidR="00986178">
        <w:rPr>
          <w:rFonts w:ascii="Palatino Linotype" w:eastAsia="Calibri" w:hAnsi="Palatino Linotype" w:cs="Times New Roman"/>
          <w:sz w:val="24"/>
          <w:szCs w:val="24"/>
          <w:lang w:val="en-GB"/>
        </w:rPr>
        <w:t>by</w:t>
      </w:r>
      <w:r w:rsidRPr="006A1925">
        <w:rPr>
          <w:rFonts w:ascii="Palatino Linotype" w:eastAsia="Calibri" w:hAnsi="Palatino Linotype" w:cs="Times New Roman"/>
          <w:sz w:val="24"/>
          <w:szCs w:val="24"/>
          <w:lang w:val="en-GB"/>
        </w:rPr>
        <w:t xml:space="preserve"> the attitude of </w:t>
      </w:r>
      <w:r w:rsidR="00986178">
        <w:rPr>
          <w:rFonts w:ascii="Palatino Linotype" w:eastAsia="Calibri" w:hAnsi="Palatino Linotype" w:cs="Times New Roman"/>
          <w:sz w:val="24"/>
          <w:szCs w:val="24"/>
          <w:lang w:val="en-GB"/>
        </w:rPr>
        <w:t xml:space="preserve">the </w:t>
      </w:r>
      <w:r w:rsidRPr="006A1925">
        <w:rPr>
          <w:rFonts w:ascii="Palatino Linotype" w:eastAsia="Calibri" w:hAnsi="Palatino Linotype" w:cs="Times New Roman"/>
          <w:sz w:val="24"/>
          <w:szCs w:val="24"/>
          <w:lang w:val="en-GB"/>
        </w:rPr>
        <w:t xml:space="preserve">participants of the summer school. They were all very friendly, polite, respectful, willing to cooperate and keen to learn. They were very open, which was both overwhelming (it brought special energy into the workshops) and puzzling (despite their openness, some of them tended not to admit that they were lost at the activity; we learned we needed to keep asking and making sure they were following the lesson). As easily as they got excited about some activity, </w:t>
      </w:r>
      <w:r w:rsidR="00986178">
        <w:rPr>
          <w:rFonts w:ascii="Palatino Linotype" w:eastAsia="Calibri" w:hAnsi="Palatino Linotype" w:cs="Times New Roman"/>
          <w:sz w:val="24"/>
          <w:szCs w:val="24"/>
          <w:lang w:val="en-GB"/>
        </w:rPr>
        <w:t>just as</w:t>
      </w:r>
      <w:r w:rsidRPr="006A1925">
        <w:rPr>
          <w:rFonts w:ascii="Palatino Linotype" w:eastAsia="Calibri" w:hAnsi="Palatino Linotype" w:cs="Times New Roman"/>
          <w:sz w:val="24"/>
          <w:szCs w:val="24"/>
          <w:lang w:val="en-GB"/>
        </w:rPr>
        <w:t xml:space="preserve"> easily they could lose interest in </w:t>
      </w:r>
      <w:r w:rsidR="00986178">
        <w:rPr>
          <w:rFonts w:ascii="Palatino Linotype" w:eastAsia="Calibri" w:hAnsi="Palatino Linotype" w:cs="Times New Roman"/>
          <w:sz w:val="24"/>
          <w:szCs w:val="24"/>
          <w:lang w:val="en-GB"/>
        </w:rPr>
        <w:t>an</w:t>
      </w:r>
      <w:r w:rsidRPr="006A1925">
        <w:rPr>
          <w:rFonts w:ascii="Palatino Linotype" w:eastAsia="Calibri" w:hAnsi="Palatino Linotype" w:cs="Times New Roman"/>
          <w:sz w:val="24"/>
          <w:szCs w:val="24"/>
          <w:lang w:val="en-GB"/>
        </w:rPr>
        <w:t xml:space="preserve">other activity, in which they were not successful. When lost, some of them blindly followed the others in their reactions. Therefore, it proved to be effective to give individual roles to everybody, which they could not copy. I believe it is important to remember this experience for the future. </w:t>
      </w:r>
      <w:r w:rsidRPr="006A1925">
        <w:rPr>
          <w:rFonts w:ascii="Palatino Linotype" w:eastAsia="Calibri" w:hAnsi="Palatino Linotype" w:cs="Times New Roman"/>
          <w:sz w:val="24"/>
          <w:szCs w:val="24"/>
          <w:lang w:val="en-GB"/>
        </w:rPr>
        <w:lastRenderedPageBreak/>
        <w:t>What also proved to be efficient was a final reflection, when they were each supposed to say one thing they learned and one thing they would like to ask. Then they had to present it in small groups and we the law students were answering their questions. That gave us another chance to find out, what they were interested in, while they w</w:t>
      </w:r>
      <w:r w:rsidR="00986178">
        <w:rPr>
          <w:rFonts w:ascii="Palatino Linotype" w:eastAsia="Calibri" w:hAnsi="Palatino Linotype" w:cs="Times New Roman"/>
          <w:sz w:val="24"/>
          <w:szCs w:val="24"/>
          <w:lang w:val="en-GB"/>
        </w:rPr>
        <w:t>ere revising at the same time.</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 xml:space="preserve">Next to sharing my legal knowledge with the participants of the summer school, I myself learned a lot. Among others, the whole Slovak experience made me think again about the role and functioning of the legal system and justice. While teaching about discrimination, which included listening to the personal stories of the participants, I finally got to understand in a more plastic and alarming way, which I would not, had I only been reading about it in textbooks. Most of all, I got to reflect on how important it is to use legal tools to fight discrimination, both those which are available and those which could be created by new legislation. I had a chance to get to know these Roma children personally and see how clever, talented and nice they were. However, based on the colour of their skin, living in our society is much harder for them than for me. We might feel proud of living in a liberal society, where human rights are guaranteed by constitutions and many international treaties, but at the same time even a sixteen-year-old participant of the summer school has already been discriminated against when applying for a part-time job only due to a different skin colour. Moreover, other </w:t>
      </w:r>
      <w:r w:rsidRPr="006A1925">
        <w:rPr>
          <w:rFonts w:ascii="Palatino Linotype" w:eastAsia="Calibri" w:hAnsi="Palatino Linotype" w:cs="Times New Roman"/>
          <w:sz w:val="24"/>
          <w:szCs w:val="24"/>
          <w:lang w:val="en-GB"/>
        </w:rPr>
        <w:lastRenderedPageBreak/>
        <w:t xml:space="preserve">children are experiencing bullying by security while shopping for groceries, or have been refused </w:t>
      </w:r>
      <w:r w:rsidR="005A0B7B">
        <w:rPr>
          <w:rFonts w:ascii="Palatino Linotype" w:eastAsia="Calibri" w:hAnsi="Palatino Linotype" w:cs="Times New Roman"/>
          <w:sz w:val="24"/>
          <w:szCs w:val="24"/>
          <w:lang w:val="en-GB"/>
        </w:rPr>
        <w:t>service</w:t>
      </w:r>
      <w:r w:rsidRPr="006A1925">
        <w:rPr>
          <w:rFonts w:ascii="Palatino Linotype" w:eastAsia="Calibri" w:hAnsi="Palatino Linotype" w:cs="Times New Roman"/>
          <w:sz w:val="24"/>
          <w:szCs w:val="24"/>
          <w:lang w:val="en-GB"/>
        </w:rPr>
        <w:t xml:space="preserve"> in a restaurant. When trying to give concrete pieces of advice to them on how to react in these situations, I realised how hard it actually is to fight discrimination, despite all the legal instruments, which are available on paper and studied at law schools, but have v</w:t>
      </w:r>
      <w:r w:rsidR="005A0B7B">
        <w:rPr>
          <w:rFonts w:ascii="Palatino Linotype" w:eastAsia="Calibri" w:hAnsi="Palatino Linotype" w:cs="Times New Roman"/>
          <w:sz w:val="24"/>
          <w:szCs w:val="24"/>
          <w:lang w:val="en-GB"/>
        </w:rPr>
        <w:t>ery unclear results in reality.</w:t>
      </w:r>
    </w:p>
    <w:p w:rsidR="00697CB1" w:rsidRDefault="00697CB1" w:rsidP="002774E1">
      <w:pPr>
        <w:spacing w:before="100" w:beforeAutospacing="1" w:after="100" w:afterAutospacing="1" w:line="480" w:lineRule="auto"/>
        <w:jc w:val="both"/>
        <w:rPr>
          <w:rFonts w:ascii="Palatino Linotype" w:eastAsia="Calibri" w:hAnsi="Palatino Linotype" w:cs="Times New Roman"/>
          <w:sz w:val="24"/>
          <w:szCs w:val="24"/>
          <w:lang w:val="en-GB"/>
        </w:rPr>
      </w:pPr>
      <w:r w:rsidRPr="006A1925">
        <w:rPr>
          <w:rFonts w:ascii="Palatino Linotype" w:eastAsia="Calibri" w:hAnsi="Palatino Linotype" w:cs="Times New Roman"/>
          <w:sz w:val="24"/>
          <w:szCs w:val="24"/>
          <w:lang w:val="en-GB"/>
        </w:rPr>
        <w:t>Clearly, the social dimension of this project is enormous, as the content of the workshops can be really beneficial for the participants of the summer school and it is only fair to give them a chance to familiarise themselves with the basics of law. Therefore, I hope this project will continue in the future. I definitely used the basic didactical skills I</w:t>
      </w:r>
      <w:r w:rsidR="005A0B7B">
        <w:rPr>
          <w:rFonts w:ascii="Palatino Linotype" w:eastAsia="Calibri" w:hAnsi="Palatino Linotype" w:cs="Times New Roman"/>
          <w:sz w:val="24"/>
          <w:szCs w:val="24"/>
          <w:lang w:val="en-GB"/>
        </w:rPr>
        <w:t xml:space="preserve"> learned in ordinary Street Law;</w:t>
      </w:r>
      <w:r w:rsidRPr="006A1925">
        <w:rPr>
          <w:rFonts w:ascii="Palatino Linotype" w:eastAsia="Calibri" w:hAnsi="Palatino Linotype" w:cs="Times New Roman"/>
          <w:sz w:val="24"/>
          <w:szCs w:val="24"/>
          <w:lang w:val="en-GB"/>
        </w:rPr>
        <w:t xml:space="preserve"> on the other </w:t>
      </w:r>
      <w:r w:rsidR="005A0B7B">
        <w:rPr>
          <w:rFonts w:ascii="Palatino Linotype" w:eastAsia="Calibri" w:hAnsi="Palatino Linotype" w:cs="Times New Roman"/>
          <w:sz w:val="24"/>
          <w:szCs w:val="24"/>
          <w:lang w:val="en-GB"/>
        </w:rPr>
        <w:t>hand</w:t>
      </w:r>
      <w:r w:rsidRPr="006A1925">
        <w:rPr>
          <w:rFonts w:ascii="Palatino Linotype" w:eastAsia="Calibri" w:hAnsi="Palatino Linotype" w:cs="Times New Roman"/>
          <w:sz w:val="24"/>
          <w:szCs w:val="24"/>
          <w:lang w:val="en-GB"/>
        </w:rPr>
        <w:t xml:space="preserve">, I had to work in a larger team, which needed to be much more flexible, and in many regards I experienced a lot of new things, including the designing of the workshops and working with a diverse group of children, who were all members of </w:t>
      </w:r>
      <w:r w:rsidR="005A0B7B">
        <w:rPr>
          <w:rFonts w:ascii="Palatino Linotype" w:eastAsia="Calibri" w:hAnsi="Palatino Linotype" w:cs="Times New Roman"/>
          <w:sz w:val="24"/>
          <w:szCs w:val="24"/>
          <w:lang w:val="en-GB"/>
        </w:rPr>
        <w:t xml:space="preserve">a </w:t>
      </w:r>
      <w:r w:rsidRPr="006A1925">
        <w:rPr>
          <w:rFonts w:ascii="Palatino Linotype" w:eastAsia="Calibri" w:hAnsi="Palatino Linotype" w:cs="Times New Roman"/>
          <w:sz w:val="24"/>
          <w:szCs w:val="24"/>
          <w:lang w:val="en-GB"/>
        </w:rPr>
        <w:t>discrimina</w:t>
      </w:r>
      <w:r w:rsidR="005A0B7B">
        <w:rPr>
          <w:rFonts w:ascii="Palatino Linotype" w:eastAsia="Calibri" w:hAnsi="Palatino Linotype" w:cs="Times New Roman"/>
          <w:sz w:val="24"/>
          <w:szCs w:val="24"/>
          <w:lang w:val="en-GB"/>
        </w:rPr>
        <w:t>ted minority. It is hard to say</w:t>
      </w:r>
      <w:r w:rsidRPr="006A1925">
        <w:rPr>
          <w:rFonts w:ascii="Palatino Linotype" w:eastAsia="Calibri" w:hAnsi="Palatino Linotype" w:cs="Times New Roman"/>
          <w:sz w:val="24"/>
          <w:szCs w:val="24"/>
          <w:lang w:val="en-GB"/>
        </w:rPr>
        <w:t xml:space="preserve"> who learned more from the workshop</w:t>
      </w:r>
      <w:r w:rsidR="005A0B7B">
        <w:rPr>
          <w:rFonts w:ascii="Palatino Linotype" w:eastAsia="Calibri" w:hAnsi="Palatino Linotype" w:cs="Times New Roman"/>
          <w:sz w:val="24"/>
          <w:szCs w:val="24"/>
          <w:lang w:val="en-GB"/>
        </w:rPr>
        <w:t>s, whether us, or our students.</w:t>
      </w:r>
    </w:p>
    <w:p w:rsidR="00697CB1" w:rsidRDefault="00697CB1" w:rsidP="002774E1">
      <w:pPr>
        <w:spacing w:before="100" w:beforeAutospacing="1" w:after="100" w:afterAutospacing="1" w:line="480" w:lineRule="auto"/>
        <w:jc w:val="both"/>
        <w:rPr>
          <w:rFonts w:ascii="Palatino Linotype" w:eastAsia="Calibri" w:hAnsi="Palatino Linotype" w:cs="Times New Roman"/>
          <w:sz w:val="24"/>
          <w:szCs w:val="24"/>
          <w:lang w:val="en-GB"/>
        </w:rPr>
      </w:pPr>
    </w:p>
    <w:p w:rsidR="00697CB1" w:rsidRDefault="00697CB1" w:rsidP="002774E1">
      <w:pPr>
        <w:spacing w:before="100" w:beforeAutospacing="1" w:after="100" w:afterAutospacing="1" w:line="480" w:lineRule="auto"/>
        <w:jc w:val="both"/>
        <w:rPr>
          <w:rFonts w:ascii="Palatino Linotype" w:eastAsia="Calibri" w:hAnsi="Palatino Linotype" w:cs="Times New Roman"/>
          <w:sz w:val="24"/>
          <w:szCs w:val="24"/>
          <w:lang w:val="en-GB"/>
        </w:rPr>
      </w:pPr>
    </w:p>
    <w:p w:rsidR="00697CB1" w:rsidRDefault="00697CB1" w:rsidP="002774E1">
      <w:pPr>
        <w:spacing w:before="100" w:beforeAutospacing="1" w:after="100" w:afterAutospacing="1" w:line="480" w:lineRule="auto"/>
        <w:jc w:val="both"/>
        <w:rPr>
          <w:rFonts w:ascii="Palatino Linotype" w:hAnsi="Palatino Linotype"/>
        </w:rPr>
      </w:pP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863E4D">
        <w:rPr>
          <w:rFonts w:ascii="Palatino Linotype" w:hAnsi="Palatino Linotype"/>
        </w:rPr>
        <w:lastRenderedPageBreak/>
        <w:t>CONCLUSION – IS IT WORTH CONTINUING STREET LAW AT ROMA SUMMER SCHOOL?</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Organizing a two-day long Street Law course for young Roma musicians from the Czech and Slovak Republics ha</w:t>
      </w:r>
      <w:r w:rsidR="005A0B7B">
        <w:rPr>
          <w:rFonts w:ascii="Palatino Linotype" w:eastAsia="Calibri" w:hAnsi="Palatino Linotype" w:cs="Times New Roman"/>
          <w:sz w:val="24"/>
          <w:szCs w:val="24"/>
          <w:lang w:val="en-GB"/>
        </w:rPr>
        <w:t>s</w:t>
      </w:r>
      <w:r w:rsidRPr="006A1925">
        <w:rPr>
          <w:rFonts w:ascii="Palatino Linotype" w:eastAsia="Calibri" w:hAnsi="Palatino Linotype" w:cs="Times New Roman"/>
          <w:sz w:val="24"/>
          <w:szCs w:val="24"/>
          <w:lang w:val="en-GB"/>
        </w:rPr>
        <w:t xml:space="preserve"> certainly been a powerful and enriching experience for all involved. It helped to increase legal awareness of the summer school participants and to an extent showed them that to know the basics of law and</w:t>
      </w:r>
      <w:r w:rsidR="005A0B7B">
        <w:rPr>
          <w:rFonts w:ascii="Palatino Linotype" w:eastAsia="Calibri" w:hAnsi="Palatino Linotype" w:cs="Times New Roman"/>
          <w:sz w:val="24"/>
          <w:szCs w:val="24"/>
          <w:lang w:val="en-GB"/>
        </w:rPr>
        <w:t xml:space="preserve"> to</w:t>
      </w:r>
      <w:r w:rsidRPr="006A1925">
        <w:rPr>
          <w:rFonts w:ascii="Palatino Linotype" w:eastAsia="Calibri" w:hAnsi="Palatino Linotype" w:cs="Times New Roman"/>
          <w:sz w:val="24"/>
          <w:szCs w:val="24"/>
          <w:lang w:val="en-GB"/>
        </w:rPr>
        <w:t xml:space="preserve"> be able to apply them might help them in various everyday situations. It is only fair to give the underprivileged members of society a chance to acquire basic legal knowledge and skills. Our aim was to make them realize that in many cases law is here to help and protect them and that following its rules is in many</w:t>
      </w:r>
      <w:r w:rsidR="005A0B7B">
        <w:rPr>
          <w:rFonts w:ascii="Palatino Linotype" w:eastAsia="Calibri" w:hAnsi="Palatino Linotype" w:cs="Times New Roman"/>
          <w:sz w:val="24"/>
          <w:szCs w:val="24"/>
          <w:lang w:val="en-GB"/>
        </w:rPr>
        <w:t xml:space="preserve"> instances beneficial for them.</w:t>
      </w:r>
    </w:p>
    <w:p w:rsidR="00697CB1"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It also exposed both the teacher and students from Prague Law School to a very different audience with different experience with law than they had typically taught before. It made us think carefully not only about activities and methods that would work the best with the participants of the summer school, but also – and arguably more importantly – about the law and the legal system we live in and we tend to take for granted, especially since in many situations it works for our benefit as members of the majority. While during ordinary classes it is far too easy</w:t>
      </w:r>
      <w:r w:rsidR="005A0B7B">
        <w:rPr>
          <w:rFonts w:ascii="Palatino Linotype" w:eastAsia="Calibri" w:hAnsi="Palatino Linotype" w:cs="Times New Roman"/>
          <w:sz w:val="24"/>
          <w:szCs w:val="24"/>
          <w:lang w:val="en-GB"/>
        </w:rPr>
        <w:t xml:space="preserve"> to</w:t>
      </w:r>
      <w:r w:rsidRPr="006A1925">
        <w:rPr>
          <w:rFonts w:ascii="Palatino Linotype" w:eastAsia="Calibri" w:hAnsi="Palatino Linotype" w:cs="Times New Roman"/>
          <w:sz w:val="24"/>
          <w:szCs w:val="24"/>
          <w:lang w:val="en-GB"/>
        </w:rPr>
        <w:t xml:space="preserve"> teach only about the way the legal system is and works, the Slovak experience made us think much </w:t>
      </w:r>
      <w:r w:rsidR="005A0B7B">
        <w:rPr>
          <w:rFonts w:ascii="Palatino Linotype" w:eastAsia="Calibri" w:hAnsi="Palatino Linotype" w:cs="Times New Roman"/>
          <w:sz w:val="24"/>
          <w:szCs w:val="24"/>
          <w:lang w:val="en-GB"/>
        </w:rPr>
        <w:t>more deeply</w:t>
      </w:r>
      <w:r w:rsidRPr="006A1925">
        <w:rPr>
          <w:rFonts w:ascii="Palatino Linotype" w:eastAsia="Calibri" w:hAnsi="Palatino Linotype" w:cs="Times New Roman"/>
          <w:sz w:val="24"/>
          <w:szCs w:val="24"/>
          <w:lang w:val="en-GB"/>
        </w:rPr>
        <w:t xml:space="preserve"> about how the law should work. We were forced to perceive law in a wider context and </w:t>
      </w:r>
      <w:r w:rsidRPr="006A1925">
        <w:rPr>
          <w:rFonts w:ascii="Palatino Linotype" w:eastAsia="Calibri" w:hAnsi="Palatino Linotype" w:cs="Times New Roman"/>
          <w:sz w:val="24"/>
          <w:szCs w:val="24"/>
          <w:lang w:val="en-GB"/>
        </w:rPr>
        <w:lastRenderedPageBreak/>
        <w:t>from the perspective of those experiencing discrimination and lacking proper legal education.</w:t>
      </w:r>
    </w:p>
    <w:p w:rsidR="00697CB1" w:rsidRPr="00BB4D28" w:rsidRDefault="00697CB1" w:rsidP="002774E1">
      <w:pPr>
        <w:spacing w:before="100" w:beforeAutospacing="1" w:after="100" w:afterAutospacing="1" w:line="480" w:lineRule="auto"/>
        <w:jc w:val="both"/>
        <w:rPr>
          <w:rFonts w:ascii="Palatino Linotype" w:hAnsi="Palatino Linotype" w:cs="Times New Roman"/>
          <w:b/>
          <w:sz w:val="24"/>
          <w:szCs w:val="24"/>
          <w:lang w:val="en-GB"/>
        </w:rPr>
      </w:pPr>
      <w:r w:rsidRPr="006A1925">
        <w:rPr>
          <w:rFonts w:ascii="Palatino Linotype" w:eastAsia="Calibri" w:hAnsi="Palatino Linotype" w:cs="Times New Roman"/>
          <w:sz w:val="24"/>
          <w:szCs w:val="24"/>
          <w:lang w:val="en-GB"/>
        </w:rPr>
        <w:t xml:space="preserve">Legal workshops, which we experienced at the Roma summer school, are in our view an experience that every law school student and teacher should have. Not because it would necessarily turn </w:t>
      </w:r>
      <w:r w:rsidR="005A0B7B">
        <w:rPr>
          <w:rFonts w:ascii="Palatino Linotype" w:eastAsia="Calibri" w:hAnsi="Palatino Linotype" w:cs="Times New Roman"/>
          <w:sz w:val="24"/>
          <w:szCs w:val="24"/>
          <w:lang w:val="en-GB"/>
        </w:rPr>
        <w:t>them into a Street Law advocate</w:t>
      </w:r>
      <w:r w:rsidRPr="006A1925">
        <w:rPr>
          <w:rFonts w:ascii="Palatino Linotype" w:eastAsia="Calibri" w:hAnsi="Palatino Linotype" w:cs="Times New Roman"/>
          <w:sz w:val="24"/>
          <w:szCs w:val="24"/>
          <w:lang w:val="en-GB"/>
        </w:rPr>
        <w:t>, but because it enriches an often limited picture of law and our society that our educational system typically produc</w:t>
      </w:r>
      <w:r w:rsidR="005A0B7B">
        <w:rPr>
          <w:rFonts w:ascii="Palatino Linotype" w:eastAsia="Calibri" w:hAnsi="Palatino Linotype" w:cs="Times New Roman"/>
          <w:sz w:val="24"/>
          <w:szCs w:val="24"/>
          <w:lang w:val="en-GB"/>
        </w:rPr>
        <w:t>es – which both of us recognised i</w:t>
      </w:r>
      <w:r w:rsidRPr="006A1925">
        <w:rPr>
          <w:rFonts w:ascii="Palatino Linotype" w:eastAsia="Calibri" w:hAnsi="Palatino Linotype" w:cs="Times New Roman"/>
          <w:sz w:val="24"/>
          <w:szCs w:val="24"/>
          <w:lang w:val="en-GB"/>
        </w:rPr>
        <w:t xml:space="preserve">n ourselves. In this regard, the experiences of the teacher as well as of the student perfectly correspond. Both of us equally believe that for all of the reasons provided </w:t>
      </w:r>
      <w:r w:rsidR="005A0B7B">
        <w:rPr>
          <w:rFonts w:ascii="Palatino Linotype" w:eastAsia="Calibri" w:hAnsi="Palatino Linotype" w:cs="Times New Roman"/>
          <w:sz w:val="24"/>
          <w:szCs w:val="24"/>
          <w:lang w:val="en-GB"/>
        </w:rPr>
        <w:t>in</w:t>
      </w:r>
      <w:r w:rsidRPr="006A1925">
        <w:rPr>
          <w:rFonts w:ascii="Palatino Linotype" w:eastAsia="Calibri" w:hAnsi="Palatino Linotype" w:cs="Times New Roman"/>
          <w:sz w:val="24"/>
          <w:szCs w:val="24"/>
          <w:lang w:val="en-GB"/>
        </w:rPr>
        <w:t xml:space="preserve"> this text, it undoubtedly makes sense to organize similar workshops in the future – be it with a similar or different group of Prague Law School students.</w:t>
      </w:r>
    </w:p>
    <w:p w:rsidR="00F738CC" w:rsidRPr="00697CB1" w:rsidRDefault="00F738CC" w:rsidP="00697CB1"/>
    <w:sectPr w:rsidR="00F738CC" w:rsidRPr="00697CB1" w:rsidSect="004E3957">
      <w:headerReference w:type="default" r:id="rId9"/>
      <w:footerReference w:type="default" r:id="rId10"/>
      <w:pgSz w:w="12240" w:h="15840"/>
      <w:pgMar w:top="1440" w:right="1440" w:bottom="1440" w:left="1440" w:header="720" w:footer="720" w:gutter="0"/>
      <w:pgNumType w:start="14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88" w:rsidRDefault="005F7F88" w:rsidP="00AD7135">
      <w:pPr>
        <w:spacing w:after="0" w:line="240" w:lineRule="auto"/>
      </w:pPr>
      <w:r>
        <w:separator/>
      </w:r>
    </w:p>
  </w:endnote>
  <w:endnote w:type="continuationSeparator" w:id="0">
    <w:p w:rsidR="005F7F88" w:rsidRDefault="005F7F88" w:rsidP="00AD7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872357"/>
      <w:docPartObj>
        <w:docPartGallery w:val="Page Numbers (Bottom of Page)"/>
        <w:docPartUnique/>
      </w:docPartObj>
    </w:sdtPr>
    <w:sdtEndPr>
      <w:rPr>
        <w:noProof/>
      </w:rPr>
    </w:sdtEndPr>
    <w:sdtContent>
      <w:p w:rsidR="0034099E" w:rsidRDefault="0034099E">
        <w:pPr>
          <w:pStyle w:val="Footer"/>
          <w:jc w:val="center"/>
        </w:pPr>
        <w:r>
          <w:fldChar w:fldCharType="begin"/>
        </w:r>
        <w:r>
          <w:instrText xml:space="preserve"> PAGE   \* MERGEFORMAT </w:instrText>
        </w:r>
        <w:r>
          <w:fldChar w:fldCharType="separate"/>
        </w:r>
        <w:r w:rsidR="004E3957">
          <w:rPr>
            <w:noProof/>
          </w:rPr>
          <w:t>148</w:t>
        </w:r>
        <w:r>
          <w:rPr>
            <w:noProof/>
          </w:rPr>
          <w:fldChar w:fldCharType="end"/>
        </w:r>
      </w:p>
    </w:sdtContent>
  </w:sdt>
  <w:p w:rsidR="0034099E" w:rsidRDefault="00340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88" w:rsidRDefault="005F7F88" w:rsidP="00AD7135">
      <w:pPr>
        <w:spacing w:after="0" w:line="240" w:lineRule="auto"/>
      </w:pPr>
      <w:r>
        <w:separator/>
      </w:r>
    </w:p>
  </w:footnote>
  <w:footnote w:type="continuationSeparator" w:id="0">
    <w:p w:rsidR="005F7F88" w:rsidRDefault="005F7F88" w:rsidP="00AD7135">
      <w:pPr>
        <w:spacing w:after="0" w:line="240" w:lineRule="auto"/>
      </w:pPr>
      <w:r>
        <w:continuationSeparator/>
      </w:r>
    </w:p>
  </w:footnote>
  <w:footnote w:id="1">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w:t>
      </w:r>
      <w:proofErr w:type="spellStart"/>
      <w:r w:rsidRPr="006A1925">
        <w:rPr>
          <w:rFonts w:ascii="Palatino Linotype" w:hAnsi="Palatino Linotype" w:cs="Times New Roman"/>
          <w:lang w:val="en-GB"/>
        </w:rPr>
        <w:t>JUDr</w:t>
      </w:r>
      <w:proofErr w:type="spellEnd"/>
      <w:r w:rsidRPr="006A1925">
        <w:rPr>
          <w:rFonts w:ascii="Palatino Linotype" w:hAnsi="Palatino Linotype" w:cs="Times New Roman"/>
          <w:lang w:val="en-GB"/>
        </w:rPr>
        <w:t xml:space="preserve">. Mgr. Michal Urban, Ph.D. (urbanm@prf.cuni.cz) is a Senior Lecturer at Charles University in Prague, Faculty of Law, Czech Republic. He is also in charge of the Street Law programme at the Faculty of Law and participates in other clinics (simulations, externships). Hana </w:t>
      </w:r>
      <w:proofErr w:type="spellStart"/>
      <w:r w:rsidRPr="006A1925">
        <w:rPr>
          <w:rFonts w:ascii="Palatino Linotype" w:hAnsi="Palatino Linotype" w:cs="Times New Roman"/>
          <w:lang w:val="en-GB"/>
        </w:rPr>
        <w:t>Draslarová</w:t>
      </w:r>
      <w:proofErr w:type="spellEnd"/>
      <w:r w:rsidRPr="006A1925">
        <w:rPr>
          <w:rFonts w:ascii="Palatino Linotype" w:hAnsi="Palatino Linotype" w:cs="Times New Roman"/>
          <w:lang w:val="en-GB"/>
        </w:rPr>
        <w:t xml:space="preserve"> is a student of the final year of Master programme of Faculty of Law, Charles University in Prague, Czech Republic. She has passed the Street Law course and was a member of the team teaching at the Roma summer school. This text was supported by the Charles University Research Development Schemes, programme P17.</w:t>
      </w:r>
    </w:p>
  </w:footnote>
  <w:footnote w:id="2">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For a closer description of the Street Law programme and its goals at Charles University in Prague, Faculty of Law, see Urban, M.: ‘</w:t>
      </w:r>
      <w:r w:rsidRPr="002774E1">
        <w:rPr>
          <w:rFonts w:ascii="Palatino Linotype" w:hAnsi="Palatino Linotype" w:cs="Times New Roman"/>
          <w:lang w:val="en-GB"/>
        </w:rPr>
        <w:t>How to Discover Students’ Talents and Turn Them into Teaching</w:t>
      </w:r>
      <w:r w:rsidRPr="006A1925">
        <w:rPr>
          <w:rFonts w:ascii="Palatino Linotype" w:hAnsi="Palatino Linotype" w:cs="Times New Roman"/>
          <w:lang w:val="en-GB"/>
        </w:rPr>
        <w:t xml:space="preserve">‘, (2011), </w:t>
      </w:r>
      <w:proofErr w:type="spellStart"/>
      <w:r w:rsidRPr="006A1925">
        <w:rPr>
          <w:rFonts w:ascii="Palatino Linotype" w:hAnsi="Palatino Linotype" w:cs="Times New Roman"/>
          <w:lang w:val="en-GB"/>
        </w:rPr>
        <w:t>vol</w:t>
      </w:r>
      <w:proofErr w:type="spellEnd"/>
      <w:r w:rsidRPr="006A1925">
        <w:rPr>
          <w:rFonts w:ascii="Palatino Linotype" w:hAnsi="Palatino Linotype" w:cs="Times New Roman"/>
          <w:lang w:val="en-GB"/>
        </w:rPr>
        <w:t xml:space="preserve"> 16, </w:t>
      </w:r>
      <w:r w:rsidRPr="002774E1">
        <w:rPr>
          <w:rFonts w:ascii="Palatino Linotype" w:hAnsi="Palatino Linotype" w:cs="Times New Roman"/>
          <w:i/>
          <w:lang w:val="en-GB"/>
        </w:rPr>
        <w:t>IJCLE</w:t>
      </w:r>
      <w:r w:rsidRPr="006A1925">
        <w:rPr>
          <w:rFonts w:ascii="Palatino Linotype" w:hAnsi="Palatino Linotype" w:cs="Times New Roman"/>
          <w:lang w:val="en-GB"/>
        </w:rPr>
        <w:t>, pp 144 – 153.</w:t>
      </w:r>
    </w:p>
  </w:footnote>
  <w:footnote w:id="3">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Social exclusion of Roma community in the Czech Republic is a major problem. One of the consequences of the prejudices concerning Roma community is the problem of access to quality education, as for example described by Amnesty International in its report ‘</w:t>
      </w:r>
      <w:r w:rsidRPr="006A1925">
        <w:rPr>
          <w:rFonts w:ascii="Palatino Linotype" w:hAnsi="Palatino Linotype" w:cs="Times New Roman"/>
          <w:i/>
          <w:lang w:val="en-GB"/>
        </w:rPr>
        <w:t>Must try harder: Ethnic discrimination of Romani children in Czech schools</w:t>
      </w:r>
      <w:r w:rsidRPr="006A1925">
        <w:rPr>
          <w:rFonts w:ascii="Palatino Linotype" w:hAnsi="Palatino Linotype" w:cs="Times New Roman"/>
          <w:lang w:val="en-GB"/>
        </w:rPr>
        <w:t xml:space="preserve">‘, Amnesty International Ltd, 2015, also available online </w:t>
      </w:r>
      <w:hyperlink r:id="rId1" w:history="1">
        <w:r w:rsidR="002774E1" w:rsidRPr="00F129DC">
          <w:rPr>
            <w:rStyle w:val="Hyperlink"/>
            <w:rFonts w:ascii="Palatino Linotype" w:hAnsi="Palatino Linotype" w:cs="Times New Roman"/>
            <w:lang w:val="en-GB"/>
          </w:rPr>
          <w:t>https://www.amnesty.org/en/documents/eur71/1353/2015/en/</w:t>
        </w:r>
      </w:hyperlink>
      <w:r w:rsidR="002774E1">
        <w:rPr>
          <w:rFonts w:ascii="Palatino Linotype" w:hAnsi="Palatino Linotype" w:cs="Times New Roman"/>
          <w:lang w:val="en-GB"/>
        </w:rPr>
        <w:t xml:space="preserve"> </w:t>
      </w:r>
      <w:r w:rsidRPr="006A1925">
        <w:rPr>
          <w:rFonts w:ascii="Palatino Linotype" w:hAnsi="Palatino Linotype" w:cs="Times New Roman"/>
          <w:lang w:val="en-GB"/>
        </w:rPr>
        <w:t xml:space="preserve"> - acce</w:t>
      </w:r>
      <w:r>
        <w:rPr>
          <w:rFonts w:ascii="Palatino Linotype" w:hAnsi="Palatino Linotype" w:cs="Times New Roman"/>
          <w:lang w:val="en-GB"/>
        </w:rPr>
        <w:t>s</w:t>
      </w:r>
      <w:r w:rsidRPr="006A1925">
        <w:rPr>
          <w:rFonts w:ascii="Palatino Linotype" w:hAnsi="Palatino Linotype" w:cs="Times New Roman"/>
          <w:lang w:val="en-GB"/>
        </w:rPr>
        <w:t>sed 2016-03-08.</w:t>
      </w:r>
    </w:p>
  </w:footnote>
  <w:footnote w:id="4">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For more information about the orchestra, which was established in 1896, see </w:t>
      </w:r>
      <w:hyperlink r:id="rId2" w:history="1">
        <w:r w:rsidR="002774E1" w:rsidRPr="00F129DC">
          <w:rPr>
            <w:rStyle w:val="Hyperlink"/>
            <w:rFonts w:ascii="Palatino Linotype" w:hAnsi="Palatino Linotype" w:cs="Times New Roman"/>
            <w:lang w:val="en-GB"/>
          </w:rPr>
          <w:t>http://www.ceskafilharmonie.cz/en/</w:t>
        </w:r>
      </w:hyperlink>
      <w:r w:rsidR="002774E1">
        <w:rPr>
          <w:rFonts w:ascii="Palatino Linotype" w:hAnsi="Palatino Linotype" w:cs="Times New Roman"/>
          <w:lang w:val="en-GB"/>
        </w:rPr>
        <w:t>.</w:t>
      </w:r>
    </w:p>
  </w:footnote>
  <w:footnote w:id="5">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See: </w:t>
      </w:r>
      <w:hyperlink r:id="rId3" w:history="1">
        <w:r w:rsidR="002774E1" w:rsidRPr="00F129DC">
          <w:rPr>
            <w:rStyle w:val="Hyperlink"/>
            <w:rFonts w:ascii="Palatino Linotype" w:hAnsi="Palatino Linotype" w:cs="Times New Roman"/>
            <w:lang w:val="en-GB"/>
          </w:rPr>
          <w:t>http://www.miret.cz/en/page.aspx?v=pageCollection-686</w:t>
        </w:r>
      </w:hyperlink>
      <w:r w:rsidR="002774E1">
        <w:rPr>
          <w:rFonts w:ascii="Palatino Linotype" w:hAnsi="Palatino Linotype" w:cs="Times New Roman"/>
          <w:lang w:val="en-GB"/>
        </w:rPr>
        <w:t>.</w:t>
      </w:r>
    </w:p>
  </w:footnote>
  <w:footnote w:id="6">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In this regard, it is important to point out the constant effort of the Open Society Foundation to improve the situation of Roma not only in the Czech Republic. For more information see: </w:t>
      </w:r>
      <w:hyperlink r:id="rId4" w:history="1">
        <w:r w:rsidR="002774E1" w:rsidRPr="00F129DC">
          <w:rPr>
            <w:rStyle w:val="Hyperlink"/>
            <w:rFonts w:ascii="Palatino Linotype" w:hAnsi="Palatino Linotype" w:cs="Times New Roman"/>
            <w:lang w:val="en-GB"/>
          </w:rPr>
          <w:t>https://www.opensocietyfoundations.org/topics/roma</w:t>
        </w:r>
      </w:hyperlink>
      <w:r w:rsidR="002774E1">
        <w:rPr>
          <w:rFonts w:ascii="Palatino Linotype" w:hAnsi="Palatino Linotype" w:cs="Times New Roman"/>
          <w:lang w:val="en-GB"/>
        </w:rPr>
        <w:t>.</w:t>
      </w:r>
    </w:p>
  </w:footnote>
  <w:footnote w:id="7">
    <w:p w:rsidR="00697CB1" w:rsidRPr="006A1925" w:rsidRDefault="00697CB1" w:rsidP="00697CB1">
      <w:pPr>
        <w:spacing w:after="0" w:line="240" w:lineRule="auto"/>
        <w:jc w:val="both"/>
        <w:rPr>
          <w:rFonts w:ascii="Palatino Linotype" w:hAnsi="Palatino Linotype" w:cs="Times New Roman"/>
          <w:sz w:val="20"/>
          <w:szCs w:val="20"/>
          <w:lang w:val="en-GB"/>
        </w:rPr>
      </w:pPr>
      <w:r w:rsidRPr="006A1925">
        <w:rPr>
          <w:rStyle w:val="FootnoteReference"/>
          <w:rFonts w:ascii="Palatino Linotype" w:hAnsi="Palatino Linotype" w:cs="Times New Roman"/>
          <w:sz w:val="20"/>
          <w:szCs w:val="20"/>
          <w:lang w:val="en-GB"/>
        </w:rPr>
        <w:footnoteRef/>
      </w:r>
      <w:r w:rsidR="002774E1">
        <w:rPr>
          <w:rFonts w:ascii="Palatino Linotype" w:hAnsi="Palatino Linotype" w:cs="Times New Roman"/>
          <w:sz w:val="20"/>
          <w:szCs w:val="20"/>
          <w:lang w:val="en-GB"/>
        </w:rPr>
        <w:t xml:space="preserve"> There </w:t>
      </w:r>
      <w:r w:rsidR="00617E84">
        <w:rPr>
          <w:rFonts w:ascii="Palatino Linotype" w:hAnsi="Palatino Linotype" w:cs="Times New Roman"/>
          <w:sz w:val="20"/>
          <w:szCs w:val="20"/>
          <w:lang w:val="en-GB"/>
        </w:rPr>
        <w:t>are</w:t>
      </w:r>
      <w:r w:rsidR="002774E1">
        <w:rPr>
          <w:rFonts w:ascii="Palatino Linotype" w:hAnsi="Palatino Linotype" w:cs="Times New Roman"/>
          <w:sz w:val="20"/>
          <w:szCs w:val="20"/>
          <w:lang w:val="en-GB"/>
        </w:rPr>
        <w:t xml:space="preserve"> only about 4</w:t>
      </w:r>
      <w:r w:rsidRPr="006A1925">
        <w:rPr>
          <w:rFonts w:ascii="Palatino Linotype" w:hAnsi="Palatino Linotype" w:cs="Times New Roman"/>
          <w:sz w:val="20"/>
          <w:szCs w:val="20"/>
          <w:lang w:val="en-GB"/>
        </w:rPr>
        <w:t>% foreigners, whereas in neighbouring Germany there were e</w:t>
      </w:r>
      <w:r w:rsidR="002774E1">
        <w:rPr>
          <w:rFonts w:ascii="Palatino Linotype" w:hAnsi="Palatino Linotype" w:cs="Times New Roman"/>
          <w:sz w:val="20"/>
          <w:szCs w:val="20"/>
          <w:lang w:val="en-GB"/>
        </w:rPr>
        <w:t>ven before the refugee crisis 9</w:t>
      </w:r>
      <w:r w:rsidRPr="006A1925">
        <w:rPr>
          <w:rFonts w:ascii="Palatino Linotype" w:hAnsi="Palatino Linotype" w:cs="Times New Roman"/>
          <w:sz w:val="20"/>
          <w:szCs w:val="20"/>
          <w:lang w:val="en-GB"/>
        </w:rPr>
        <w:t xml:space="preserve">%. See: </w:t>
      </w:r>
      <w:r w:rsidR="002774E1" w:rsidRPr="002774E1">
        <w:rPr>
          <w:rFonts w:ascii="Palatino Linotype" w:hAnsi="Palatino Linotype"/>
          <w:sz w:val="20"/>
          <w:szCs w:val="20"/>
        </w:rPr>
        <w:t>‘</w:t>
      </w:r>
      <w:r w:rsidRPr="002774E1">
        <w:rPr>
          <w:rFonts w:ascii="Palatino Linotype" w:hAnsi="Palatino Linotype"/>
          <w:sz w:val="20"/>
          <w:szCs w:val="20"/>
        </w:rPr>
        <w:fldChar w:fldCharType="begin"/>
      </w:r>
      <w:r w:rsidRPr="002774E1">
        <w:rPr>
          <w:rFonts w:ascii="Palatino Linotype" w:hAnsi="Palatino Linotype"/>
          <w:sz w:val="20"/>
          <w:szCs w:val="20"/>
        </w:rPr>
        <w:instrText>ADDIN ZOTERO_ITEM CSL_CITATION {"citationID":"ufHHLztl","properties":{"formattedCitation":"{\\rtf How many foreigners are there really in your country? {\\i{}OneEurope} [online]. [vid. 28. \\uc0\\u345{}\\uc0\\u237{}jen 2015]. Dostupn\\uc0\\u233{} z: http://one-europe.info/eurographics/how-many-foreigners-are-there-really-in-your-country}","plainCitation":"How many foreigners are there really in your country? OneEurope [online]. [vid. 28. říjen 2015]. Dostupné z: http://one-europe.info/eurographics/how-many-foreigners-are-there-really-in-your-country"},"citationItems":[{"id":284,"uris":["http://zotero.org/users/2252735/items/WCWCFAZT"],"uri":["http://zotero.org/users/2252735/items/WCWCFAZT"],"itemData":{"id":284,"type":"webpage","title":"How many foreigners are there really in your country?","container-title":"OneEurope","abstract":"In several European countries, political parties are using fear of foreigners to gain votes.","URL":"http://one-europe.info/eurographics/how-many-foreigners-are-there-really-in-your-country","accessed":{"date-parts":[["2015",10,28]]}}}],"schema":"https://github.com/citation-style-language/schema/raw/master/csl-citation.json"}</w:instrText>
      </w:r>
      <w:r w:rsidRPr="002774E1">
        <w:rPr>
          <w:rFonts w:ascii="Palatino Linotype" w:hAnsi="Palatino Linotype"/>
          <w:sz w:val="20"/>
          <w:szCs w:val="20"/>
        </w:rPr>
        <w:fldChar w:fldCharType="separate"/>
      </w:r>
      <w:bookmarkStart w:id="1" w:name="__Fieldmark__64_2077569"/>
      <w:r w:rsidRPr="002774E1">
        <w:rPr>
          <w:rFonts w:ascii="Palatino Linotype" w:hAnsi="Palatino Linotype"/>
          <w:sz w:val="20"/>
          <w:szCs w:val="20"/>
        </w:rPr>
        <w:t>H</w:t>
      </w:r>
      <w:bookmarkStart w:id="2" w:name="__Fieldmark__109_107196806"/>
      <w:r w:rsidRPr="002774E1">
        <w:rPr>
          <w:rFonts w:ascii="Palatino Linotype" w:hAnsi="Palatino Linotype"/>
          <w:sz w:val="20"/>
          <w:szCs w:val="20"/>
        </w:rPr>
        <w:t>ow many foreigners are there really in your country?</w:t>
      </w:r>
      <w:r w:rsidR="002774E1" w:rsidRPr="002774E1">
        <w:rPr>
          <w:rFonts w:ascii="Palatino Linotype" w:hAnsi="Palatino Linotype"/>
          <w:sz w:val="20"/>
          <w:szCs w:val="20"/>
        </w:rPr>
        <w:t>'</w:t>
      </w:r>
      <w:r w:rsidRPr="002774E1">
        <w:rPr>
          <w:rFonts w:ascii="Palatino Linotype" w:hAnsi="Palatino Linotype"/>
          <w:sz w:val="20"/>
          <w:szCs w:val="20"/>
        </w:rPr>
        <w:t xml:space="preserve"> </w:t>
      </w:r>
      <w:r w:rsidRPr="002774E1">
        <w:rPr>
          <w:rFonts w:ascii="Palatino Linotype" w:hAnsi="Palatino Linotype"/>
          <w:i/>
          <w:sz w:val="20"/>
          <w:szCs w:val="20"/>
        </w:rPr>
        <w:t>OneEurope</w:t>
      </w:r>
      <w:r w:rsidRPr="002774E1">
        <w:rPr>
          <w:rFonts w:ascii="Palatino Linotype" w:hAnsi="Palatino Linotype"/>
          <w:sz w:val="20"/>
          <w:szCs w:val="20"/>
        </w:rPr>
        <w:t xml:space="preserve"> [onlin</w:t>
      </w:r>
      <w:r w:rsidR="002774E1">
        <w:rPr>
          <w:rFonts w:ascii="Palatino Linotype" w:hAnsi="Palatino Linotype"/>
          <w:sz w:val="20"/>
          <w:szCs w:val="20"/>
        </w:rPr>
        <w:t xml:space="preserve">e]. [28. 3. 2016]. Available at </w:t>
      </w:r>
      <w:r w:rsidRPr="002774E1">
        <w:rPr>
          <w:rFonts w:ascii="Palatino Linotype" w:hAnsi="Palatino Linotype"/>
          <w:sz w:val="20"/>
          <w:szCs w:val="20"/>
        </w:rPr>
        <w:t>http://one-europe.info/eurographics/how-many-foreigners-are-there-really-in-your-</w:t>
      </w:r>
      <w:r w:rsidR="002774E1">
        <w:rPr>
          <w:rFonts w:ascii="Palatino Linotype" w:hAnsi="Palatino Linotype"/>
          <w:sz w:val="20"/>
          <w:szCs w:val="20"/>
        </w:rPr>
        <w:t>c</w:t>
      </w:r>
      <w:r w:rsidRPr="002774E1">
        <w:rPr>
          <w:rFonts w:ascii="Palatino Linotype" w:hAnsi="Palatino Linotype"/>
          <w:sz w:val="20"/>
          <w:szCs w:val="20"/>
        </w:rPr>
        <w:t>ountry</w:t>
      </w:r>
      <w:r w:rsidRPr="002774E1">
        <w:rPr>
          <w:rFonts w:ascii="Palatino Linotype" w:hAnsi="Palatino Linotype"/>
          <w:sz w:val="20"/>
          <w:szCs w:val="20"/>
        </w:rPr>
        <w:fldChar w:fldCharType="begin"/>
      </w:r>
      <w:r w:rsidRPr="002774E1">
        <w:rPr>
          <w:rFonts w:ascii="Palatino Linotype" w:hAnsi="Palatino Linotype"/>
          <w:sz w:val="20"/>
          <w:szCs w:val="20"/>
        </w:rPr>
        <w:instrText>HYPERLINK "http://one-europe.info/eurographics/how-many-foreigners-are-there-really-in-your-country" \h</w:instrText>
      </w:r>
      <w:bookmarkEnd w:id="1"/>
      <w:bookmarkEnd w:id="2"/>
      <w:r w:rsidRPr="002774E1">
        <w:rPr>
          <w:rFonts w:ascii="Palatino Linotype" w:hAnsi="Palatino Linotype"/>
          <w:sz w:val="20"/>
          <w:szCs w:val="20"/>
        </w:rPr>
        <w:fldChar w:fldCharType="end"/>
      </w:r>
      <w:r w:rsidRPr="002774E1">
        <w:rPr>
          <w:rFonts w:ascii="Palatino Linotype" w:hAnsi="Palatino Linotype"/>
          <w:sz w:val="20"/>
          <w:szCs w:val="20"/>
        </w:rPr>
        <w:fldChar w:fldCharType="end"/>
      </w:r>
    </w:p>
  </w:footnote>
  <w:footnote w:id="8">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It is very hard to estimate the exact number of the Roma living in the Czech Republic, since they notoriously fail to reveal their nationality in census. However, their numbers are expected to be </w:t>
      </w:r>
      <w:r w:rsidR="00F94959">
        <w:rPr>
          <w:rFonts w:ascii="Palatino Linotype" w:hAnsi="Palatino Linotype" w:cs="Times New Roman"/>
          <w:lang w:val="en-GB"/>
        </w:rPr>
        <w:t>between 150,000 and 300,</w:t>
      </w:r>
      <w:r w:rsidRPr="006A1925">
        <w:rPr>
          <w:rFonts w:ascii="Palatino Linotype" w:hAnsi="Palatino Linotype" w:cs="Times New Roman"/>
          <w:lang w:val="en-GB"/>
        </w:rPr>
        <w:t>000 in the 10 million population</w:t>
      </w:r>
      <w:r w:rsidR="00F94959">
        <w:rPr>
          <w:rFonts w:ascii="Palatino Linotype" w:hAnsi="Palatino Linotype" w:cs="Times New Roman"/>
          <w:lang w:val="en-GB"/>
        </w:rPr>
        <w:t xml:space="preserve"> of the Czech Republic.</w:t>
      </w:r>
    </w:p>
  </w:footnote>
  <w:footnote w:id="9">
    <w:p w:rsidR="00697CB1" w:rsidRPr="006A1925" w:rsidRDefault="00697CB1" w:rsidP="00697CB1">
      <w:pPr>
        <w:spacing w:after="0" w:line="240" w:lineRule="auto"/>
        <w:jc w:val="both"/>
        <w:rPr>
          <w:rFonts w:ascii="Palatino Linotype" w:hAnsi="Palatino Linotype" w:cs="Times New Roman"/>
          <w:sz w:val="20"/>
          <w:szCs w:val="20"/>
          <w:lang w:val="en-GB"/>
        </w:rPr>
      </w:pPr>
      <w:r w:rsidRPr="006A1925">
        <w:rPr>
          <w:rStyle w:val="FootnoteReference"/>
          <w:rFonts w:ascii="Palatino Linotype" w:hAnsi="Palatino Linotype" w:cs="Times New Roman"/>
          <w:sz w:val="20"/>
          <w:szCs w:val="20"/>
          <w:lang w:val="en-GB"/>
        </w:rPr>
        <w:footnoteRef/>
      </w:r>
      <w:r w:rsidRPr="006A1925">
        <w:rPr>
          <w:rFonts w:ascii="Palatino Linotype" w:hAnsi="Palatino Linotype" w:cs="Times New Roman"/>
          <w:sz w:val="20"/>
          <w:szCs w:val="20"/>
          <w:lang w:val="en-GB"/>
        </w:rPr>
        <w:t xml:space="preserve"> </w:t>
      </w:r>
      <w:r w:rsidRPr="006A1925">
        <w:rPr>
          <w:rFonts w:ascii="Palatino Linotype" w:hAnsi="Palatino Linotype" w:cs="Times New Roman"/>
          <w:sz w:val="20"/>
          <w:szCs w:val="20"/>
          <w:lang w:val="en-GB"/>
        </w:rPr>
        <w:fldChar w:fldCharType="begin"/>
      </w:r>
      <w:r w:rsidRPr="006A1925">
        <w:rPr>
          <w:rFonts w:ascii="Palatino Linotype" w:hAnsi="Palatino Linotype" w:cs="Times New Roman"/>
          <w:sz w:val="20"/>
          <w:szCs w:val="20"/>
          <w:lang w:val="en-GB"/>
        </w:rPr>
        <w:instrText>ADDIN ZOTERO_ITEM CSL_CITATION {"citationID":"NhcukwTV","properties":{"formattedCitation":"{\\rtf Refworld | Consideration of reports submitted by States parties under article 9 of the Convention, Tenth and eleventh periodic reports of States parties due in 2014\\uc0\\u8239{}: Czech Republic. {\\i{}Refworld} [online]. [vid. 28. \\uc0\\u345{}\\uc0\\u237{}jen 2015]. Dostupn\\uc0\\u233{} z: http://www.refworld.org/docid/55c081274.html}","plainCitation":"Refworld | Consideration of reports submitted by States parties under article 9 of the Convention, Tenth and eleventh periodic reports of States parties due in 2014</w:instrText>
      </w:r>
      <w:r w:rsidRPr="006A1925">
        <w:rPr>
          <w:rFonts w:ascii="Times New Roman" w:hAnsi="Times New Roman" w:cs="Times New Roman"/>
          <w:sz w:val="20"/>
          <w:szCs w:val="20"/>
          <w:lang w:val="en-GB"/>
        </w:rPr>
        <w:instrText> </w:instrText>
      </w:r>
      <w:r w:rsidRPr="006A1925">
        <w:rPr>
          <w:rFonts w:ascii="Palatino Linotype" w:hAnsi="Palatino Linotype" w:cs="Times New Roman"/>
          <w:sz w:val="20"/>
          <w:szCs w:val="20"/>
          <w:lang w:val="en-GB"/>
        </w:rPr>
        <w:instrText xml:space="preserve">: Czech Republic. Refworld [online]. [vid. 28. </w:instrText>
      </w:r>
      <w:r w:rsidRPr="006A1925">
        <w:rPr>
          <w:rFonts w:ascii="Palatino Linotype" w:hAnsi="Palatino Linotype" w:cs="Palatino Linotype"/>
          <w:sz w:val="20"/>
          <w:szCs w:val="20"/>
          <w:lang w:val="en-GB"/>
        </w:rPr>
        <w:instrText>ří</w:instrText>
      </w:r>
      <w:r w:rsidRPr="006A1925">
        <w:rPr>
          <w:rFonts w:ascii="Palatino Linotype" w:hAnsi="Palatino Linotype" w:cs="Times New Roman"/>
          <w:sz w:val="20"/>
          <w:szCs w:val="20"/>
          <w:lang w:val="en-GB"/>
        </w:rPr>
        <w:instrText>jen 2015]. Dostupn</w:instrText>
      </w:r>
      <w:r w:rsidRPr="006A1925">
        <w:rPr>
          <w:rFonts w:ascii="Palatino Linotype" w:hAnsi="Palatino Linotype" w:cs="Palatino Linotype"/>
          <w:sz w:val="20"/>
          <w:szCs w:val="20"/>
          <w:lang w:val="en-GB"/>
        </w:rPr>
        <w:instrText>é</w:instrText>
      </w:r>
      <w:r w:rsidRPr="006A1925">
        <w:rPr>
          <w:rFonts w:ascii="Palatino Linotype" w:hAnsi="Palatino Linotype" w:cs="Times New Roman"/>
          <w:sz w:val="20"/>
          <w:szCs w:val="20"/>
          <w:lang w:val="en-GB"/>
        </w:rPr>
        <w:instrText xml:space="preserve"> z: http://www.refworld.org/docid/55c081274.html"},"citationItems":[{"id":258,"uris":["http://zotero.org/users/2252735/items/62Q5NP99"],"uri":["http://zotero.org/users/2252735/items/62Q5NP99"],"itemData":{"id":258,"type":"webpage","title":"Refworld | Consideration of reports submitted by States parties under article 9 of the Convention, Tenth and eleventh periodic reports of States parties due in 2014 : Czech Republic","container-title":"Refworld","abstract":"Refworld is the leading source of information necessary for taking quality decisions on refugee status. Refworld contains a vast collection of reports relating to situations in countries of origin, policy documents and positions, and documents relating to international and national legal frameworks. The information has been carefully selected and compiled from UNHCR's global network of field offices, Governments, international, regional and non-governmental organizations, academic institutions and judicial bodies.","URL":"http://www.refworld.org/docid/55c081274.html","shortTitle":"Refworld | Consideration of reports submitted by States parties under article 9 of the Convention, Tenth and eleventh periodic reports of States parties due in 2014","accessed":{"date-parts":[["2015",10,28]]}},"locator":"11","label":"page"}],"schema":"https://github.com/citation-style-language/schema/raw/master/csl-citation.json"}</w:instrText>
      </w:r>
      <w:r w:rsidRPr="006A1925">
        <w:rPr>
          <w:rFonts w:ascii="Palatino Linotype" w:hAnsi="Palatino Linotype" w:cs="Times New Roman"/>
          <w:sz w:val="20"/>
          <w:szCs w:val="20"/>
          <w:lang w:val="en-GB"/>
        </w:rPr>
        <w:fldChar w:fldCharType="separate"/>
      </w:r>
      <w:bookmarkStart w:id="3" w:name="__Fieldmark__110_2077569"/>
      <w:r w:rsidRPr="006A1925">
        <w:rPr>
          <w:rFonts w:ascii="Palatino Linotype" w:hAnsi="Palatino Linotype" w:cs="Times New Roman"/>
          <w:sz w:val="20"/>
          <w:szCs w:val="20"/>
          <w:lang w:val="en-GB"/>
        </w:rPr>
        <w:t>R</w:t>
      </w:r>
      <w:bookmarkStart w:id="4" w:name="__Fieldmark__142_107196806"/>
      <w:r w:rsidRPr="006A1925">
        <w:rPr>
          <w:rFonts w:ascii="Palatino Linotype" w:hAnsi="Palatino Linotype" w:cs="Times New Roman"/>
          <w:sz w:val="20"/>
          <w:szCs w:val="20"/>
          <w:lang w:val="en-GB"/>
        </w:rPr>
        <w:t>efworld | Consideration of reports submitted by States parties under article 9 of the Convention, Tenth and eleventh periodic reports of States parties due in 2014</w:t>
      </w:r>
      <w:r w:rsidRPr="006A1925">
        <w:rPr>
          <w:rFonts w:ascii="Times New Roman" w:hAnsi="Times New Roman" w:cs="Times New Roman"/>
          <w:sz w:val="20"/>
          <w:szCs w:val="20"/>
          <w:lang w:val="en-GB"/>
        </w:rPr>
        <w:t> </w:t>
      </w:r>
      <w:r w:rsidRPr="006A1925">
        <w:rPr>
          <w:rFonts w:ascii="Palatino Linotype" w:hAnsi="Palatino Linotype" w:cs="Times New Roman"/>
          <w:sz w:val="20"/>
          <w:szCs w:val="20"/>
          <w:lang w:val="en-GB"/>
        </w:rPr>
        <w:t xml:space="preserve">: Czech Republic. </w:t>
      </w:r>
      <w:r w:rsidRPr="006A1925">
        <w:rPr>
          <w:rFonts w:ascii="Palatino Linotype" w:hAnsi="Palatino Linotype" w:cs="Times New Roman"/>
          <w:i/>
          <w:iCs/>
          <w:sz w:val="20"/>
          <w:szCs w:val="20"/>
          <w:lang w:val="en-GB"/>
        </w:rPr>
        <w:t>Refworld</w:t>
      </w:r>
      <w:r w:rsidRPr="006A1925">
        <w:rPr>
          <w:rFonts w:ascii="Palatino Linotype" w:hAnsi="Palatino Linotype" w:cs="Times New Roman"/>
          <w:sz w:val="20"/>
          <w:szCs w:val="20"/>
          <w:lang w:val="en-GB"/>
        </w:rPr>
        <w:t xml:space="preserve"> [online]. Available from: http://www.refworld.org/docid/55c081274.html</w:t>
      </w:r>
      <w:r w:rsidRPr="006A1925">
        <w:rPr>
          <w:rFonts w:ascii="Palatino Linotype" w:hAnsi="Palatino Linotype" w:cs="Times New Roman"/>
          <w:sz w:val="20"/>
          <w:szCs w:val="20"/>
          <w:lang w:val="en-GB"/>
        </w:rPr>
        <w:fldChar w:fldCharType="end"/>
      </w:r>
      <w:bookmarkEnd w:id="3"/>
      <w:bookmarkEnd w:id="4"/>
      <w:r w:rsidRPr="006A1925">
        <w:rPr>
          <w:rFonts w:ascii="Palatino Linotype" w:hAnsi="Palatino Linotype" w:cs="Times New Roman"/>
          <w:sz w:val="20"/>
          <w:szCs w:val="20"/>
          <w:lang w:val="en-GB"/>
        </w:rPr>
        <w:t>, pp. 10-11.</w:t>
      </w:r>
    </w:p>
  </w:footnote>
  <w:footnote w:id="10">
    <w:p w:rsidR="00697CB1" w:rsidRPr="006A1925" w:rsidRDefault="00697CB1" w:rsidP="00697CB1">
      <w:pPr>
        <w:spacing w:after="0" w:line="240" w:lineRule="auto"/>
        <w:jc w:val="both"/>
        <w:rPr>
          <w:rFonts w:ascii="Palatino Linotype" w:hAnsi="Palatino Linotype" w:cs="Times New Roman"/>
          <w:sz w:val="20"/>
          <w:szCs w:val="20"/>
          <w:lang w:val="en-GB"/>
        </w:rPr>
      </w:pPr>
      <w:r w:rsidRPr="006A1925">
        <w:rPr>
          <w:rStyle w:val="FootnoteReference"/>
          <w:rFonts w:ascii="Palatino Linotype" w:hAnsi="Palatino Linotype" w:cs="Times New Roman"/>
          <w:sz w:val="20"/>
          <w:szCs w:val="20"/>
          <w:lang w:val="en-GB"/>
        </w:rPr>
        <w:footnoteRef/>
      </w:r>
      <w:r w:rsidRPr="006A1925">
        <w:rPr>
          <w:rFonts w:ascii="Palatino Linotype" w:hAnsi="Palatino Linotype" w:cs="Times New Roman"/>
          <w:sz w:val="20"/>
          <w:szCs w:val="20"/>
          <w:lang w:val="en-GB"/>
        </w:rPr>
        <w:t xml:space="preserve"> See E/C.12/CZE/CO/2.</w:t>
      </w:r>
    </w:p>
  </w:footnote>
  <w:footnote w:id="11">
    <w:p w:rsidR="00697CB1" w:rsidRPr="006A1925" w:rsidRDefault="00697CB1" w:rsidP="00697CB1">
      <w:pPr>
        <w:spacing w:after="0" w:line="240" w:lineRule="auto"/>
        <w:rPr>
          <w:rFonts w:ascii="Palatino Linotype" w:hAnsi="Palatino Linotype" w:cs="Times New Roman"/>
          <w:sz w:val="20"/>
          <w:szCs w:val="20"/>
          <w:lang w:val="en-GB"/>
        </w:rPr>
      </w:pPr>
      <w:r w:rsidRPr="006A1925">
        <w:rPr>
          <w:rStyle w:val="FootnoteReference"/>
          <w:rFonts w:ascii="Palatino Linotype" w:hAnsi="Palatino Linotype" w:cs="Times New Roman"/>
          <w:sz w:val="20"/>
          <w:szCs w:val="20"/>
          <w:lang w:val="en-GB"/>
        </w:rPr>
        <w:footnoteRef/>
      </w:r>
      <w:r>
        <w:rPr>
          <w:rFonts w:ascii="Palatino Linotype" w:hAnsi="Palatino Linotype" w:cs="Times New Roman"/>
          <w:sz w:val="20"/>
          <w:szCs w:val="20"/>
          <w:lang w:val="en-GB"/>
        </w:rPr>
        <w:t xml:space="preserve"> </w:t>
      </w:r>
      <w:r w:rsidRPr="006A1925">
        <w:rPr>
          <w:rFonts w:ascii="Palatino Linotype" w:hAnsi="Palatino Linotype" w:cs="Times New Roman"/>
          <w:sz w:val="20"/>
          <w:szCs w:val="20"/>
          <w:lang w:val="en-GB"/>
        </w:rPr>
        <w:t xml:space="preserve">CRC/C/CZE/CO/3-4, [online]. Available from: </w:t>
      </w:r>
      <w:hyperlink r:id="rId5">
        <w:r w:rsidRPr="006A1925">
          <w:rPr>
            <w:rFonts w:ascii="Palatino Linotype" w:hAnsi="Palatino Linotype" w:cs="Times New Roman"/>
            <w:sz w:val="20"/>
            <w:szCs w:val="20"/>
            <w:lang w:val="en-GB"/>
          </w:rPr>
          <w:t>http://tbinternet.ohchr.org/_layouts/treatybodyexternal/Download.aspx?symbolno=CRC%2fC%2fCZE%2fCO%2f3-4&amp;Lang=en</w:t>
        </w:r>
      </w:hyperlink>
      <w:r w:rsidRPr="006A1925">
        <w:rPr>
          <w:rFonts w:ascii="Palatino Linotype" w:hAnsi="Palatino Linotype" w:cs="Times New Roman"/>
          <w:sz w:val="20"/>
          <w:szCs w:val="20"/>
          <w:lang w:val="en-GB"/>
        </w:rPr>
        <w:t xml:space="preserve"> subsection 61.</w:t>
      </w:r>
    </w:p>
  </w:footnote>
  <w:footnote w:id="12">
    <w:p w:rsidR="00697CB1" w:rsidRPr="006A1925" w:rsidRDefault="00697CB1" w:rsidP="00697CB1">
      <w:pPr>
        <w:spacing w:after="0" w:line="240" w:lineRule="auto"/>
        <w:jc w:val="both"/>
        <w:rPr>
          <w:rFonts w:ascii="Palatino Linotype" w:hAnsi="Palatino Linotype" w:cs="Times New Roman"/>
          <w:sz w:val="20"/>
          <w:szCs w:val="20"/>
          <w:lang w:val="en-GB"/>
        </w:rPr>
      </w:pPr>
      <w:r w:rsidRPr="006A1925">
        <w:rPr>
          <w:rStyle w:val="FootnoteReference"/>
          <w:rFonts w:ascii="Palatino Linotype" w:hAnsi="Palatino Linotype" w:cs="Times New Roman"/>
          <w:sz w:val="20"/>
          <w:szCs w:val="20"/>
          <w:lang w:val="en-GB"/>
        </w:rPr>
        <w:footnoteRef/>
      </w:r>
      <w:r w:rsidRPr="006A1925">
        <w:rPr>
          <w:rStyle w:val="FootnoteReference"/>
          <w:rFonts w:ascii="Palatino Linotype" w:hAnsi="Palatino Linotype" w:cs="Times New Roman"/>
          <w:sz w:val="20"/>
          <w:szCs w:val="20"/>
          <w:lang w:val="en-GB"/>
        </w:rPr>
        <w:t xml:space="preserve"> </w:t>
      </w:r>
      <w:r w:rsidR="00F94959">
        <w:rPr>
          <w:rFonts w:ascii="Palatino Linotype" w:hAnsi="Palatino Linotype" w:cs="Times New Roman"/>
          <w:sz w:val="20"/>
          <w:szCs w:val="20"/>
          <w:lang w:val="en-GB"/>
        </w:rPr>
        <w:t>The decision from 13-</w:t>
      </w:r>
      <w:r w:rsidRPr="006A1925">
        <w:rPr>
          <w:rFonts w:ascii="Palatino Linotype" w:hAnsi="Palatino Linotype" w:cs="Times New Roman"/>
          <w:sz w:val="20"/>
          <w:szCs w:val="20"/>
          <w:lang w:val="en-GB"/>
        </w:rPr>
        <w:t>11</w:t>
      </w:r>
      <w:r w:rsidR="00F94959">
        <w:rPr>
          <w:rFonts w:ascii="Palatino Linotype" w:hAnsi="Palatino Linotype" w:cs="Times New Roman"/>
          <w:sz w:val="20"/>
          <w:szCs w:val="20"/>
          <w:lang w:val="en-GB"/>
        </w:rPr>
        <w:t>-2</w:t>
      </w:r>
      <w:r w:rsidRPr="006A1925">
        <w:rPr>
          <w:rFonts w:ascii="Palatino Linotype" w:hAnsi="Palatino Linotype" w:cs="Times New Roman"/>
          <w:sz w:val="20"/>
          <w:szCs w:val="20"/>
          <w:lang w:val="en-GB"/>
        </w:rPr>
        <w:t xml:space="preserve">007, application No. 57325/00. Online, ECHR </w:t>
      </w:r>
      <w:proofErr w:type="spellStart"/>
      <w:r w:rsidRPr="006A1925">
        <w:rPr>
          <w:rFonts w:ascii="Palatino Linotype" w:hAnsi="Palatino Linotype" w:cs="Times New Roman"/>
          <w:sz w:val="20"/>
          <w:szCs w:val="20"/>
          <w:lang w:val="en-GB"/>
        </w:rPr>
        <w:t>Hudoc</w:t>
      </w:r>
      <w:proofErr w:type="spellEnd"/>
      <w:r w:rsidRPr="006A1925">
        <w:rPr>
          <w:rFonts w:ascii="Palatino Linotype" w:hAnsi="Palatino Linotype" w:cs="Times New Roman"/>
          <w:sz w:val="20"/>
          <w:szCs w:val="20"/>
          <w:lang w:val="en-GB"/>
        </w:rPr>
        <w:t xml:space="preserve">. Available from: </w:t>
      </w:r>
      <w:hyperlink r:id="rId6" w:history="1">
        <w:r w:rsidR="00F94959" w:rsidRPr="00F129DC">
          <w:rPr>
            <w:rStyle w:val="Hyperlink"/>
            <w:rFonts w:ascii="Palatino Linotype" w:hAnsi="Palatino Linotype" w:cs="Times New Roman"/>
            <w:sz w:val="20"/>
            <w:szCs w:val="20"/>
            <w:lang w:val="en-GB"/>
          </w:rPr>
          <w:t>http://hudoc.echr.coe.int/sites/eng/pages/search.aspx?i=001-83256</w:t>
        </w:r>
      </w:hyperlink>
      <w:r w:rsidR="00F94959">
        <w:rPr>
          <w:rFonts w:ascii="Palatino Linotype" w:hAnsi="Palatino Linotype" w:cs="Times New Roman"/>
          <w:sz w:val="20"/>
          <w:szCs w:val="20"/>
          <w:lang w:val="en-GB"/>
        </w:rPr>
        <w:t>.</w:t>
      </w:r>
    </w:p>
  </w:footnote>
  <w:footnote w:id="13">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See: </w:t>
      </w:r>
      <w:hyperlink r:id="rId7" w:history="1">
        <w:r w:rsidR="00F94959" w:rsidRPr="00F129DC">
          <w:rPr>
            <w:rStyle w:val="Hyperlink"/>
            <w:rFonts w:ascii="Palatino Linotype" w:hAnsi="Palatino Linotype" w:cs="Times New Roman"/>
            <w:lang w:val="en-GB"/>
          </w:rPr>
          <w:t>http://www.miret.cz/en/page.aspx?v=pageCollection-6</w:t>
        </w:r>
      </w:hyperlink>
      <w:r w:rsidR="00F94959">
        <w:rPr>
          <w:rFonts w:ascii="Palatino Linotype" w:hAnsi="Palatino Linotype" w:cs="Times New Roman"/>
          <w:lang w:val="en-GB"/>
        </w:rPr>
        <w:t>.</w:t>
      </w:r>
    </w:p>
  </w:footnote>
  <w:footnote w:id="14">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For more on clinical education and access to justice see: </w:t>
      </w:r>
      <w:r w:rsidRPr="006A1925">
        <w:rPr>
          <w:rFonts w:ascii="Palatino Linotype" w:hAnsi="Palatino Linotype" w:cs="Times New Roman"/>
          <w:shd w:val="clear" w:color="auto" w:fill="FFFFFF"/>
          <w:lang w:val="en-GB"/>
        </w:rPr>
        <w:t>Bloch, Frank S.</w:t>
      </w:r>
      <w:r w:rsidRPr="006A1925">
        <w:rPr>
          <w:rStyle w:val="apple-converted-space"/>
          <w:rFonts w:ascii="Palatino Linotype" w:hAnsi="Palatino Linotype" w:cs="Times New Roman"/>
          <w:shd w:val="clear" w:color="auto" w:fill="FFFFFF"/>
          <w:lang w:val="en-GB"/>
        </w:rPr>
        <w:t> </w:t>
      </w:r>
      <w:r w:rsidRPr="006A1925">
        <w:rPr>
          <w:rFonts w:ascii="Palatino Linotype" w:hAnsi="Palatino Linotype" w:cs="Times New Roman"/>
          <w:i/>
          <w:iCs/>
          <w:shd w:val="clear" w:color="auto" w:fill="FFFFFF"/>
          <w:lang w:val="en-GB"/>
        </w:rPr>
        <w:t>The global clinical movement: educating lawyers for social justice</w:t>
      </w:r>
      <w:r w:rsidRPr="006A1925">
        <w:rPr>
          <w:rFonts w:ascii="Palatino Linotype" w:hAnsi="Palatino Linotype" w:cs="Times New Roman"/>
          <w:shd w:val="clear" w:color="auto" w:fill="FFFFFF"/>
          <w:lang w:val="en-GB"/>
        </w:rPr>
        <w:t>. New York: Oxford University Press, 2011.</w:t>
      </w:r>
    </w:p>
  </w:footnote>
  <w:footnote w:id="15">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Style w:val="FootnoteReference"/>
          <w:rFonts w:ascii="Palatino Linotype" w:hAnsi="Palatino Linotype" w:cs="Times New Roman"/>
          <w:lang w:val="en-GB"/>
        </w:rPr>
        <w:t xml:space="preserve"> </w:t>
      </w:r>
      <w:r w:rsidRPr="006A1925">
        <w:rPr>
          <w:rFonts w:ascii="Palatino Linotype" w:hAnsi="Palatino Linotype" w:cs="Times New Roman"/>
          <w:lang w:val="en-GB"/>
        </w:rPr>
        <w:t xml:space="preserve">As for improving the legal literacy of Roma community, Street Law methods have been widely used for example in Hungary. See:  Open Society Justice Initiative: </w:t>
      </w:r>
      <w:r w:rsidRPr="006A1925">
        <w:rPr>
          <w:rFonts w:ascii="Palatino Linotype" w:hAnsi="Palatino Linotype" w:cs="Times New Roman"/>
          <w:i/>
          <w:lang w:val="en-GB"/>
        </w:rPr>
        <w:t xml:space="preserve">Community-based Paralegals: A Practitioner´s Guide. </w:t>
      </w:r>
      <w:r w:rsidRPr="006A1925">
        <w:rPr>
          <w:rFonts w:ascii="Palatino Linotype" w:hAnsi="Palatino Linotype" w:cs="Times New Roman"/>
          <w:lang w:val="en-GB"/>
        </w:rPr>
        <w:t>Open Society Foundation, 2010. p. 28</w:t>
      </w:r>
      <w:r w:rsidRPr="006A1925">
        <w:rPr>
          <w:rFonts w:ascii="Palatino Linotype" w:hAnsi="Palatino Linotype" w:cs="Times New Roman"/>
          <w:i/>
          <w:lang w:val="en-GB"/>
        </w:rPr>
        <w:t xml:space="preserve">. </w:t>
      </w:r>
      <w:r w:rsidRPr="006A1925">
        <w:rPr>
          <w:rFonts w:ascii="Palatino Linotype" w:hAnsi="Palatino Linotype" w:cs="Times New Roman"/>
          <w:lang w:val="en-GB"/>
        </w:rPr>
        <w:t xml:space="preserve">Available from: </w:t>
      </w:r>
      <w:hyperlink r:id="rId8" w:history="1">
        <w:r w:rsidR="00C90F7E" w:rsidRPr="00F129DC">
          <w:rPr>
            <w:rStyle w:val="Hyperlink"/>
            <w:rFonts w:ascii="Palatino Linotype" w:hAnsi="Palatino Linotype" w:cs="Times New Roman"/>
            <w:lang w:val="en-GB"/>
          </w:rPr>
          <w:t>https://www.opensocietyfoundations.org/sites/default/files/paralegal-guide-20101208.pdf</w:t>
        </w:r>
      </w:hyperlink>
      <w:r w:rsidR="00C90F7E">
        <w:rPr>
          <w:rFonts w:ascii="Palatino Linotype" w:hAnsi="Palatino Linotype" w:cs="Times New Roman"/>
          <w:lang w:val="en-GB"/>
        </w:rPr>
        <w:t xml:space="preserve"> </w:t>
      </w:r>
      <w:r w:rsidRPr="006A1925">
        <w:rPr>
          <w:rFonts w:ascii="Palatino Linotype" w:hAnsi="Palatino Linotype" w:cs="Times New Roman"/>
          <w:lang w:val="en-GB"/>
        </w:rPr>
        <w:t>and Tibbitts, F</w:t>
      </w:r>
      <w:r w:rsidRPr="006A1925">
        <w:rPr>
          <w:rFonts w:ascii="Palatino Linotype" w:hAnsi="Palatino Linotype" w:cs="Times New Roman"/>
          <w:i/>
          <w:lang w:val="en-GB"/>
        </w:rPr>
        <w:t>., Roma Paralegal Training Project: Street Law Foundation, Hungary</w:t>
      </w:r>
      <w:r w:rsidRPr="006A1925">
        <w:rPr>
          <w:rFonts w:ascii="Palatino Linotype" w:hAnsi="Palatino Linotype" w:cs="Times New Roman"/>
          <w:lang w:val="en-GB"/>
        </w:rPr>
        <w:t xml:space="preserve">, (case study prepared for Open Society Justice Initiative), 2005 (quoted from </w:t>
      </w:r>
      <w:r w:rsidRPr="006A1925">
        <w:rPr>
          <w:rFonts w:ascii="Palatino Linotype" w:hAnsi="Palatino Linotype" w:cs="Times New Roman"/>
          <w:i/>
          <w:lang w:val="en-GB"/>
        </w:rPr>
        <w:t>Community-based Paralegals: A Practitioner´s Guide).</w:t>
      </w:r>
    </w:p>
  </w:footnote>
  <w:footnote w:id="16">
    <w:p w:rsidR="00697CB1" w:rsidRPr="006A1925" w:rsidRDefault="00697CB1" w:rsidP="00697CB1">
      <w:pPr>
        <w:pStyle w:val="FootnoteText"/>
        <w:jc w:val="both"/>
        <w:rPr>
          <w:rFonts w:ascii="Palatino Linotype" w:hAnsi="Palatino Linotype" w:cs="Times New Roman"/>
          <w:color w:val="000000" w:themeColor="text1"/>
          <w:lang w:val="en-GB"/>
        </w:rPr>
      </w:pPr>
      <w:r w:rsidRPr="006A1925">
        <w:rPr>
          <w:rStyle w:val="FootnoteReference"/>
          <w:rFonts w:ascii="Palatino Linotype" w:hAnsi="Palatino Linotype" w:cs="Times New Roman"/>
          <w:color w:val="000000" w:themeColor="text1"/>
          <w:lang w:val="en-GB"/>
        </w:rPr>
        <w:footnoteRef/>
      </w:r>
      <w:r w:rsidRPr="006A1925">
        <w:rPr>
          <w:rFonts w:ascii="Palatino Linotype" w:hAnsi="Palatino Linotype" w:cs="Times New Roman"/>
          <w:color w:val="000000" w:themeColor="text1"/>
          <w:lang w:val="en-GB"/>
        </w:rPr>
        <w:t xml:space="preserve"> Grimes, R</w:t>
      </w:r>
      <w:r w:rsidR="00C90F7E">
        <w:rPr>
          <w:rFonts w:ascii="Palatino Linotype" w:hAnsi="Palatino Linotype" w:cs="Times New Roman"/>
          <w:color w:val="000000" w:themeColor="text1"/>
          <w:lang w:val="en-GB"/>
        </w:rPr>
        <w:t xml:space="preserve">. </w:t>
      </w:r>
      <w:r w:rsidRPr="006A1925">
        <w:rPr>
          <w:rFonts w:ascii="Palatino Linotype" w:hAnsi="Palatino Linotype" w:cs="Times New Roman"/>
          <w:color w:val="000000" w:themeColor="text1"/>
          <w:lang w:val="en-GB"/>
        </w:rPr>
        <w:t>H</w:t>
      </w:r>
      <w:r w:rsidR="00C90F7E">
        <w:rPr>
          <w:rFonts w:ascii="Palatino Linotype" w:hAnsi="Palatino Linotype" w:cs="Times New Roman"/>
          <w:color w:val="000000" w:themeColor="text1"/>
          <w:lang w:val="en-GB"/>
        </w:rPr>
        <w:t>.</w:t>
      </w:r>
      <w:r w:rsidRPr="006A1925">
        <w:rPr>
          <w:rFonts w:ascii="Palatino Linotype" w:hAnsi="Palatino Linotype" w:cs="Times New Roman"/>
          <w:color w:val="000000" w:themeColor="text1"/>
          <w:lang w:val="en-GB"/>
        </w:rPr>
        <w:t>, McQuoid-Mason, D</w:t>
      </w:r>
      <w:r w:rsidR="00C90F7E">
        <w:rPr>
          <w:rFonts w:ascii="Palatino Linotype" w:hAnsi="Palatino Linotype" w:cs="Times New Roman"/>
          <w:color w:val="000000" w:themeColor="text1"/>
          <w:lang w:val="en-GB"/>
        </w:rPr>
        <w:t>.</w:t>
      </w:r>
      <w:r w:rsidRPr="006A1925">
        <w:rPr>
          <w:rFonts w:ascii="Palatino Linotype" w:hAnsi="Palatino Linotype" w:cs="Times New Roman"/>
          <w:color w:val="000000" w:themeColor="text1"/>
          <w:lang w:val="en-GB"/>
        </w:rPr>
        <w:t>, O'Brien, E</w:t>
      </w:r>
      <w:r w:rsidR="00C90F7E">
        <w:rPr>
          <w:rFonts w:ascii="Palatino Linotype" w:hAnsi="Palatino Linotype" w:cs="Times New Roman"/>
          <w:color w:val="000000" w:themeColor="text1"/>
          <w:lang w:val="en-GB"/>
        </w:rPr>
        <w:t>.</w:t>
      </w:r>
      <w:r w:rsidRPr="006A1925">
        <w:rPr>
          <w:rFonts w:ascii="Palatino Linotype" w:hAnsi="Palatino Linotype" w:cs="Times New Roman"/>
          <w:color w:val="000000" w:themeColor="text1"/>
          <w:lang w:val="en-GB"/>
        </w:rPr>
        <w:t xml:space="preserve"> &amp; Zimmer, J</w:t>
      </w:r>
      <w:r w:rsidR="00C90F7E">
        <w:rPr>
          <w:rFonts w:ascii="Palatino Linotype" w:hAnsi="Palatino Linotype" w:cs="Times New Roman"/>
          <w:color w:val="000000" w:themeColor="text1"/>
          <w:lang w:val="en-GB"/>
        </w:rPr>
        <w:t xml:space="preserve">., </w:t>
      </w:r>
      <w:r w:rsidRPr="006A1925">
        <w:rPr>
          <w:rFonts w:ascii="Palatino Linotype" w:hAnsi="Palatino Linotype" w:cs="Times New Roman"/>
          <w:color w:val="000000" w:themeColor="text1"/>
          <w:lang w:val="en-GB"/>
        </w:rPr>
        <w:t>2011, 'Street La</w:t>
      </w:r>
      <w:r w:rsidR="00C90F7E">
        <w:rPr>
          <w:rFonts w:ascii="Palatino Linotype" w:hAnsi="Palatino Linotype" w:cs="Times New Roman"/>
          <w:color w:val="000000" w:themeColor="text1"/>
          <w:lang w:val="en-GB"/>
        </w:rPr>
        <w:t>w and Social Justice Education'</w:t>
      </w:r>
      <w:r w:rsidRPr="006A1925">
        <w:rPr>
          <w:rFonts w:ascii="Palatino Linotype" w:hAnsi="Palatino Linotype" w:cs="Times New Roman"/>
          <w:color w:val="000000" w:themeColor="text1"/>
          <w:lang w:val="en-GB"/>
        </w:rPr>
        <w:t xml:space="preserve"> in FS Bloch (ed.), </w:t>
      </w:r>
      <w:r w:rsidRPr="006A1925">
        <w:rPr>
          <w:rFonts w:ascii="Palatino Linotype" w:hAnsi="Palatino Linotype" w:cs="Times New Roman"/>
          <w:i/>
          <w:iCs/>
          <w:color w:val="000000" w:themeColor="text1"/>
          <w:lang w:val="en-GB"/>
        </w:rPr>
        <w:t>The global clinical movement: educating lawyers for social justice.</w:t>
      </w:r>
      <w:r w:rsidRPr="006A1925">
        <w:rPr>
          <w:rFonts w:ascii="Palatino Linotype" w:hAnsi="Palatino Linotype" w:cs="Times New Roman"/>
          <w:color w:val="000000" w:themeColor="text1"/>
          <w:lang w:val="en-GB"/>
        </w:rPr>
        <w:t> Oxford University Press</w:t>
      </w:r>
      <w:r w:rsidR="00C90F7E">
        <w:rPr>
          <w:rFonts w:ascii="Palatino Linotype" w:hAnsi="Palatino Linotype" w:cs="Times New Roman"/>
          <w:color w:val="000000" w:themeColor="text1"/>
          <w:shd w:val="clear" w:color="auto" w:fill="FFFFFF"/>
          <w:lang w:val="en-GB"/>
        </w:rPr>
        <w:t>, p.</w:t>
      </w:r>
      <w:r w:rsidRPr="006A1925">
        <w:rPr>
          <w:rFonts w:ascii="Palatino Linotype" w:hAnsi="Palatino Linotype" w:cs="Times New Roman"/>
          <w:color w:val="000000" w:themeColor="text1"/>
          <w:shd w:val="clear" w:color="auto" w:fill="FFFFFF"/>
          <w:lang w:val="en-GB"/>
        </w:rPr>
        <w:t>225.</w:t>
      </w:r>
    </w:p>
  </w:footnote>
  <w:footnote w:id="17">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See e.g. case of improvement of a community in Northern England. Ibid,</w:t>
      </w:r>
      <w:r w:rsidRPr="006A1925">
        <w:rPr>
          <w:rFonts w:ascii="Palatino Linotype" w:hAnsi="Palatino Linotype" w:cs="Times New Roman"/>
          <w:shd w:val="clear" w:color="auto" w:fill="FFFFFF"/>
          <w:lang w:val="en-GB"/>
        </w:rPr>
        <w:t xml:space="preserve"> 236-7.</w:t>
      </w:r>
    </w:p>
  </w:footnote>
  <w:footnote w:id="18">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Ibid, </w:t>
      </w:r>
      <w:r w:rsidRPr="006A1925">
        <w:rPr>
          <w:rFonts w:ascii="Palatino Linotype" w:hAnsi="Palatino Linotype" w:cs="Times New Roman"/>
          <w:shd w:val="clear" w:color="auto" w:fill="FFFFFF"/>
          <w:lang w:val="en-GB"/>
        </w:rPr>
        <w:t>p. 228.</w:t>
      </w:r>
    </w:p>
  </w:footnote>
  <w:footnote w:id="19">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M. </w:t>
      </w:r>
      <w:proofErr w:type="spellStart"/>
      <w:r w:rsidRPr="006A1925">
        <w:rPr>
          <w:rFonts w:ascii="Palatino Linotype" w:hAnsi="Palatino Linotype" w:cs="Times New Roman"/>
          <w:lang w:val="en-GB"/>
        </w:rPr>
        <w:t>Berbeck-Rostas</w:t>
      </w:r>
      <w:proofErr w:type="spellEnd"/>
      <w:r w:rsidRPr="006A1925">
        <w:rPr>
          <w:rFonts w:ascii="Palatino Linotype" w:hAnsi="Palatino Linotype" w:cs="Times New Roman"/>
          <w:lang w:val="en-GB"/>
        </w:rPr>
        <w:t xml:space="preserve">, A. </w:t>
      </w:r>
      <w:proofErr w:type="spellStart"/>
      <w:r w:rsidRPr="006A1925">
        <w:rPr>
          <w:rFonts w:ascii="Palatino Linotype" w:hAnsi="Palatino Linotype" w:cs="Times New Roman"/>
          <w:lang w:val="en-GB"/>
        </w:rPr>
        <w:t>Gutnikov</w:t>
      </w:r>
      <w:proofErr w:type="spellEnd"/>
      <w:r w:rsidRPr="006A1925">
        <w:rPr>
          <w:rFonts w:ascii="Palatino Linotype" w:hAnsi="Palatino Linotype" w:cs="Times New Roman"/>
          <w:lang w:val="en-GB"/>
        </w:rPr>
        <w:t>, B.</w:t>
      </w:r>
      <w:r w:rsidR="00C90F7E">
        <w:rPr>
          <w:rFonts w:ascii="Palatino Linotype" w:hAnsi="Palatino Linotype" w:cs="Times New Roman"/>
          <w:lang w:val="en-GB"/>
        </w:rPr>
        <w:t xml:space="preserve"> </w:t>
      </w:r>
      <w:proofErr w:type="spellStart"/>
      <w:r w:rsidRPr="006A1925">
        <w:rPr>
          <w:rFonts w:ascii="Palatino Linotype" w:hAnsi="Palatino Linotype" w:cs="Times New Roman"/>
          <w:lang w:val="en-GB"/>
        </w:rPr>
        <w:t>Namyslowska-Gabrysiak</w:t>
      </w:r>
      <w:proofErr w:type="spellEnd"/>
      <w:r w:rsidRPr="006A1925">
        <w:rPr>
          <w:rFonts w:ascii="Palatino Linotype" w:hAnsi="Palatino Linotype" w:cs="Times New Roman"/>
          <w:lang w:val="en-GB"/>
        </w:rPr>
        <w:t xml:space="preserve">. </w:t>
      </w:r>
      <w:r w:rsidR="00C90F7E">
        <w:rPr>
          <w:rFonts w:ascii="Palatino Linotype" w:hAnsi="Palatino Linotype" w:cs="Times New Roman"/>
          <w:lang w:val="en-GB"/>
        </w:rPr>
        <w:t>‘</w:t>
      </w:r>
      <w:r w:rsidRPr="00C90F7E">
        <w:rPr>
          <w:rFonts w:ascii="Palatino Linotype" w:hAnsi="Palatino Linotype" w:cs="Times New Roman"/>
          <w:lang w:val="en-GB"/>
        </w:rPr>
        <w:t>Clinical Legal Education in Central and Eastern Europe: Selected Case Studies</w:t>
      </w:r>
      <w:r w:rsidR="00C90F7E">
        <w:rPr>
          <w:rFonts w:ascii="Palatino Linotype" w:hAnsi="Palatino Linotype" w:cs="Times New Roman"/>
          <w:lang w:val="en-GB"/>
        </w:rPr>
        <w:t>’</w:t>
      </w:r>
      <w:r w:rsidRPr="006A1925">
        <w:rPr>
          <w:rFonts w:ascii="Palatino Linotype" w:hAnsi="Palatino Linotype" w:cs="Times New Roman"/>
          <w:lang w:val="en-GB"/>
        </w:rPr>
        <w:t xml:space="preserve"> in </w:t>
      </w:r>
      <w:r w:rsidRPr="006A1925">
        <w:rPr>
          <w:rFonts w:ascii="Palatino Linotype" w:hAnsi="Palatino Linotype" w:cs="Times New Roman"/>
          <w:shd w:val="clear" w:color="auto" w:fill="FFFFFF"/>
          <w:lang w:val="en-GB"/>
        </w:rPr>
        <w:t>Bloch, Frank S.</w:t>
      </w:r>
      <w:r w:rsidRPr="006A1925">
        <w:rPr>
          <w:rStyle w:val="apple-converted-space"/>
          <w:rFonts w:ascii="Palatino Linotype" w:hAnsi="Palatino Linotype" w:cs="Times New Roman"/>
          <w:shd w:val="clear" w:color="auto" w:fill="FFFFFF"/>
          <w:lang w:val="en-GB"/>
        </w:rPr>
        <w:t> </w:t>
      </w:r>
      <w:r w:rsidRPr="006A1925">
        <w:rPr>
          <w:rFonts w:ascii="Palatino Linotype" w:hAnsi="Palatino Linotype" w:cs="Times New Roman"/>
          <w:i/>
          <w:iCs/>
          <w:shd w:val="clear" w:color="auto" w:fill="FFFFFF"/>
          <w:lang w:val="en-GB"/>
        </w:rPr>
        <w:t>The global clinical movement: educating lawyers for social justice</w:t>
      </w:r>
      <w:r w:rsidRPr="006A1925">
        <w:rPr>
          <w:rFonts w:ascii="Palatino Linotype" w:hAnsi="Palatino Linotype" w:cs="Times New Roman"/>
          <w:shd w:val="clear" w:color="auto" w:fill="FFFFFF"/>
          <w:lang w:val="en-GB"/>
        </w:rPr>
        <w:t>. New York: Oxford University Press, 2011, p. 53.</w:t>
      </w:r>
    </w:p>
  </w:footnote>
  <w:footnote w:id="20">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w:t>
      </w:r>
      <w:r w:rsidR="00C90F7E">
        <w:rPr>
          <w:rFonts w:ascii="Palatino Linotype" w:hAnsi="Palatino Linotype" w:cs="Times New Roman"/>
          <w:lang w:val="en-GB"/>
        </w:rPr>
        <w:t>Ibid</w:t>
      </w:r>
      <w:r w:rsidRPr="006A1925">
        <w:rPr>
          <w:rFonts w:ascii="Palatino Linotype" w:hAnsi="Palatino Linotype" w:cs="Times New Roman"/>
          <w:shd w:val="clear" w:color="auto" w:fill="FFFFFF"/>
          <w:lang w:val="en-GB"/>
        </w:rPr>
        <w:t>, pp. 55-67.</w:t>
      </w:r>
    </w:p>
  </w:footnote>
  <w:footnote w:id="21">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The described methodology corresponds to the criteria set for Street Law programmes in Grimes, R</w:t>
      </w:r>
      <w:r w:rsidR="00C90F7E">
        <w:rPr>
          <w:rFonts w:ascii="Palatino Linotype" w:hAnsi="Palatino Linotype" w:cs="Times New Roman"/>
          <w:lang w:val="en-GB"/>
        </w:rPr>
        <w:t xml:space="preserve">. </w:t>
      </w:r>
      <w:r w:rsidRPr="006A1925">
        <w:rPr>
          <w:rFonts w:ascii="Palatino Linotype" w:hAnsi="Palatino Linotype" w:cs="Times New Roman"/>
          <w:lang w:val="en-GB"/>
        </w:rPr>
        <w:t>H</w:t>
      </w:r>
      <w:r w:rsidR="00C90F7E">
        <w:rPr>
          <w:rFonts w:ascii="Palatino Linotype" w:hAnsi="Palatino Linotype" w:cs="Times New Roman"/>
          <w:lang w:val="en-GB"/>
        </w:rPr>
        <w:t>.</w:t>
      </w:r>
      <w:r w:rsidRPr="006A1925">
        <w:rPr>
          <w:rFonts w:ascii="Palatino Linotype" w:hAnsi="Palatino Linotype" w:cs="Times New Roman"/>
          <w:lang w:val="en-GB"/>
        </w:rPr>
        <w:t>, McQuoid-Mason, D</w:t>
      </w:r>
      <w:r w:rsidR="00C90F7E">
        <w:rPr>
          <w:rFonts w:ascii="Palatino Linotype" w:hAnsi="Palatino Linotype" w:cs="Times New Roman"/>
          <w:lang w:val="en-GB"/>
        </w:rPr>
        <w:t>.</w:t>
      </w:r>
      <w:r w:rsidRPr="006A1925">
        <w:rPr>
          <w:rFonts w:ascii="Palatino Linotype" w:hAnsi="Palatino Linotype" w:cs="Times New Roman"/>
          <w:lang w:val="en-GB"/>
        </w:rPr>
        <w:t>, O'Brien, E</w:t>
      </w:r>
      <w:r w:rsidR="00C90F7E">
        <w:rPr>
          <w:rFonts w:ascii="Palatino Linotype" w:hAnsi="Palatino Linotype" w:cs="Times New Roman"/>
          <w:lang w:val="en-GB"/>
        </w:rPr>
        <w:t>.</w:t>
      </w:r>
      <w:r w:rsidRPr="006A1925">
        <w:rPr>
          <w:rFonts w:ascii="Palatino Linotype" w:hAnsi="Palatino Linotype" w:cs="Times New Roman"/>
          <w:lang w:val="en-GB"/>
        </w:rPr>
        <w:t xml:space="preserve"> &amp; Zimmer, J</w:t>
      </w:r>
      <w:r w:rsidR="00C90F7E">
        <w:rPr>
          <w:rFonts w:ascii="Palatino Linotype" w:hAnsi="Palatino Linotype" w:cs="Times New Roman"/>
          <w:lang w:val="en-GB"/>
        </w:rPr>
        <w:t>.,</w:t>
      </w:r>
      <w:r w:rsidRPr="006A1925">
        <w:rPr>
          <w:rFonts w:ascii="Palatino Linotype" w:hAnsi="Palatino Linotype" w:cs="Times New Roman"/>
          <w:lang w:val="en-GB"/>
        </w:rPr>
        <w:t xml:space="preserve"> 2011, 'Street La</w:t>
      </w:r>
      <w:r w:rsidR="00C90F7E">
        <w:rPr>
          <w:rFonts w:ascii="Palatino Linotype" w:hAnsi="Palatino Linotype" w:cs="Times New Roman"/>
          <w:lang w:val="en-GB"/>
        </w:rPr>
        <w:t>w and Social Justice Education',</w:t>
      </w:r>
      <w:r w:rsidRPr="006A1925">
        <w:rPr>
          <w:rFonts w:ascii="Palatino Linotype" w:hAnsi="Palatino Linotype" w:cs="Times New Roman"/>
          <w:lang w:val="en-GB"/>
        </w:rPr>
        <w:t xml:space="preserve"> in F</w:t>
      </w:r>
      <w:r w:rsidR="00C90F7E">
        <w:rPr>
          <w:rFonts w:ascii="Palatino Linotype" w:hAnsi="Palatino Linotype" w:cs="Times New Roman"/>
          <w:lang w:val="en-GB"/>
        </w:rPr>
        <w:t xml:space="preserve">. </w:t>
      </w:r>
      <w:r w:rsidRPr="006A1925">
        <w:rPr>
          <w:rFonts w:ascii="Palatino Linotype" w:hAnsi="Palatino Linotype" w:cs="Times New Roman"/>
          <w:lang w:val="en-GB"/>
        </w:rPr>
        <w:t>S</w:t>
      </w:r>
      <w:r w:rsidR="00C90F7E">
        <w:rPr>
          <w:rFonts w:ascii="Palatino Linotype" w:hAnsi="Palatino Linotype" w:cs="Times New Roman"/>
          <w:lang w:val="en-GB"/>
        </w:rPr>
        <w:t>.</w:t>
      </w:r>
      <w:r w:rsidRPr="006A1925">
        <w:rPr>
          <w:rFonts w:ascii="Palatino Linotype" w:hAnsi="Palatino Linotype" w:cs="Times New Roman"/>
          <w:lang w:val="en-GB"/>
        </w:rPr>
        <w:t xml:space="preserve"> Bloch (ed.), </w:t>
      </w:r>
      <w:r w:rsidRPr="006A1925">
        <w:rPr>
          <w:rFonts w:ascii="Palatino Linotype" w:hAnsi="Palatino Linotype" w:cs="Times New Roman"/>
          <w:i/>
          <w:iCs/>
          <w:lang w:val="en-GB"/>
        </w:rPr>
        <w:t>The global clinical movement: educating lawyers for social justice.</w:t>
      </w:r>
      <w:r w:rsidRPr="006A1925">
        <w:rPr>
          <w:rFonts w:ascii="Palatino Linotype" w:hAnsi="Palatino Linotype" w:cs="Times New Roman"/>
          <w:lang w:val="en-GB"/>
        </w:rPr>
        <w:t xml:space="preserve"> Oxford University Press, </w:t>
      </w:r>
      <w:r w:rsidRPr="006A1925">
        <w:rPr>
          <w:rFonts w:ascii="Palatino Linotype" w:hAnsi="Palatino Linotype" w:cs="Times New Roman"/>
          <w:shd w:val="clear" w:color="auto" w:fill="FFFFFF"/>
          <w:lang w:val="en-GB"/>
        </w:rPr>
        <w:t>pp. 233-8.</w:t>
      </w:r>
    </w:p>
  </w:footnote>
  <w:footnote w:id="22">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Czech and Slovak Republic are separate countries with their own legal system, although they share </w:t>
      </w:r>
      <w:r w:rsidR="00C90F7E">
        <w:rPr>
          <w:rFonts w:ascii="Palatino Linotype" w:hAnsi="Palatino Linotype" w:cs="Times New Roman"/>
          <w:lang w:val="en-GB"/>
        </w:rPr>
        <w:t xml:space="preserve">a </w:t>
      </w:r>
      <w:r w:rsidRPr="006A1925">
        <w:rPr>
          <w:rFonts w:ascii="Palatino Linotype" w:hAnsi="Palatino Linotype" w:cs="Times New Roman"/>
          <w:lang w:val="en-GB"/>
        </w:rPr>
        <w:t xml:space="preserve">common legal history from the period prior </w:t>
      </w:r>
      <w:r w:rsidR="00C90F7E">
        <w:rPr>
          <w:rFonts w:ascii="Palatino Linotype" w:hAnsi="Palatino Linotype" w:cs="Times New Roman"/>
          <w:lang w:val="en-GB"/>
        </w:rPr>
        <w:t xml:space="preserve">to </w:t>
      </w:r>
      <w:r w:rsidRPr="006A1925">
        <w:rPr>
          <w:rFonts w:ascii="Palatino Linotype" w:hAnsi="Palatino Linotype" w:cs="Times New Roman"/>
          <w:lang w:val="en-GB"/>
        </w:rPr>
        <w:t>1993, when they together formed Czechoslovakia.</w:t>
      </w:r>
    </w:p>
  </w:footnote>
  <w:footnote w:id="23">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For them, it was a follow-up of a credit-bearing Prague Street Law programme they took in previous semesters. For the division of Street Law programmes, see Grimes, R</w:t>
      </w:r>
      <w:r w:rsidR="00C90F7E">
        <w:rPr>
          <w:rFonts w:ascii="Palatino Linotype" w:hAnsi="Palatino Linotype" w:cs="Times New Roman"/>
          <w:lang w:val="en-GB"/>
        </w:rPr>
        <w:t xml:space="preserve">. </w:t>
      </w:r>
      <w:r w:rsidRPr="006A1925">
        <w:rPr>
          <w:rFonts w:ascii="Palatino Linotype" w:hAnsi="Palatino Linotype" w:cs="Times New Roman"/>
          <w:lang w:val="en-GB"/>
        </w:rPr>
        <w:t>H</w:t>
      </w:r>
      <w:r w:rsidR="00C90F7E">
        <w:rPr>
          <w:rFonts w:ascii="Palatino Linotype" w:hAnsi="Palatino Linotype" w:cs="Times New Roman"/>
          <w:lang w:val="en-GB"/>
        </w:rPr>
        <w:t>.</w:t>
      </w:r>
      <w:r w:rsidRPr="006A1925">
        <w:rPr>
          <w:rFonts w:ascii="Palatino Linotype" w:hAnsi="Palatino Linotype" w:cs="Times New Roman"/>
          <w:lang w:val="en-GB"/>
        </w:rPr>
        <w:t>, McQuoid-Mason, D</w:t>
      </w:r>
      <w:r w:rsidR="00C90F7E">
        <w:rPr>
          <w:rFonts w:ascii="Palatino Linotype" w:hAnsi="Palatino Linotype" w:cs="Times New Roman"/>
          <w:lang w:val="en-GB"/>
        </w:rPr>
        <w:t>.</w:t>
      </w:r>
      <w:r w:rsidRPr="006A1925">
        <w:rPr>
          <w:rFonts w:ascii="Palatino Linotype" w:hAnsi="Palatino Linotype" w:cs="Times New Roman"/>
          <w:lang w:val="en-GB"/>
        </w:rPr>
        <w:t>, O'Brien, E</w:t>
      </w:r>
      <w:r w:rsidR="00C90F7E">
        <w:rPr>
          <w:rFonts w:ascii="Palatino Linotype" w:hAnsi="Palatino Linotype" w:cs="Times New Roman"/>
          <w:lang w:val="en-GB"/>
        </w:rPr>
        <w:t>.</w:t>
      </w:r>
      <w:r w:rsidRPr="006A1925">
        <w:rPr>
          <w:rFonts w:ascii="Palatino Linotype" w:hAnsi="Palatino Linotype" w:cs="Times New Roman"/>
          <w:lang w:val="en-GB"/>
        </w:rPr>
        <w:t xml:space="preserve"> &amp; Zimmer, J</w:t>
      </w:r>
      <w:r w:rsidR="00C90F7E">
        <w:rPr>
          <w:rFonts w:ascii="Palatino Linotype" w:hAnsi="Palatino Linotype" w:cs="Times New Roman"/>
          <w:lang w:val="en-GB"/>
        </w:rPr>
        <w:t>.</w:t>
      </w:r>
      <w:r w:rsidRPr="006A1925">
        <w:rPr>
          <w:rFonts w:ascii="Palatino Linotype" w:hAnsi="Palatino Linotype" w:cs="Times New Roman"/>
          <w:lang w:val="en-GB"/>
        </w:rPr>
        <w:t xml:space="preserve"> 2011, 'Street La</w:t>
      </w:r>
      <w:r w:rsidR="00C90F7E">
        <w:rPr>
          <w:rFonts w:ascii="Palatino Linotype" w:hAnsi="Palatino Linotype" w:cs="Times New Roman"/>
          <w:lang w:val="en-GB"/>
        </w:rPr>
        <w:t>w and Social Justice Education',</w:t>
      </w:r>
      <w:r w:rsidRPr="006A1925">
        <w:rPr>
          <w:rFonts w:ascii="Palatino Linotype" w:hAnsi="Palatino Linotype" w:cs="Times New Roman"/>
          <w:lang w:val="en-GB"/>
        </w:rPr>
        <w:t xml:space="preserve"> in F</w:t>
      </w:r>
      <w:r w:rsidR="00C90F7E">
        <w:rPr>
          <w:rFonts w:ascii="Palatino Linotype" w:hAnsi="Palatino Linotype" w:cs="Times New Roman"/>
          <w:lang w:val="en-GB"/>
        </w:rPr>
        <w:t xml:space="preserve">. </w:t>
      </w:r>
      <w:r w:rsidRPr="006A1925">
        <w:rPr>
          <w:rFonts w:ascii="Palatino Linotype" w:hAnsi="Palatino Linotype" w:cs="Times New Roman"/>
          <w:lang w:val="en-GB"/>
        </w:rPr>
        <w:t>S</w:t>
      </w:r>
      <w:r w:rsidR="00C90F7E">
        <w:rPr>
          <w:rFonts w:ascii="Palatino Linotype" w:hAnsi="Palatino Linotype" w:cs="Times New Roman"/>
          <w:lang w:val="en-GB"/>
        </w:rPr>
        <w:t>.</w:t>
      </w:r>
      <w:r w:rsidRPr="006A1925">
        <w:rPr>
          <w:rFonts w:ascii="Palatino Linotype" w:hAnsi="Palatino Linotype" w:cs="Times New Roman"/>
          <w:lang w:val="en-GB"/>
        </w:rPr>
        <w:t xml:space="preserve"> Bloch (ed.), </w:t>
      </w:r>
      <w:r w:rsidRPr="006A1925">
        <w:rPr>
          <w:rFonts w:ascii="Palatino Linotype" w:hAnsi="Palatino Linotype" w:cs="Times New Roman"/>
          <w:i/>
          <w:iCs/>
          <w:lang w:val="en-GB"/>
        </w:rPr>
        <w:t>The global clinical movement: educating lawyers for social justice.</w:t>
      </w:r>
      <w:r w:rsidRPr="006A1925">
        <w:rPr>
          <w:rFonts w:ascii="Palatino Linotype" w:hAnsi="Palatino Linotype" w:cs="Times New Roman"/>
          <w:lang w:val="en-GB"/>
        </w:rPr>
        <w:t> Oxford University Press</w:t>
      </w:r>
      <w:r w:rsidRPr="006A1925">
        <w:rPr>
          <w:rFonts w:ascii="Palatino Linotype" w:hAnsi="Palatino Linotype" w:cs="Times New Roman"/>
          <w:shd w:val="clear" w:color="auto" w:fill="FFFFFF"/>
          <w:lang w:val="en-GB"/>
        </w:rPr>
        <w:t>, pp. 230-1.</w:t>
      </w:r>
    </w:p>
  </w:footnote>
  <w:footnote w:id="24">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He is the head of the Street Law programme at Prague Law School as well as the leading author of this paper.</w:t>
      </w:r>
    </w:p>
  </w:footnote>
  <w:footnote w:id="25">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We deliberately stressed that even though </w:t>
      </w:r>
      <w:r w:rsidR="00651706">
        <w:rPr>
          <w:rFonts w:ascii="Palatino Linotype" w:hAnsi="Palatino Linotype" w:cs="Times New Roman"/>
          <w:lang w:val="en-GB"/>
        </w:rPr>
        <w:t>a</w:t>
      </w:r>
      <w:r w:rsidRPr="006A1925">
        <w:rPr>
          <w:rFonts w:ascii="Palatino Linotype" w:hAnsi="Palatino Linotype" w:cs="Times New Roman"/>
          <w:lang w:val="en-GB"/>
        </w:rPr>
        <w:t xml:space="preserve"> police </w:t>
      </w:r>
      <w:r w:rsidR="00651706">
        <w:rPr>
          <w:rFonts w:ascii="Palatino Linotype" w:hAnsi="Palatino Linotype" w:cs="Times New Roman"/>
          <w:lang w:val="en-GB"/>
        </w:rPr>
        <w:t xml:space="preserve">officer </w:t>
      </w:r>
      <w:r w:rsidRPr="006A1925">
        <w:rPr>
          <w:rFonts w:ascii="Palatino Linotype" w:hAnsi="Palatino Linotype" w:cs="Times New Roman"/>
          <w:lang w:val="en-GB"/>
        </w:rPr>
        <w:t xml:space="preserve">might be exceeding </w:t>
      </w:r>
      <w:r w:rsidR="00651706">
        <w:rPr>
          <w:rFonts w:ascii="Palatino Linotype" w:hAnsi="Palatino Linotype" w:cs="Times New Roman"/>
          <w:lang w:val="en-GB"/>
        </w:rPr>
        <w:t>their</w:t>
      </w:r>
      <w:r w:rsidRPr="006A1925">
        <w:rPr>
          <w:rFonts w:ascii="Palatino Linotype" w:hAnsi="Palatino Linotype" w:cs="Times New Roman"/>
          <w:lang w:val="en-GB"/>
        </w:rPr>
        <w:t xml:space="preserve"> powers, the only right solution at that moment is to peacefully accept </w:t>
      </w:r>
      <w:r w:rsidR="00651706">
        <w:rPr>
          <w:rFonts w:ascii="Palatino Linotype" w:hAnsi="Palatino Linotype" w:cs="Times New Roman"/>
          <w:lang w:val="en-GB"/>
        </w:rPr>
        <w:t>their</w:t>
      </w:r>
      <w:r w:rsidRPr="006A1925">
        <w:rPr>
          <w:rFonts w:ascii="Palatino Linotype" w:hAnsi="Palatino Linotype" w:cs="Times New Roman"/>
          <w:lang w:val="en-GB"/>
        </w:rPr>
        <w:t xml:space="preserve"> orders, note the number of the </w:t>
      </w:r>
      <w:r w:rsidR="00651706">
        <w:rPr>
          <w:rFonts w:ascii="Palatino Linotype" w:hAnsi="Palatino Linotype" w:cs="Times New Roman"/>
          <w:lang w:val="en-GB"/>
        </w:rPr>
        <w:t>police officer</w:t>
      </w:r>
      <w:r w:rsidRPr="006A1925">
        <w:rPr>
          <w:rFonts w:ascii="Palatino Linotype" w:hAnsi="Palatino Linotype" w:cs="Times New Roman"/>
          <w:lang w:val="en-GB"/>
        </w:rPr>
        <w:t xml:space="preserve"> and only later protest against their behaviour, since emotive or even violent defence against the acts of the police mostly only gives the police more reasons for applying harder means.</w:t>
      </w:r>
    </w:p>
  </w:footnote>
  <w:footnote w:id="26">
    <w:p w:rsidR="00697CB1" w:rsidRPr="006A1925" w:rsidRDefault="00697CB1" w:rsidP="00697CB1">
      <w:pPr>
        <w:pStyle w:val="FootnoteText"/>
        <w:jc w:val="both"/>
        <w:rPr>
          <w:rFonts w:ascii="Palatino Linotype" w:hAnsi="Palatino Linotype" w:cs="Times New Roman"/>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I recall that there were several Vietnamese in some of my classes in Prague, but each time only one or two in one class.</w:t>
      </w:r>
    </w:p>
  </w:footnote>
  <w:footnote w:id="27">
    <w:p w:rsidR="00697CB1" w:rsidRPr="006A1925" w:rsidRDefault="00697CB1" w:rsidP="00697CB1">
      <w:pPr>
        <w:pStyle w:val="FootnoteText"/>
        <w:jc w:val="both"/>
        <w:rPr>
          <w:rFonts w:ascii="Palatino Linotype" w:hAnsi="Palatino Linotype" w:cs="Times New Roman"/>
          <w:i/>
          <w:lang w:val="en-GB"/>
        </w:rPr>
      </w:pPr>
      <w:r w:rsidRPr="006A1925">
        <w:rPr>
          <w:rStyle w:val="FootnoteReference"/>
          <w:rFonts w:ascii="Palatino Linotype" w:hAnsi="Palatino Linotype" w:cs="Times New Roman"/>
          <w:lang w:val="en-GB"/>
        </w:rPr>
        <w:footnoteRef/>
      </w:r>
      <w:r w:rsidRPr="006A1925">
        <w:rPr>
          <w:rFonts w:ascii="Palatino Linotype" w:hAnsi="Palatino Linotype" w:cs="Times New Roman"/>
          <w:lang w:val="en-GB"/>
        </w:rPr>
        <w:t xml:space="preserve"> This legal principle is often described by Latin phrase </w:t>
      </w:r>
      <w:proofErr w:type="spellStart"/>
      <w:r w:rsidRPr="006A1925">
        <w:rPr>
          <w:rFonts w:ascii="Palatino Linotype" w:hAnsi="Palatino Linotype" w:cs="Times New Roman"/>
          <w:i/>
          <w:lang w:val="en-GB"/>
        </w:rPr>
        <w:t>ignorantia</w:t>
      </w:r>
      <w:proofErr w:type="spellEnd"/>
      <w:r w:rsidRPr="006A1925">
        <w:rPr>
          <w:rFonts w:ascii="Palatino Linotype" w:hAnsi="Palatino Linotype" w:cs="Times New Roman"/>
          <w:i/>
          <w:lang w:val="en-GB"/>
        </w:rPr>
        <w:t xml:space="preserve"> </w:t>
      </w:r>
      <w:proofErr w:type="spellStart"/>
      <w:r w:rsidRPr="006A1925">
        <w:rPr>
          <w:rFonts w:ascii="Palatino Linotype" w:hAnsi="Palatino Linotype" w:cs="Times New Roman"/>
          <w:i/>
          <w:lang w:val="en-GB"/>
        </w:rPr>
        <w:t>iuris</w:t>
      </w:r>
      <w:proofErr w:type="spellEnd"/>
      <w:r w:rsidRPr="006A1925">
        <w:rPr>
          <w:rFonts w:ascii="Palatino Linotype" w:hAnsi="Palatino Linotype" w:cs="Times New Roman"/>
          <w:i/>
          <w:lang w:val="en-GB"/>
        </w:rPr>
        <w:t xml:space="preserve"> not </w:t>
      </w:r>
      <w:proofErr w:type="spellStart"/>
      <w:r w:rsidRPr="006A1925">
        <w:rPr>
          <w:rFonts w:ascii="Palatino Linotype" w:hAnsi="Palatino Linotype" w:cs="Times New Roman"/>
          <w:i/>
          <w:lang w:val="en-GB"/>
        </w:rPr>
        <w:t>excusat</w:t>
      </w:r>
      <w:proofErr w:type="spellEnd"/>
      <w:r w:rsidRPr="006A1925">
        <w:rPr>
          <w:rFonts w:ascii="Palatino Linotype" w:hAnsi="Palatino Linotype" w:cs="Times New Roman"/>
          <w:i/>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99E" w:rsidRDefault="00BB1502" w:rsidP="0034099E">
    <w:pPr>
      <w:pStyle w:val="Header"/>
      <w:jc w:val="center"/>
      <w:rPr>
        <w:rFonts w:ascii="Palatino Linotype" w:hAnsi="Palatino Linotype"/>
        <w:b/>
        <w:i/>
        <w:sz w:val="24"/>
        <w:szCs w:val="24"/>
      </w:rPr>
    </w:pPr>
    <w:r>
      <w:rPr>
        <w:rFonts w:ascii="Arial" w:eastAsia="Arial" w:hAnsi="Arial" w:cs="Arial"/>
        <w:sz w:val="16"/>
        <w:szCs w:val="16"/>
      </w:rPr>
      <w:t xml:space="preserve">IJCLE - </w:t>
    </w:r>
    <w:proofErr w:type="spellStart"/>
    <w:r>
      <w:rPr>
        <w:rFonts w:ascii="Arial" w:eastAsia="Arial" w:hAnsi="Arial" w:cs="Arial"/>
        <w:sz w:val="16"/>
        <w:szCs w:val="16"/>
      </w:rPr>
      <w:t>vol</w:t>
    </w:r>
    <w:proofErr w:type="spellEnd"/>
    <w:r>
      <w:rPr>
        <w:rFonts w:ascii="Arial" w:eastAsia="Arial" w:hAnsi="Arial" w:cs="Arial"/>
        <w:sz w:val="16"/>
        <w:szCs w:val="16"/>
      </w:rPr>
      <w:t xml:space="preserve"> 23 no 3</w:t>
    </w:r>
  </w:p>
  <w:p w:rsidR="0034099E" w:rsidRDefault="0034099E">
    <w:pPr>
      <w:pStyle w:val="Header"/>
      <w:rPr>
        <w:rFonts w:ascii="Palatino Linotype" w:hAnsi="Palatino Linotype"/>
        <w:b/>
        <w:i/>
        <w:sz w:val="24"/>
        <w:szCs w:val="24"/>
      </w:rPr>
    </w:pPr>
  </w:p>
  <w:p w:rsidR="00B51386" w:rsidRPr="00B51386" w:rsidRDefault="00B51386">
    <w:pPr>
      <w:pStyle w:val="Header"/>
      <w:rPr>
        <w:rFonts w:ascii="Palatino Linotype" w:hAnsi="Palatino Linotype"/>
        <w:b/>
        <w:i/>
        <w:sz w:val="24"/>
        <w:szCs w:val="24"/>
      </w:rPr>
    </w:pPr>
    <w:r w:rsidRPr="00B51386">
      <w:rPr>
        <w:rFonts w:ascii="Palatino Linotype" w:hAnsi="Palatino Linotype"/>
        <w:b/>
        <w:i/>
        <w:sz w:val="24"/>
        <w:szCs w:val="24"/>
      </w:rPr>
      <w:t xml:space="preserve">Practice Report: </w:t>
    </w:r>
    <w:r w:rsidR="00697CB1">
      <w:rPr>
        <w:rFonts w:ascii="Palatino Linotype" w:hAnsi="Palatino Linotype"/>
        <w:b/>
        <w:i/>
        <w:sz w:val="24"/>
        <w:szCs w:val="24"/>
      </w:rPr>
      <w:t>Clinic, the University and Society</w:t>
    </w:r>
  </w:p>
  <w:p w:rsidR="00B51386" w:rsidRDefault="00B513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038CF"/>
    <w:multiLevelType w:val="hybridMultilevel"/>
    <w:tmpl w:val="B40E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1F"/>
    <w:rsid w:val="00000ED0"/>
    <w:rsid w:val="000020D0"/>
    <w:rsid w:val="00005299"/>
    <w:rsid w:val="000053CF"/>
    <w:rsid w:val="000062B6"/>
    <w:rsid w:val="00007402"/>
    <w:rsid w:val="00011B2B"/>
    <w:rsid w:val="00012811"/>
    <w:rsid w:val="00017F5F"/>
    <w:rsid w:val="00020954"/>
    <w:rsid w:val="0002234E"/>
    <w:rsid w:val="00036456"/>
    <w:rsid w:val="000417D1"/>
    <w:rsid w:val="00043774"/>
    <w:rsid w:val="000519AD"/>
    <w:rsid w:val="00051E6B"/>
    <w:rsid w:val="00055E4B"/>
    <w:rsid w:val="00061D96"/>
    <w:rsid w:val="00062842"/>
    <w:rsid w:val="00070E57"/>
    <w:rsid w:val="000804C5"/>
    <w:rsid w:val="00082FBA"/>
    <w:rsid w:val="00085DB4"/>
    <w:rsid w:val="0009023E"/>
    <w:rsid w:val="000A09C4"/>
    <w:rsid w:val="000A0D87"/>
    <w:rsid w:val="000A3CF8"/>
    <w:rsid w:val="000A4774"/>
    <w:rsid w:val="000A560F"/>
    <w:rsid w:val="000A71E6"/>
    <w:rsid w:val="000B09D7"/>
    <w:rsid w:val="000B0CCE"/>
    <w:rsid w:val="000B2F0D"/>
    <w:rsid w:val="000B485B"/>
    <w:rsid w:val="000C4510"/>
    <w:rsid w:val="000C47E7"/>
    <w:rsid w:val="000C6910"/>
    <w:rsid w:val="000C789C"/>
    <w:rsid w:val="000D0F4C"/>
    <w:rsid w:val="000D377E"/>
    <w:rsid w:val="000D4C7A"/>
    <w:rsid w:val="000E02E3"/>
    <w:rsid w:val="000E6BCE"/>
    <w:rsid w:val="000F037B"/>
    <w:rsid w:val="000F0AAF"/>
    <w:rsid w:val="000F12CA"/>
    <w:rsid w:val="000F4F43"/>
    <w:rsid w:val="000F54D3"/>
    <w:rsid w:val="000F7D9E"/>
    <w:rsid w:val="00100EF4"/>
    <w:rsid w:val="00101F93"/>
    <w:rsid w:val="001020F6"/>
    <w:rsid w:val="00103FCF"/>
    <w:rsid w:val="00130263"/>
    <w:rsid w:val="00133BC8"/>
    <w:rsid w:val="00141247"/>
    <w:rsid w:val="00143CD9"/>
    <w:rsid w:val="00145193"/>
    <w:rsid w:val="00145328"/>
    <w:rsid w:val="0015045B"/>
    <w:rsid w:val="00151A89"/>
    <w:rsid w:val="00156E09"/>
    <w:rsid w:val="0015709B"/>
    <w:rsid w:val="0016140C"/>
    <w:rsid w:val="00162803"/>
    <w:rsid w:val="00164A92"/>
    <w:rsid w:val="001743FC"/>
    <w:rsid w:val="00176611"/>
    <w:rsid w:val="0018094D"/>
    <w:rsid w:val="00181664"/>
    <w:rsid w:val="0018263E"/>
    <w:rsid w:val="00192698"/>
    <w:rsid w:val="00195BF0"/>
    <w:rsid w:val="00195CF2"/>
    <w:rsid w:val="001971BA"/>
    <w:rsid w:val="001A7159"/>
    <w:rsid w:val="001C186A"/>
    <w:rsid w:val="001C2605"/>
    <w:rsid w:val="001C5CCF"/>
    <w:rsid w:val="001C6DE6"/>
    <w:rsid w:val="001D0892"/>
    <w:rsid w:val="001D75E1"/>
    <w:rsid w:val="001E0A8C"/>
    <w:rsid w:val="001E3E82"/>
    <w:rsid w:val="001E6B35"/>
    <w:rsid w:val="001E7778"/>
    <w:rsid w:val="00203493"/>
    <w:rsid w:val="002037BD"/>
    <w:rsid w:val="002040C6"/>
    <w:rsid w:val="00210C63"/>
    <w:rsid w:val="00213923"/>
    <w:rsid w:val="002145DC"/>
    <w:rsid w:val="002147EC"/>
    <w:rsid w:val="0022110B"/>
    <w:rsid w:val="002223B3"/>
    <w:rsid w:val="00224246"/>
    <w:rsid w:val="00224883"/>
    <w:rsid w:val="0022498C"/>
    <w:rsid w:val="002256C8"/>
    <w:rsid w:val="00225F7C"/>
    <w:rsid w:val="00230F16"/>
    <w:rsid w:val="00231249"/>
    <w:rsid w:val="002322A7"/>
    <w:rsid w:val="00235158"/>
    <w:rsid w:val="00236A99"/>
    <w:rsid w:val="00243B7E"/>
    <w:rsid w:val="00244F0F"/>
    <w:rsid w:val="0025008E"/>
    <w:rsid w:val="00250AE7"/>
    <w:rsid w:val="00256AFE"/>
    <w:rsid w:val="00257348"/>
    <w:rsid w:val="00262FF2"/>
    <w:rsid w:val="002656B6"/>
    <w:rsid w:val="00266C4D"/>
    <w:rsid w:val="00272BD2"/>
    <w:rsid w:val="002738D3"/>
    <w:rsid w:val="00273A06"/>
    <w:rsid w:val="00274809"/>
    <w:rsid w:val="002774E1"/>
    <w:rsid w:val="002801ED"/>
    <w:rsid w:val="00282325"/>
    <w:rsid w:val="00285C55"/>
    <w:rsid w:val="00297557"/>
    <w:rsid w:val="002A2B55"/>
    <w:rsid w:val="002A388C"/>
    <w:rsid w:val="002A48F2"/>
    <w:rsid w:val="002A4D68"/>
    <w:rsid w:val="002A66F3"/>
    <w:rsid w:val="002A6E30"/>
    <w:rsid w:val="002A75E5"/>
    <w:rsid w:val="002B42A4"/>
    <w:rsid w:val="002B666D"/>
    <w:rsid w:val="002B698C"/>
    <w:rsid w:val="002B6BA8"/>
    <w:rsid w:val="002C0DCA"/>
    <w:rsid w:val="002C15D2"/>
    <w:rsid w:val="002C5162"/>
    <w:rsid w:val="002C69E2"/>
    <w:rsid w:val="002C7072"/>
    <w:rsid w:val="002D0D6E"/>
    <w:rsid w:val="002D3901"/>
    <w:rsid w:val="002D488D"/>
    <w:rsid w:val="002D5660"/>
    <w:rsid w:val="002E0310"/>
    <w:rsid w:val="002E2E16"/>
    <w:rsid w:val="002E4648"/>
    <w:rsid w:val="002F24D1"/>
    <w:rsid w:val="002F30E8"/>
    <w:rsid w:val="002F432A"/>
    <w:rsid w:val="002F4AAC"/>
    <w:rsid w:val="002F7CFB"/>
    <w:rsid w:val="00300487"/>
    <w:rsid w:val="003016BC"/>
    <w:rsid w:val="00304B4A"/>
    <w:rsid w:val="00307F62"/>
    <w:rsid w:val="0031009D"/>
    <w:rsid w:val="003107B2"/>
    <w:rsid w:val="00310991"/>
    <w:rsid w:val="00310D5B"/>
    <w:rsid w:val="00315B4E"/>
    <w:rsid w:val="00317539"/>
    <w:rsid w:val="00331865"/>
    <w:rsid w:val="00331C89"/>
    <w:rsid w:val="003338B3"/>
    <w:rsid w:val="003355CF"/>
    <w:rsid w:val="003376DD"/>
    <w:rsid w:val="00337CCB"/>
    <w:rsid w:val="0034099E"/>
    <w:rsid w:val="00340E6C"/>
    <w:rsid w:val="0034223B"/>
    <w:rsid w:val="003434CD"/>
    <w:rsid w:val="003445B8"/>
    <w:rsid w:val="00344828"/>
    <w:rsid w:val="003466CF"/>
    <w:rsid w:val="00347244"/>
    <w:rsid w:val="00351FB4"/>
    <w:rsid w:val="00352B07"/>
    <w:rsid w:val="0035422A"/>
    <w:rsid w:val="00356019"/>
    <w:rsid w:val="00356A62"/>
    <w:rsid w:val="00364486"/>
    <w:rsid w:val="003700D2"/>
    <w:rsid w:val="003701E9"/>
    <w:rsid w:val="0037142E"/>
    <w:rsid w:val="00371C7C"/>
    <w:rsid w:val="00372E2C"/>
    <w:rsid w:val="00374EC1"/>
    <w:rsid w:val="00377976"/>
    <w:rsid w:val="00380ADC"/>
    <w:rsid w:val="003816F7"/>
    <w:rsid w:val="003821BE"/>
    <w:rsid w:val="003828E8"/>
    <w:rsid w:val="00383209"/>
    <w:rsid w:val="003956C6"/>
    <w:rsid w:val="00395EE4"/>
    <w:rsid w:val="003A2C99"/>
    <w:rsid w:val="003B17DB"/>
    <w:rsid w:val="003B3446"/>
    <w:rsid w:val="003B3E4A"/>
    <w:rsid w:val="003C0072"/>
    <w:rsid w:val="003C2018"/>
    <w:rsid w:val="003C480D"/>
    <w:rsid w:val="003C77DA"/>
    <w:rsid w:val="003D727E"/>
    <w:rsid w:val="003E46DB"/>
    <w:rsid w:val="003E5942"/>
    <w:rsid w:val="003F3112"/>
    <w:rsid w:val="003F7B08"/>
    <w:rsid w:val="00403A9F"/>
    <w:rsid w:val="004055CA"/>
    <w:rsid w:val="00407181"/>
    <w:rsid w:val="0041347A"/>
    <w:rsid w:val="00413CF9"/>
    <w:rsid w:val="00415428"/>
    <w:rsid w:val="00417A72"/>
    <w:rsid w:val="00422619"/>
    <w:rsid w:val="004257A4"/>
    <w:rsid w:val="004265F9"/>
    <w:rsid w:val="00427104"/>
    <w:rsid w:val="004278E8"/>
    <w:rsid w:val="00433E1D"/>
    <w:rsid w:val="0043561D"/>
    <w:rsid w:val="00435C45"/>
    <w:rsid w:val="0043651F"/>
    <w:rsid w:val="00436718"/>
    <w:rsid w:val="00440342"/>
    <w:rsid w:val="00442042"/>
    <w:rsid w:val="00442A0F"/>
    <w:rsid w:val="00445240"/>
    <w:rsid w:val="00451E16"/>
    <w:rsid w:val="0045420F"/>
    <w:rsid w:val="00454D26"/>
    <w:rsid w:val="00455F78"/>
    <w:rsid w:val="00456FC2"/>
    <w:rsid w:val="00460EFB"/>
    <w:rsid w:val="00461A1C"/>
    <w:rsid w:val="004677FB"/>
    <w:rsid w:val="00470362"/>
    <w:rsid w:val="00471325"/>
    <w:rsid w:val="004724C8"/>
    <w:rsid w:val="00475A29"/>
    <w:rsid w:val="00477F47"/>
    <w:rsid w:val="004831B1"/>
    <w:rsid w:val="004843BB"/>
    <w:rsid w:val="004860B9"/>
    <w:rsid w:val="00495103"/>
    <w:rsid w:val="004A77BE"/>
    <w:rsid w:val="004B08B3"/>
    <w:rsid w:val="004B1B12"/>
    <w:rsid w:val="004B214F"/>
    <w:rsid w:val="004B24A5"/>
    <w:rsid w:val="004B5134"/>
    <w:rsid w:val="004B76B0"/>
    <w:rsid w:val="004C53C1"/>
    <w:rsid w:val="004D1BB9"/>
    <w:rsid w:val="004D34CB"/>
    <w:rsid w:val="004D4B9A"/>
    <w:rsid w:val="004D4EC1"/>
    <w:rsid w:val="004D59B3"/>
    <w:rsid w:val="004D6876"/>
    <w:rsid w:val="004D6F01"/>
    <w:rsid w:val="004D6FFF"/>
    <w:rsid w:val="004E3957"/>
    <w:rsid w:val="004F00F7"/>
    <w:rsid w:val="004F2581"/>
    <w:rsid w:val="004F4AC2"/>
    <w:rsid w:val="0050677D"/>
    <w:rsid w:val="00514AC4"/>
    <w:rsid w:val="00516080"/>
    <w:rsid w:val="005169CE"/>
    <w:rsid w:val="005200A9"/>
    <w:rsid w:val="00520EBF"/>
    <w:rsid w:val="0052137A"/>
    <w:rsid w:val="00521979"/>
    <w:rsid w:val="005239E0"/>
    <w:rsid w:val="0052669E"/>
    <w:rsid w:val="005269D9"/>
    <w:rsid w:val="00530C16"/>
    <w:rsid w:val="005329F1"/>
    <w:rsid w:val="00542551"/>
    <w:rsid w:val="00543A68"/>
    <w:rsid w:val="00543C9B"/>
    <w:rsid w:val="005503E3"/>
    <w:rsid w:val="00551311"/>
    <w:rsid w:val="005630BB"/>
    <w:rsid w:val="005655AC"/>
    <w:rsid w:val="00567637"/>
    <w:rsid w:val="0057074E"/>
    <w:rsid w:val="00573A97"/>
    <w:rsid w:val="00574993"/>
    <w:rsid w:val="00577921"/>
    <w:rsid w:val="00577B71"/>
    <w:rsid w:val="00580377"/>
    <w:rsid w:val="00582C69"/>
    <w:rsid w:val="0058764F"/>
    <w:rsid w:val="00587856"/>
    <w:rsid w:val="005925F1"/>
    <w:rsid w:val="005967EA"/>
    <w:rsid w:val="00597819"/>
    <w:rsid w:val="00597E60"/>
    <w:rsid w:val="005A0822"/>
    <w:rsid w:val="005A0B7B"/>
    <w:rsid w:val="005A2A24"/>
    <w:rsid w:val="005A3FA6"/>
    <w:rsid w:val="005A3FF2"/>
    <w:rsid w:val="005A5339"/>
    <w:rsid w:val="005B1D56"/>
    <w:rsid w:val="005B2AF8"/>
    <w:rsid w:val="005C493B"/>
    <w:rsid w:val="005C59F1"/>
    <w:rsid w:val="005C7FC6"/>
    <w:rsid w:val="005D421F"/>
    <w:rsid w:val="005D5A13"/>
    <w:rsid w:val="005D7963"/>
    <w:rsid w:val="005E0253"/>
    <w:rsid w:val="005E1D20"/>
    <w:rsid w:val="005E29A0"/>
    <w:rsid w:val="005E2FEF"/>
    <w:rsid w:val="005E6DC5"/>
    <w:rsid w:val="005E734D"/>
    <w:rsid w:val="005E7F68"/>
    <w:rsid w:val="005F3FDD"/>
    <w:rsid w:val="005F4036"/>
    <w:rsid w:val="005F52FF"/>
    <w:rsid w:val="005F7F88"/>
    <w:rsid w:val="00602F42"/>
    <w:rsid w:val="00615E4C"/>
    <w:rsid w:val="00617E84"/>
    <w:rsid w:val="00620D97"/>
    <w:rsid w:val="0062503B"/>
    <w:rsid w:val="00631198"/>
    <w:rsid w:val="00631460"/>
    <w:rsid w:val="006329F6"/>
    <w:rsid w:val="00634948"/>
    <w:rsid w:val="00635345"/>
    <w:rsid w:val="00635DB2"/>
    <w:rsid w:val="00637547"/>
    <w:rsid w:val="0064737B"/>
    <w:rsid w:val="00651706"/>
    <w:rsid w:val="00653FCB"/>
    <w:rsid w:val="00655839"/>
    <w:rsid w:val="00655CEA"/>
    <w:rsid w:val="006575AD"/>
    <w:rsid w:val="006618FB"/>
    <w:rsid w:val="0066575D"/>
    <w:rsid w:val="006660DC"/>
    <w:rsid w:val="00671F7F"/>
    <w:rsid w:val="00672737"/>
    <w:rsid w:val="00672B17"/>
    <w:rsid w:val="006745A1"/>
    <w:rsid w:val="00680E22"/>
    <w:rsid w:val="00681708"/>
    <w:rsid w:val="00682D68"/>
    <w:rsid w:val="00685A0D"/>
    <w:rsid w:val="00693457"/>
    <w:rsid w:val="00697CB1"/>
    <w:rsid w:val="006A10E4"/>
    <w:rsid w:val="006A4C4A"/>
    <w:rsid w:val="006A4C4B"/>
    <w:rsid w:val="006B47E6"/>
    <w:rsid w:val="006B51A4"/>
    <w:rsid w:val="006C0F34"/>
    <w:rsid w:val="006C334A"/>
    <w:rsid w:val="006C3421"/>
    <w:rsid w:val="006C4CD1"/>
    <w:rsid w:val="006C64C5"/>
    <w:rsid w:val="006C781B"/>
    <w:rsid w:val="006D184B"/>
    <w:rsid w:val="006D2DB1"/>
    <w:rsid w:val="006D3420"/>
    <w:rsid w:val="006D4807"/>
    <w:rsid w:val="006D6B65"/>
    <w:rsid w:val="006E509E"/>
    <w:rsid w:val="006E6642"/>
    <w:rsid w:val="006F287F"/>
    <w:rsid w:val="006F49A5"/>
    <w:rsid w:val="007025E4"/>
    <w:rsid w:val="00702A46"/>
    <w:rsid w:val="00702A83"/>
    <w:rsid w:val="00705D9B"/>
    <w:rsid w:val="007069FA"/>
    <w:rsid w:val="0071190D"/>
    <w:rsid w:val="00717B2E"/>
    <w:rsid w:val="00720678"/>
    <w:rsid w:val="00720AEE"/>
    <w:rsid w:val="007212AA"/>
    <w:rsid w:val="00722A52"/>
    <w:rsid w:val="00726567"/>
    <w:rsid w:val="00730858"/>
    <w:rsid w:val="00736596"/>
    <w:rsid w:val="00736BB6"/>
    <w:rsid w:val="0073787E"/>
    <w:rsid w:val="0074141B"/>
    <w:rsid w:val="00742B45"/>
    <w:rsid w:val="00745404"/>
    <w:rsid w:val="00747607"/>
    <w:rsid w:val="007500C1"/>
    <w:rsid w:val="00750E6A"/>
    <w:rsid w:val="00750F18"/>
    <w:rsid w:val="00751CC6"/>
    <w:rsid w:val="0075243D"/>
    <w:rsid w:val="00754A4D"/>
    <w:rsid w:val="0075657B"/>
    <w:rsid w:val="0076167A"/>
    <w:rsid w:val="00763D19"/>
    <w:rsid w:val="007640ED"/>
    <w:rsid w:val="00765FA7"/>
    <w:rsid w:val="00776EAB"/>
    <w:rsid w:val="00780B98"/>
    <w:rsid w:val="0078438E"/>
    <w:rsid w:val="00784AFC"/>
    <w:rsid w:val="0078587E"/>
    <w:rsid w:val="0079042E"/>
    <w:rsid w:val="00790D89"/>
    <w:rsid w:val="00792AE4"/>
    <w:rsid w:val="00793477"/>
    <w:rsid w:val="00796297"/>
    <w:rsid w:val="007A0601"/>
    <w:rsid w:val="007A0E38"/>
    <w:rsid w:val="007A1858"/>
    <w:rsid w:val="007A1E3A"/>
    <w:rsid w:val="007A4136"/>
    <w:rsid w:val="007A5874"/>
    <w:rsid w:val="007A5BD0"/>
    <w:rsid w:val="007B028A"/>
    <w:rsid w:val="007B0527"/>
    <w:rsid w:val="007B06D4"/>
    <w:rsid w:val="007B4119"/>
    <w:rsid w:val="007B5273"/>
    <w:rsid w:val="007B755D"/>
    <w:rsid w:val="007B7822"/>
    <w:rsid w:val="007C1B8D"/>
    <w:rsid w:val="007C2D45"/>
    <w:rsid w:val="007D02CA"/>
    <w:rsid w:val="007D5F49"/>
    <w:rsid w:val="007D7CB6"/>
    <w:rsid w:val="007E33CA"/>
    <w:rsid w:val="007E7AF8"/>
    <w:rsid w:val="007F0BE0"/>
    <w:rsid w:val="007F579C"/>
    <w:rsid w:val="007F689D"/>
    <w:rsid w:val="0080034A"/>
    <w:rsid w:val="008063F2"/>
    <w:rsid w:val="00807CE9"/>
    <w:rsid w:val="008100AC"/>
    <w:rsid w:val="008102F3"/>
    <w:rsid w:val="00810B1F"/>
    <w:rsid w:val="00810EE8"/>
    <w:rsid w:val="00810F54"/>
    <w:rsid w:val="00812CE3"/>
    <w:rsid w:val="00813579"/>
    <w:rsid w:val="0081488A"/>
    <w:rsid w:val="00817971"/>
    <w:rsid w:val="00820B3D"/>
    <w:rsid w:val="00820C72"/>
    <w:rsid w:val="00821376"/>
    <w:rsid w:val="00822DB3"/>
    <w:rsid w:val="00825F6C"/>
    <w:rsid w:val="00830A36"/>
    <w:rsid w:val="008433C3"/>
    <w:rsid w:val="008439DD"/>
    <w:rsid w:val="00844B45"/>
    <w:rsid w:val="00846B5F"/>
    <w:rsid w:val="00850966"/>
    <w:rsid w:val="0086042E"/>
    <w:rsid w:val="00870D34"/>
    <w:rsid w:val="0087184F"/>
    <w:rsid w:val="00872204"/>
    <w:rsid w:val="00873179"/>
    <w:rsid w:val="008754E7"/>
    <w:rsid w:val="00881566"/>
    <w:rsid w:val="00884E86"/>
    <w:rsid w:val="008869DD"/>
    <w:rsid w:val="00886AB6"/>
    <w:rsid w:val="00891FDD"/>
    <w:rsid w:val="008932C5"/>
    <w:rsid w:val="0089467C"/>
    <w:rsid w:val="00897EE9"/>
    <w:rsid w:val="008A132E"/>
    <w:rsid w:val="008A2F93"/>
    <w:rsid w:val="008A6E26"/>
    <w:rsid w:val="008A7B26"/>
    <w:rsid w:val="008B03EA"/>
    <w:rsid w:val="008B34CB"/>
    <w:rsid w:val="008C3A77"/>
    <w:rsid w:val="008C6473"/>
    <w:rsid w:val="008C7BAF"/>
    <w:rsid w:val="008D1F77"/>
    <w:rsid w:val="008D2649"/>
    <w:rsid w:val="008D62FF"/>
    <w:rsid w:val="008D6DB1"/>
    <w:rsid w:val="008E0B11"/>
    <w:rsid w:val="008E2C54"/>
    <w:rsid w:val="008E7AF5"/>
    <w:rsid w:val="008E7DA5"/>
    <w:rsid w:val="008F143F"/>
    <w:rsid w:val="008F2931"/>
    <w:rsid w:val="008F4273"/>
    <w:rsid w:val="008F48D5"/>
    <w:rsid w:val="008F48E7"/>
    <w:rsid w:val="00901994"/>
    <w:rsid w:val="00905AFF"/>
    <w:rsid w:val="00907E2B"/>
    <w:rsid w:val="009102E2"/>
    <w:rsid w:val="00911565"/>
    <w:rsid w:val="00912132"/>
    <w:rsid w:val="009179FE"/>
    <w:rsid w:val="009210AC"/>
    <w:rsid w:val="00922FD7"/>
    <w:rsid w:val="009261C5"/>
    <w:rsid w:val="009315DD"/>
    <w:rsid w:val="00931D14"/>
    <w:rsid w:val="009354C2"/>
    <w:rsid w:val="00935593"/>
    <w:rsid w:val="0093667F"/>
    <w:rsid w:val="00941BC7"/>
    <w:rsid w:val="00943FB8"/>
    <w:rsid w:val="00944919"/>
    <w:rsid w:val="00945559"/>
    <w:rsid w:val="00946699"/>
    <w:rsid w:val="00950310"/>
    <w:rsid w:val="009516A5"/>
    <w:rsid w:val="009549A0"/>
    <w:rsid w:val="00955443"/>
    <w:rsid w:val="00956AC1"/>
    <w:rsid w:val="00957052"/>
    <w:rsid w:val="009632B6"/>
    <w:rsid w:val="00963A56"/>
    <w:rsid w:val="00970AF2"/>
    <w:rsid w:val="009723BF"/>
    <w:rsid w:val="009736BD"/>
    <w:rsid w:val="00974C47"/>
    <w:rsid w:val="009755A2"/>
    <w:rsid w:val="00977221"/>
    <w:rsid w:val="0097768E"/>
    <w:rsid w:val="009800E7"/>
    <w:rsid w:val="00980292"/>
    <w:rsid w:val="009819AC"/>
    <w:rsid w:val="00985C22"/>
    <w:rsid w:val="00986178"/>
    <w:rsid w:val="00990603"/>
    <w:rsid w:val="00992CA8"/>
    <w:rsid w:val="00994E81"/>
    <w:rsid w:val="0099581D"/>
    <w:rsid w:val="009A1D36"/>
    <w:rsid w:val="009A35BF"/>
    <w:rsid w:val="009A494A"/>
    <w:rsid w:val="009B549C"/>
    <w:rsid w:val="009C573F"/>
    <w:rsid w:val="009C71FC"/>
    <w:rsid w:val="009D0D5D"/>
    <w:rsid w:val="009D43BE"/>
    <w:rsid w:val="009D4F48"/>
    <w:rsid w:val="009D5462"/>
    <w:rsid w:val="009D722E"/>
    <w:rsid w:val="009D757C"/>
    <w:rsid w:val="009D7883"/>
    <w:rsid w:val="009E65BB"/>
    <w:rsid w:val="009F501C"/>
    <w:rsid w:val="00A048E6"/>
    <w:rsid w:val="00A05BC4"/>
    <w:rsid w:val="00A121D4"/>
    <w:rsid w:val="00A14387"/>
    <w:rsid w:val="00A159EB"/>
    <w:rsid w:val="00A1616A"/>
    <w:rsid w:val="00A17EAA"/>
    <w:rsid w:val="00A20355"/>
    <w:rsid w:val="00A220D5"/>
    <w:rsid w:val="00A2633C"/>
    <w:rsid w:val="00A26D10"/>
    <w:rsid w:val="00A2732C"/>
    <w:rsid w:val="00A274DC"/>
    <w:rsid w:val="00A27609"/>
    <w:rsid w:val="00A326F2"/>
    <w:rsid w:val="00A354DC"/>
    <w:rsid w:val="00A424B3"/>
    <w:rsid w:val="00A50B4D"/>
    <w:rsid w:val="00A53B7F"/>
    <w:rsid w:val="00A5699C"/>
    <w:rsid w:val="00A60103"/>
    <w:rsid w:val="00A70C21"/>
    <w:rsid w:val="00A718F8"/>
    <w:rsid w:val="00A72F1F"/>
    <w:rsid w:val="00A7572D"/>
    <w:rsid w:val="00A83BB2"/>
    <w:rsid w:val="00A84FAC"/>
    <w:rsid w:val="00A9217E"/>
    <w:rsid w:val="00A92DCA"/>
    <w:rsid w:val="00A94B01"/>
    <w:rsid w:val="00A961E1"/>
    <w:rsid w:val="00A9641F"/>
    <w:rsid w:val="00AA041A"/>
    <w:rsid w:val="00AA4174"/>
    <w:rsid w:val="00AB1C6C"/>
    <w:rsid w:val="00AB5715"/>
    <w:rsid w:val="00AB7A30"/>
    <w:rsid w:val="00AB7FA7"/>
    <w:rsid w:val="00AC539A"/>
    <w:rsid w:val="00AC6373"/>
    <w:rsid w:val="00AC6F0D"/>
    <w:rsid w:val="00AC74C7"/>
    <w:rsid w:val="00AD08AA"/>
    <w:rsid w:val="00AD164D"/>
    <w:rsid w:val="00AD2799"/>
    <w:rsid w:val="00AD5F87"/>
    <w:rsid w:val="00AD7135"/>
    <w:rsid w:val="00AD764E"/>
    <w:rsid w:val="00AE0D9C"/>
    <w:rsid w:val="00AE14D1"/>
    <w:rsid w:val="00AE4D81"/>
    <w:rsid w:val="00AE4E3D"/>
    <w:rsid w:val="00AE5F11"/>
    <w:rsid w:val="00AF24E7"/>
    <w:rsid w:val="00AF427C"/>
    <w:rsid w:val="00B00322"/>
    <w:rsid w:val="00B01D34"/>
    <w:rsid w:val="00B02191"/>
    <w:rsid w:val="00B07D5C"/>
    <w:rsid w:val="00B109CB"/>
    <w:rsid w:val="00B11317"/>
    <w:rsid w:val="00B253ED"/>
    <w:rsid w:val="00B27DF7"/>
    <w:rsid w:val="00B33BE4"/>
    <w:rsid w:val="00B348E5"/>
    <w:rsid w:val="00B366BD"/>
    <w:rsid w:val="00B4025A"/>
    <w:rsid w:val="00B4248F"/>
    <w:rsid w:val="00B430D4"/>
    <w:rsid w:val="00B43150"/>
    <w:rsid w:val="00B45E7A"/>
    <w:rsid w:val="00B46163"/>
    <w:rsid w:val="00B47EBE"/>
    <w:rsid w:val="00B51192"/>
    <w:rsid w:val="00B51386"/>
    <w:rsid w:val="00B54123"/>
    <w:rsid w:val="00B56880"/>
    <w:rsid w:val="00B56897"/>
    <w:rsid w:val="00B56EA1"/>
    <w:rsid w:val="00B62A84"/>
    <w:rsid w:val="00B64D05"/>
    <w:rsid w:val="00B75CB5"/>
    <w:rsid w:val="00B80EE4"/>
    <w:rsid w:val="00B81356"/>
    <w:rsid w:val="00B86348"/>
    <w:rsid w:val="00B87DEB"/>
    <w:rsid w:val="00B919A2"/>
    <w:rsid w:val="00B9225B"/>
    <w:rsid w:val="00B94AE4"/>
    <w:rsid w:val="00BA06F4"/>
    <w:rsid w:val="00BA0A2D"/>
    <w:rsid w:val="00BA0D0D"/>
    <w:rsid w:val="00BA59F5"/>
    <w:rsid w:val="00BA5F50"/>
    <w:rsid w:val="00BA7BDA"/>
    <w:rsid w:val="00BB0EA6"/>
    <w:rsid w:val="00BB1502"/>
    <w:rsid w:val="00BD0A77"/>
    <w:rsid w:val="00BD30E3"/>
    <w:rsid w:val="00BD34CC"/>
    <w:rsid w:val="00BD64FB"/>
    <w:rsid w:val="00BD7219"/>
    <w:rsid w:val="00BE0468"/>
    <w:rsid w:val="00BE0C20"/>
    <w:rsid w:val="00BE3DA8"/>
    <w:rsid w:val="00BF073F"/>
    <w:rsid w:val="00BF1F76"/>
    <w:rsid w:val="00BF7043"/>
    <w:rsid w:val="00BF725E"/>
    <w:rsid w:val="00C0267C"/>
    <w:rsid w:val="00C04E7E"/>
    <w:rsid w:val="00C1005E"/>
    <w:rsid w:val="00C117E4"/>
    <w:rsid w:val="00C11BBF"/>
    <w:rsid w:val="00C11ECB"/>
    <w:rsid w:val="00C121DD"/>
    <w:rsid w:val="00C1449E"/>
    <w:rsid w:val="00C16208"/>
    <w:rsid w:val="00C17284"/>
    <w:rsid w:val="00C40A46"/>
    <w:rsid w:val="00C411D0"/>
    <w:rsid w:val="00C46841"/>
    <w:rsid w:val="00C510AA"/>
    <w:rsid w:val="00C517F3"/>
    <w:rsid w:val="00C527F8"/>
    <w:rsid w:val="00C56DFB"/>
    <w:rsid w:val="00C6202C"/>
    <w:rsid w:val="00C65DD6"/>
    <w:rsid w:val="00C66B6B"/>
    <w:rsid w:val="00C7201F"/>
    <w:rsid w:val="00C73D16"/>
    <w:rsid w:val="00C750F1"/>
    <w:rsid w:val="00C752C8"/>
    <w:rsid w:val="00C75B20"/>
    <w:rsid w:val="00C76C1B"/>
    <w:rsid w:val="00C802E9"/>
    <w:rsid w:val="00C81BF4"/>
    <w:rsid w:val="00C82EF5"/>
    <w:rsid w:val="00C84CB0"/>
    <w:rsid w:val="00C85257"/>
    <w:rsid w:val="00C858F2"/>
    <w:rsid w:val="00C86033"/>
    <w:rsid w:val="00C90802"/>
    <w:rsid w:val="00C90F7E"/>
    <w:rsid w:val="00C92F97"/>
    <w:rsid w:val="00C93EA8"/>
    <w:rsid w:val="00CA0855"/>
    <w:rsid w:val="00CA157D"/>
    <w:rsid w:val="00CA3088"/>
    <w:rsid w:val="00CA3E84"/>
    <w:rsid w:val="00CA4B73"/>
    <w:rsid w:val="00CA5CF1"/>
    <w:rsid w:val="00CA64BB"/>
    <w:rsid w:val="00CB2BA7"/>
    <w:rsid w:val="00CB70C3"/>
    <w:rsid w:val="00CB775E"/>
    <w:rsid w:val="00CC0D9A"/>
    <w:rsid w:val="00CC7B45"/>
    <w:rsid w:val="00CC7DEF"/>
    <w:rsid w:val="00CE2CC3"/>
    <w:rsid w:val="00CE51CC"/>
    <w:rsid w:val="00CF3C00"/>
    <w:rsid w:val="00D0150C"/>
    <w:rsid w:val="00D025C1"/>
    <w:rsid w:val="00D04402"/>
    <w:rsid w:val="00D0515E"/>
    <w:rsid w:val="00D07E7D"/>
    <w:rsid w:val="00D11AFC"/>
    <w:rsid w:val="00D128EC"/>
    <w:rsid w:val="00D15C30"/>
    <w:rsid w:val="00D15FB5"/>
    <w:rsid w:val="00D17108"/>
    <w:rsid w:val="00D173C7"/>
    <w:rsid w:val="00D23A01"/>
    <w:rsid w:val="00D24A71"/>
    <w:rsid w:val="00D268BB"/>
    <w:rsid w:val="00D277FC"/>
    <w:rsid w:val="00D33138"/>
    <w:rsid w:val="00D42E33"/>
    <w:rsid w:val="00D436DC"/>
    <w:rsid w:val="00D462F8"/>
    <w:rsid w:val="00D47D07"/>
    <w:rsid w:val="00D524BE"/>
    <w:rsid w:val="00D5396F"/>
    <w:rsid w:val="00D53DD3"/>
    <w:rsid w:val="00D541A7"/>
    <w:rsid w:val="00D54356"/>
    <w:rsid w:val="00D57576"/>
    <w:rsid w:val="00D7167A"/>
    <w:rsid w:val="00D73351"/>
    <w:rsid w:val="00D752A4"/>
    <w:rsid w:val="00D8037C"/>
    <w:rsid w:val="00D8722F"/>
    <w:rsid w:val="00D91264"/>
    <w:rsid w:val="00D94E10"/>
    <w:rsid w:val="00DA1964"/>
    <w:rsid w:val="00DB006E"/>
    <w:rsid w:val="00DB4044"/>
    <w:rsid w:val="00DB4179"/>
    <w:rsid w:val="00DB6751"/>
    <w:rsid w:val="00DB6B3A"/>
    <w:rsid w:val="00DC1F37"/>
    <w:rsid w:val="00DC5C64"/>
    <w:rsid w:val="00DC6C20"/>
    <w:rsid w:val="00DC72C9"/>
    <w:rsid w:val="00DD7626"/>
    <w:rsid w:val="00DD76C5"/>
    <w:rsid w:val="00DE48AA"/>
    <w:rsid w:val="00DE6096"/>
    <w:rsid w:val="00DE6097"/>
    <w:rsid w:val="00DE7E43"/>
    <w:rsid w:val="00DF2276"/>
    <w:rsid w:val="00DF30AA"/>
    <w:rsid w:val="00DF399E"/>
    <w:rsid w:val="00DF7C4E"/>
    <w:rsid w:val="00E01532"/>
    <w:rsid w:val="00E11781"/>
    <w:rsid w:val="00E15DEB"/>
    <w:rsid w:val="00E26C66"/>
    <w:rsid w:val="00E30462"/>
    <w:rsid w:val="00E31417"/>
    <w:rsid w:val="00E323CC"/>
    <w:rsid w:val="00E352D5"/>
    <w:rsid w:val="00E35D7C"/>
    <w:rsid w:val="00E37E5D"/>
    <w:rsid w:val="00E448DD"/>
    <w:rsid w:val="00E47C27"/>
    <w:rsid w:val="00E613E1"/>
    <w:rsid w:val="00E61FD1"/>
    <w:rsid w:val="00E63309"/>
    <w:rsid w:val="00E65AB0"/>
    <w:rsid w:val="00E704FD"/>
    <w:rsid w:val="00E7188B"/>
    <w:rsid w:val="00E7284E"/>
    <w:rsid w:val="00E822C4"/>
    <w:rsid w:val="00E87C78"/>
    <w:rsid w:val="00E910BC"/>
    <w:rsid w:val="00E914F6"/>
    <w:rsid w:val="00E93CEE"/>
    <w:rsid w:val="00E95110"/>
    <w:rsid w:val="00E95562"/>
    <w:rsid w:val="00E977C1"/>
    <w:rsid w:val="00E97E54"/>
    <w:rsid w:val="00EA1D13"/>
    <w:rsid w:val="00EA2F61"/>
    <w:rsid w:val="00EA3E57"/>
    <w:rsid w:val="00EA4F05"/>
    <w:rsid w:val="00EA6A84"/>
    <w:rsid w:val="00EA7058"/>
    <w:rsid w:val="00EB0882"/>
    <w:rsid w:val="00EB29FB"/>
    <w:rsid w:val="00EB41C4"/>
    <w:rsid w:val="00EB4D1E"/>
    <w:rsid w:val="00EC4AEE"/>
    <w:rsid w:val="00EC6C73"/>
    <w:rsid w:val="00ED4468"/>
    <w:rsid w:val="00ED4BD5"/>
    <w:rsid w:val="00ED53B3"/>
    <w:rsid w:val="00ED6158"/>
    <w:rsid w:val="00ED658D"/>
    <w:rsid w:val="00EE429E"/>
    <w:rsid w:val="00EE52E6"/>
    <w:rsid w:val="00EE5D62"/>
    <w:rsid w:val="00EE60BA"/>
    <w:rsid w:val="00EF1003"/>
    <w:rsid w:val="00EF78AE"/>
    <w:rsid w:val="00F00040"/>
    <w:rsid w:val="00F01713"/>
    <w:rsid w:val="00F0177B"/>
    <w:rsid w:val="00F04762"/>
    <w:rsid w:val="00F121B9"/>
    <w:rsid w:val="00F14C62"/>
    <w:rsid w:val="00F152DA"/>
    <w:rsid w:val="00F1608C"/>
    <w:rsid w:val="00F22FE5"/>
    <w:rsid w:val="00F23203"/>
    <w:rsid w:val="00F235B3"/>
    <w:rsid w:val="00F2663E"/>
    <w:rsid w:val="00F3039F"/>
    <w:rsid w:val="00F30EC3"/>
    <w:rsid w:val="00F33A80"/>
    <w:rsid w:val="00F40F0D"/>
    <w:rsid w:val="00F4109C"/>
    <w:rsid w:val="00F43259"/>
    <w:rsid w:val="00F44F4C"/>
    <w:rsid w:val="00F456A4"/>
    <w:rsid w:val="00F4789B"/>
    <w:rsid w:val="00F479FE"/>
    <w:rsid w:val="00F47E7B"/>
    <w:rsid w:val="00F53FD5"/>
    <w:rsid w:val="00F6114D"/>
    <w:rsid w:val="00F64671"/>
    <w:rsid w:val="00F65F94"/>
    <w:rsid w:val="00F660FB"/>
    <w:rsid w:val="00F67FA3"/>
    <w:rsid w:val="00F7172B"/>
    <w:rsid w:val="00F71B21"/>
    <w:rsid w:val="00F738CC"/>
    <w:rsid w:val="00F7447D"/>
    <w:rsid w:val="00F755CB"/>
    <w:rsid w:val="00F75F89"/>
    <w:rsid w:val="00F7602C"/>
    <w:rsid w:val="00F80FD0"/>
    <w:rsid w:val="00F849E5"/>
    <w:rsid w:val="00F84E3E"/>
    <w:rsid w:val="00F86762"/>
    <w:rsid w:val="00F87A3A"/>
    <w:rsid w:val="00F9048E"/>
    <w:rsid w:val="00F91963"/>
    <w:rsid w:val="00F92A9D"/>
    <w:rsid w:val="00F934DA"/>
    <w:rsid w:val="00F94959"/>
    <w:rsid w:val="00F95CF6"/>
    <w:rsid w:val="00FA0C79"/>
    <w:rsid w:val="00FA54AD"/>
    <w:rsid w:val="00FA7D62"/>
    <w:rsid w:val="00FB1934"/>
    <w:rsid w:val="00FB3C29"/>
    <w:rsid w:val="00FB4781"/>
    <w:rsid w:val="00FB4E6D"/>
    <w:rsid w:val="00FC3F45"/>
    <w:rsid w:val="00FC75C3"/>
    <w:rsid w:val="00FE2261"/>
    <w:rsid w:val="00FE2952"/>
    <w:rsid w:val="00FE381C"/>
    <w:rsid w:val="00FF1905"/>
    <w:rsid w:val="00FF5427"/>
    <w:rsid w:val="00FF5677"/>
    <w:rsid w:val="00FF6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7A"/>
  </w:style>
  <w:style w:type="paragraph" w:styleId="Heading1">
    <w:name w:val="heading 1"/>
    <w:basedOn w:val="Normal"/>
    <w:next w:val="Normal"/>
    <w:link w:val="Heading1Char"/>
    <w:uiPriority w:val="9"/>
    <w:qFormat/>
    <w:rsid w:val="00B86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0048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135"/>
    <w:rPr>
      <w:color w:val="0000FF"/>
      <w:u w:val="single"/>
    </w:rPr>
  </w:style>
  <w:style w:type="character" w:styleId="FootnoteReference">
    <w:name w:val="footnote reference"/>
    <w:uiPriority w:val="99"/>
    <w:semiHidden/>
    <w:unhideWhenUsed/>
    <w:rsid w:val="00AD7135"/>
    <w:rPr>
      <w:vertAlign w:val="superscript"/>
    </w:rPr>
  </w:style>
  <w:style w:type="paragraph" w:styleId="FootnoteText">
    <w:name w:val="footnote text"/>
    <w:basedOn w:val="Normal"/>
    <w:link w:val="FootnoteTextChar"/>
    <w:uiPriority w:val="99"/>
    <w:unhideWhenUsed/>
    <w:rsid w:val="00567637"/>
    <w:pPr>
      <w:spacing w:after="0" w:line="240" w:lineRule="auto"/>
    </w:pPr>
    <w:rPr>
      <w:sz w:val="20"/>
      <w:szCs w:val="20"/>
    </w:rPr>
  </w:style>
  <w:style w:type="character" w:customStyle="1" w:styleId="FootnoteTextChar">
    <w:name w:val="Footnote Text Char"/>
    <w:basedOn w:val="DefaultParagraphFont"/>
    <w:link w:val="FootnoteText"/>
    <w:uiPriority w:val="99"/>
    <w:rsid w:val="00567637"/>
    <w:rPr>
      <w:sz w:val="20"/>
      <w:szCs w:val="20"/>
    </w:rPr>
  </w:style>
  <w:style w:type="character" w:customStyle="1" w:styleId="Heading1Char">
    <w:name w:val="Heading 1 Char"/>
    <w:basedOn w:val="DefaultParagraphFont"/>
    <w:link w:val="Heading1"/>
    <w:uiPriority w:val="9"/>
    <w:rsid w:val="00B86348"/>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8D2649"/>
  </w:style>
  <w:style w:type="paragraph" w:styleId="DocumentMap">
    <w:name w:val="Document Map"/>
    <w:basedOn w:val="Normal"/>
    <w:link w:val="DocumentMapChar"/>
    <w:uiPriority w:val="99"/>
    <w:semiHidden/>
    <w:unhideWhenUsed/>
    <w:rsid w:val="00445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5240"/>
    <w:rPr>
      <w:rFonts w:ascii="Tahoma" w:hAnsi="Tahoma" w:cs="Tahoma"/>
      <w:sz w:val="16"/>
      <w:szCs w:val="16"/>
    </w:rPr>
  </w:style>
  <w:style w:type="character" w:customStyle="1" w:styleId="apple-converted-space">
    <w:name w:val="apple-converted-space"/>
    <w:basedOn w:val="DefaultParagraphFont"/>
    <w:rsid w:val="00905AFF"/>
  </w:style>
  <w:style w:type="character" w:customStyle="1" w:styleId="Heading3Char">
    <w:name w:val="Heading 3 Char"/>
    <w:basedOn w:val="DefaultParagraphFont"/>
    <w:link w:val="Heading3"/>
    <w:uiPriority w:val="9"/>
    <w:rsid w:val="00300487"/>
    <w:rPr>
      <w:rFonts w:ascii="Times New Roman" w:eastAsia="Times New Roman" w:hAnsi="Times New Roman" w:cs="Times New Roman"/>
      <w:b/>
      <w:bCs/>
      <w:sz w:val="27"/>
      <w:szCs w:val="27"/>
      <w:lang w:eastAsia="en-US"/>
    </w:rPr>
  </w:style>
  <w:style w:type="paragraph" w:customStyle="1" w:styleId="Default">
    <w:name w:val="Default"/>
    <w:rsid w:val="00310D5B"/>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830A36"/>
    <w:rPr>
      <w:b/>
      <w:bCs/>
    </w:rPr>
  </w:style>
  <w:style w:type="character" w:customStyle="1" w:styleId="style21">
    <w:name w:val="style21"/>
    <w:basedOn w:val="DefaultParagraphFont"/>
    <w:rsid w:val="00830A36"/>
  </w:style>
  <w:style w:type="character" w:customStyle="1" w:styleId="style49">
    <w:name w:val="style49"/>
    <w:basedOn w:val="DefaultParagraphFont"/>
    <w:rsid w:val="00830A36"/>
  </w:style>
  <w:style w:type="paragraph" w:styleId="Header">
    <w:name w:val="header"/>
    <w:basedOn w:val="Normal"/>
    <w:link w:val="HeaderChar"/>
    <w:uiPriority w:val="99"/>
    <w:unhideWhenUsed/>
    <w:rsid w:val="002C0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CA"/>
  </w:style>
  <w:style w:type="paragraph" w:styleId="Footer">
    <w:name w:val="footer"/>
    <w:basedOn w:val="Normal"/>
    <w:link w:val="FooterChar"/>
    <w:uiPriority w:val="99"/>
    <w:unhideWhenUsed/>
    <w:rsid w:val="002C0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7A"/>
  </w:style>
  <w:style w:type="paragraph" w:styleId="Heading1">
    <w:name w:val="heading 1"/>
    <w:basedOn w:val="Normal"/>
    <w:next w:val="Normal"/>
    <w:link w:val="Heading1Char"/>
    <w:uiPriority w:val="9"/>
    <w:qFormat/>
    <w:rsid w:val="00B863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00487"/>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D7135"/>
    <w:rPr>
      <w:color w:val="0000FF"/>
      <w:u w:val="single"/>
    </w:rPr>
  </w:style>
  <w:style w:type="character" w:styleId="FootnoteReference">
    <w:name w:val="footnote reference"/>
    <w:uiPriority w:val="99"/>
    <w:semiHidden/>
    <w:unhideWhenUsed/>
    <w:rsid w:val="00AD7135"/>
    <w:rPr>
      <w:vertAlign w:val="superscript"/>
    </w:rPr>
  </w:style>
  <w:style w:type="paragraph" w:styleId="FootnoteText">
    <w:name w:val="footnote text"/>
    <w:basedOn w:val="Normal"/>
    <w:link w:val="FootnoteTextChar"/>
    <w:uiPriority w:val="99"/>
    <w:unhideWhenUsed/>
    <w:rsid w:val="00567637"/>
    <w:pPr>
      <w:spacing w:after="0" w:line="240" w:lineRule="auto"/>
    </w:pPr>
    <w:rPr>
      <w:sz w:val="20"/>
      <w:szCs w:val="20"/>
    </w:rPr>
  </w:style>
  <w:style w:type="character" w:customStyle="1" w:styleId="FootnoteTextChar">
    <w:name w:val="Footnote Text Char"/>
    <w:basedOn w:val="DefaultParagraphFont"/>
    <w:link w:val="FootnoteText"/>
    <w:uiPriority w:val="99"/>
    <w:rsid w:val="00567637"/>
    <w:rPr>
      <w:sz w:val="20"/>
      <w:szCs w:val="20"/>
    </w:rPr>
  </w:style>
  <w:style w:type="character" w:customStyle="1" w:styleId="Heading1Char">
    <w:name w:val="Heading 1 Char"/>
    <w:basedOn w:val="DefaultParagraphFont"/>
    <w:link w:val="Heading1"/>
    <w:uiPriority w:val="9"/>
    <w:rsid w:val="00B86348"/>
    <w:rPr>
      <w:rFonts w:asciiTheme="majorHAnsi" w:eastAsiaTheme="majorEastAsia" w:hAnsiTheme="majorHAnsi" w:cstheme="majorBidi"/>
      <w:b/>
      <w:bCs/>
      <w:color w:val="365F91" w:themeColor="accent1" w:themeShade="BF"/>
      <w:sz w:val="28"/>
      <w:szCs w:val="28"/>
    </w:rPr>
  </w:style>
  <w:style w:type="character" w:customStyle="1" w:styleId="authors">
    <w:name w:val="authors"/>
    <w:basedOn w:val="DefaultParagraphFont"/>
    <w:rsid w:val="008D2649"/>
  </w:style>
  <w:style w:type="paragraph" w:styleId="DocumentMap">
    <w:name w:val="Document Map"/>
    <w:basedOn w:val="Normal"/>
    <w:link w:val="DocumentMapChar"/>
    <w:uiPriority w:val="99"/>
    <w:semiHidden/>
    <w:unhideWhenUsed/>
    <w:rsid w:val="0044524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5240"/>
    <w:rPr>
      <w:rFonts w:ascii="Tahoma" w:hAnsi="Tahoma" w:cs="Tahoma"/>
      <w:sz w:val="16"/>
      <w:szCs w:val="16"/>
    </w:rPr>
  </w:style>
  <w:style w:type="character" w:customStyle="1" w:styleId="apple-converted-space">
    <w:name w:val="apple-converted-space"/>
    <w:basedOn w:val="DefaultParagraphFont"/>
    <w:rsid w:val="00905AFF"/>
  </w:style>
  <w:style w:type="character" w:customStyle="1" w:styleId="Heading3Char">
    <w:name w:val="Heading 3 Char"/>
    <w:basedOn w:val="DefaultParagraphFont"/>
    <w:link w:val="Heading3"/>
    <w:uiPriority w:val="9"/>
    <w:rsid w:val="00300487"/>
    <w:rPr>
      <w:rFonts w:ascii="Times New Roman" w:eastAsia="Times New Roman" w:hAnsi="Times New Roman" w:cs="Times New Roman"/>
      <w:b/>
      <w:bCs/>
      <w:sz w:val="27"/>
      <w:szCs w:val="27"/>
      <w:lang w:eastAsia="en-US"/>
    </w:rPr>
  </w:style>
  <w:style w:type="paragraph" w:customStyle="1" w:styleId="Default">
    <w:name w:val="Default"/>
    <w:rsid w:val="00310D5B"/>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830A36"/>
    <w:rPr>
      <w:b/>
      <w:bCs/>
    </w:rPr>
  </w:style>
  <w:style w:type="character" w:customStyle="1" w:styleId="style21">
    <w:name w:val="style21"/>
    <w:basedOn w:val="DefaultParagraphFont"/>
    <w:rsid w:val="00830A36"/>
  </w:style>
  <w:style w:type="character" w:customStyle="1" w:styleId="style49">
    <w:name w:val="style49"/>
    <w:basedOn w:val="DefaultParagraphFont"/>
    <w:rsid w:val="00830A36"/>
  </w:style>
  <w:style w:type="paragraph" w:styleId="Header">
    <w:name w:val="header"/>
    <w:basedOn w:val="Normal"/>
    <w:link w:val="HeaderChar"/>
    <w:uiPriority w:val="99"/>
    <w:unhideWhenUsed/>
    <w:rsid w:val="002C0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DCA"/>
  </w:style>
  <w:style w:type="paragraph" w:styleId="Footer">
    <w:name w:val="footer"/>
    <w:basedOn w:val="Normal"/>
    <w:link w:val="FooterChar"/>
    <w:uiPriority w:val="99"/>
    <w:unhideWhenUsed/>
    <w:rsid w:val="002C0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297">
      <w:bodyDiv w:val="1"/>
      <w:marLeft w:val="0"/>
      <w:marRight w:val="0"/>
      <w:marTop w:val="0"/>
      <w:marBottom w:val="0"/>
      <w:divBdr>
        <w:top w:val="none" w:sz="0" w:space="0" w:color="auto"/>
        <w:left w:val="none" w:sz="0" w:space="0" w:color="auto"/>
        <w:bottom w:val="none" w:sz="0" w:space="0" w:color="auto"/>
        <w:right w:val="none" w:sz="0" w:space="0" w:color="auto"/>
      </w:divBdr>
    </w:div>
    <w:div w:id="303778179">
      <w:bodyDiv w:val="1"/>
      <w:marLeft w:val="0"/>
      <w:marRight w:val="0"/>
      <w:marTop w:val="0"/>
      <w:marBottom w:val="0"/>
      <w:divBdr>
        <w:top w:val="none" w:sz="0" w:space="0" w:color="auto"/>
        <w:left w:val="none" w:sz="0" w:space="0" w:color="auto"/>
        <w:bottom w:val="none" w:sz="0" w:space="0" w:color="auto"/>
        <w:right w:val="none" w:sz="0" w:space="0" w:color="auto"/>
      </w:divBdr>
    </w:div>
    <w:div w:id="369499772">
      <w:bodyDiv w:val="1"/>
      <w:marLeft w:val="0"/>
      <w:marRight w:val="0"/>
      <w:marTop w:val="0"/>
      <w:marBottom w:val="0"/>
      <w:divBdr>
        <w:top w:val="none" w:sz="0" w:space="0" w:color="auto"/>
        <w:left w:val="none" w:sz="0" w:space="0" w:color="auto"/>
        <w:bottom w:val="none" w:sz="0" w:space="0" w:color="auto"/>
        <w:right w:val="none" w:sz="0" w:space="0" w:color="auto"/>
      </w:divBdr>
    </w:div>
    <w:div w:id="563106984">
      <w:bodyDiv w:val="1"/>
      <w:marLeft w:val="0"/>
      <w:marRight w:val="0"/>
      <w:marTop w:val="0"/>
      <w:marBottom w:val="0"/>
      <w:divBdr>
        <w:top w:val="none" w:sz="0" w:space="0" w:color="auto"/>
        <w:left w:val="none" w:sz="0" w:space="0" w:color="auto"/>
        <w:bottom w:val="none" w:sz="0" w:space="0" w:color="auto"/>
        <w:right w:val="none" w:sz="0" w:space="0" w:color="auto"/>
      </w:divBdr>
    </w:div>
    <w:div w:id="642347173">
      <w:bodyDiv w:val="1"/>
      <w:marLeft w:val="0"/>
      <w:marRight w:val="0"/>
      <w:marTop w:val="0"/>
      <w:marBottom w:val="0"/>
      <w:divBdr>
        <w:top w:val="none" w:sz="0" w:space="0" w:color="auto"/>
        <w:left w:val="none" w:sz="0" w:space="0" w:color="auto"/>
        <w:bottom w:val="none" w:sz="0" w:space="0" w:color="auto"/>
        <w:right w:val="none" w:sz="0" w:space="0" w:color="auto"/>
      </w:divBdr>
    </w:div>
    <w:div w:id="812675568">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101687624">
      <w:bodyDiv w:val="1"/>
      <w:marLeft w:val="0"/>
      <w:marRight w:val="0"/>
      <w:marTop w:val="0"/>
      <w:marBottom w:val="0"/>
      <w:divBdr>
        <w:top w:val="none" w:sz="0" w:space="0" w:color="auto"/>
        <w:left w:val="none" w:sz="0" w:space="0" w:color="auto"/>
        <w:bottom w:val="none" w:sz="0" w:space="0" w:color="auto"/>
        <w:right w:val="none" w:sz="0" w:space="0" w:color="auto"/>
      </w:divBdr>
    </w:div>
    <w:div w:id="1185437823">
      <w:bodyDiv w:val="1"/>
      <w:marLeft w:val="0"/>
      <w:marRight w:val="0"/>
      <w:marTop w:val="0"/>
      <w:marBottom w:val="0"/>
      <w:divBdr>
        <w:top w:val="none" w:sz="0" w:space="0" w:color="auto"/>
        <w:left w:val="none" w:sz="0" w:space="0" w:color="auto"/>
        <w:bottom w:val="none" w:sz="0" w:space="0" w:color="auto"/>
        <w:right w:val="none" w:sz="0" w:space="0" w:color="auto"/>
      </w:divBdr>
    </w:div>
    <w:div w:id="1221013283">
      <w:bodyDiv w:val="1"/>
      <w:marLeft w:val="0"/>
      <w:marRight w:val="0"/>
      <w:marTop w:val="0"/>
      <w:marBottom w:val="0"/>
      <w:divBdr>
        <w:top w:val="none" w:sz="0" w:space="0" w:color="auto"/>
        <w:left w:val="none" w:sz="0" w:space="0" w:color="auto"/>
        <w:bottom w:val="none" w:sz="0" w:space="0" w:color="auto"/>
        <w:right w:val="none" w:sz="0" w:space="0" w:color="auto"/>
      </w:divBdr>
    </w:div>
    <w:div w:id="1494368079">
      <w:bodyDiv w:val="1"/>
      <w:marLeft w:val="0"/>
      <w:marRight w:val="0"/>
      <w:marTop w:val="0"/>
      <w:marBottom w:val="0"/>
      <w:divBdr>
        <w:top w:val="none" w:sz="0" w:space="0" w:color="auto"/>
        <w:left w:val="none" w:sz="0" w:space="0" w:color="auto"/>
        <w:bottom w:val="none" w:sz="0" w:space="0" w:color="auto"/>
        <w:right w:val="none" w:sz="0" w:space="0" w:color="auto"/>
      </w:divBdr>
    </w:div>
    <w:div w:id="1686394812">
      <w:bodyDiv w:val="1"/>
      <w:marLeft w:val="0"/>
      <w:marRight w:val="0"/>
      <w:marTop w:val="0"/>
      <w:marBottom w:val="0"/>
      <w:divBdr>
        <w:top w:val="none" w:sz="0" w:space="0" w:color="auto"/>
        <w:left w:val="none" w:sz="0" w:space="0" w:color="auto"/>
        <w:bottom w:val="none" w:sz="0" w:space="0" w:color="auto"/>
        <w:right w:val="none" w:sz="0" w:space="0" w:color="auto"/>
      </w:divBdr>
    </w:div>
    <w:div w:id="17743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pensocietyfoundations.org/sites/default/files/paralegal-guide-20101208.pdf" TargetMode="External"/><Relationship Id="rId3" Type="http://schemas.openxmlformats.org/officeDocument/2006/relationships/hyperlink" Target="http://www.miret.cz/en/page.aspx?v=pageCollection-686" TargetMode="External"/><Relationship Id="rId7" Type="http://schemas.openxmlformats.org/officeDocument/2006/relationships/hyperlink" Target="http://www.miret.cz/en/page.aspx?v=pageCollection-6" TargetMode="External"/><Relationship Id="rId2" Type="http://schemas.openxmlformats.org/officeDocument/2006/relationships/hyperlink" Target="http://www.ceskafilharmonie.cz/en/" TargetMode="External"/><Relationship Id="rId1" Type="http://schemas.openxmlformats.org/officeDocument/2006/relationships/hyperlink" Target="https://www.amnesty.org/en/documents/eur71/1353/2015/en/" TargetMode="External"/><Relationship Id="rId6" Type="http://schemas.openxmlformats.org/officeDocument/2006/relationships/hyperlink" Target="http://hudoc.echr.coe.int/sites/eng/pages/search.aspx?i=001-83256" TargetMode="External"/><Relationship Id="rId5" Type="http://schemas.openxmlformats.org/officeDocument/2006/relationships/hyperlink" Target="http://tbinternet.ohchr.org/_layouts/treatybodyexternal/Download.aspx?symbolno=CRC%2FC%2FCZE%2FCO%2F3-4&amp;Lang=en" TargetMode="External"/><Relationship Id="rId4" Type="http://schemas.openxmlformats.org/officeDocument/2006/relationships/hyperlink" Target="https://www.opensocietyfoundations.org/topics/ro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219B-20E9-4E93-813A-7EFC9CB3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24</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30964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Hall</dc:creator>
  <cp:lastModifiedBy>Paul Burns</cp:lastModifiedBy>
  <cp:revision>7</cp:revision>
  <dcterms:created xsi:type="dcterms:W3CDTF">2016-07-12T10:27:00Z</dcterms:created>
  <dcterms:modified xsi:type="dcterms:W3CDTF">2016-07-13T17:34:00Z</dcterms:modified>
</cp:coreProperties>
</file>