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22B80" w14:textId="77777777" w:rsidR="00B84712" w:rsidRPr="00FB0888" w:rsidRDefault="00B84712" w:rsidP="00FB0888">
      <w:pPr>
        <w:pStyle w:val="ArticleTitle"/>
        <w:spacing w:after="0" w:line="360" w:lineRule="auto"/>
        <w:rPr>
          <w:rFonts w:ascii="Arial" w:eastAsia="Times New Roman" w:hAnsi="Arial" w:cs="Arial"/>
          <w:b/>
          <w:bCs/>
          <w:sz w:val="22"/>
          <w:szCs w:val="22"/>
          <w:lang w:eastAsia="en-GB"/>
        </w:rPr>
      </w:pPr>
      <w:bookmarkStart w:id="0" w:name="_Hlk74087864"/>
    </w:p>
    <w:p w14:paraId="6C2E93A5" w14:textId="6433FE5D" w:rsidR="00096883" w:rsidRPr="00FB0888" w:rsidRDefault="00096883" w:rsidP="00FB0888">
      <w:pPr>
        <w:pStyle w:val="ArticleTitle"/>
        <w:spacing w:after="0" w:line="360" w:lineRule="auto"/>
        <w:rPr>
          <w:rFonts w:ascii="Arial" w:eastAsia="Times New Roman" w:hAnsi="Arial" w:cs="Arial"/>
          <w:b/>
          <w:bCs/>
          <w:sz w:val="22"/>
          <w:szCs w:val="22"/>
          <w:lang w:eastAsia="en-GB"/>
        </w:rPr>
      </w:pPr>
      <w:r w:rsidRPr="00FB0888">
        <w:rPr>
          <w:rFonts w:ascii="Arial" w:eastAsia="Times New Roman" w:hAnsi="Arial" w:cs="Arial"/>
          <w:b/>
          <w:bCs/>
          <w:sz w:val="22"/>
          <w:szCs w:val="22"/>
          <w:lang w:eastAsia="en-GB"/>
        </w:rPr>
        <w:t>The Architecture of Desire: How the Law Shapes Interracial Intimacy and Perpetuates Inequality, Solangel Maldonado [NYU Press, 2024, 240pp, £29.99 (hardback)]</w:t>
      </w:r>
    </w:p>
    <w:p w14:paraId="1E87A87A" w14:textId="77777777" w:rsidR="00B84712" w:rsidRPr="00FB0888" w:rsidRDefault="00B84712" w:rsidP="00FB0888">
      <w:pPr>
        <w:pStyle w:val="ArticleTitle"/>
        <w:spacing w:after="0" w:line="360" w:lineRule="auto"/>
        <w:rPr>
          <w:rFonts w:ascii="Arial" w:eastAsia="Times New Roman" w:hAnsi="Arial" w:cs="Arial"/>
          <w:b/>
          <w:bCs/>
          <w:sz w:val="22"/>
          <w:szCs w:val="22"/>
          <w:lang w:eastAsia="en-GB"/>
        </w:rPr>
      </w:pPr>
    </w:p>
    <w:bookmarkEnd w:id="0"/>
    <w:p w14:paraId="51E31741" w14:textId="77777777" w:rsidR="00096883" w:rsidRPr="00FB0888" w:rsidRDefault="00096883" w:rsidP="00FB0888">
      <w:pPr>
        <w:pStyle w:val="ArticleTitle"/>
        <w:spacing w:after="0" w:line="360" w:lineRule="auto"/>
        <w:rPr>
          <w:rFonts w:ascii="Arial" w:hAnsi="Arial" w:cs="Arial"/>
          <w:bCs/>
          <w:sz w:val="22"/>
          <w:szCs w:val="22"/>
        </w:rPr>
      </w:pPr>
      <w:r w:rsidRPr="00FB0888">
        <w:rPr>
          <w:rFonts w:ascii="Arial" w:hAnsi="Arial" w:cs="Arial"/>
          <w:i/>
          <w:iCs/>
          <w:color w:val="000000"/>
          <w:sz w:val="22"/>
          <w:szCs w:val="22"/>
          <w:shd w:val="clear" w:color="auto" w:fill="FFFFFF"/>
        </w:rPr>
        <w:t>Senthorun Raj</w:t>
      </w:r>
      <w:r w:rsidRPr="00FB0888">
        <w:rPr>
          <w:rStyle w:val="FootnoteReference"/>
          <w:rFonts w:ascii="Arial" w:hAnsi="Arial" w:cs="Arial"/>
          <w:bCs/>
          <w:sz w:val="22"/>
          <w:szCs w:val="22"/>
        </w:rPr>
        <w:footnoteReference w:id="1"/>
      </w:r>
      <w:r w:rsidRPr="00FB0888">
        <w:rPr>
          <w:rFonts w:ascii="Arial" w:hAnsi="Arial" w:cs="Arial"/>
          <w:bCs/>
          <w:sz w:val="22"/>
          <w:szCs w:val="22"/>
        </w:rPr>
        <w:t xml:space="preserve"> </w:t>
      </w:r>
    </w:p>
    <w:p w14:paraId="5D9FE322" w14:textId="77777777" w:rsidR="00096883" w:rsidRPr="00FB0888" w:rsidRDefault="00096883" w:rsidP="00FB0888">
      <w:pPr>
        <w:spacing w:line="360" w:lineRule="auto"/>
        <w:jc w:val="both"/>
        <w:rPr>
          <w:rFonts w:ascii="Arial" w:hAnsi="Arial" w:cs="Arial"/>
          <w:sz w:val="22"/>
          <w:szCs w:val="22"/>
          <w:lang w:val="en-AU"/>
        </w:rPr>
      </w:pPr>
    </w:p>
    <w:p w14:paraId="222FCD54" w14:textId="3E5048B1" w:rsidR="00096883" w:rsidRDefault="0011136E" w:rsidP="00FB0888">
      <w:pPr>
        <w:spacing w:line="360" w:lineRule="auto"/>
        <w:jc w:val="both"/>
        <w:rPr>
          <w:rFonts w:ascii="Arial" w:hAnsi="Arial" w:cs="Arial"/>
          <w:sz w:val="22"/>
          <w:szCs w:val="22"/>
          <w:lang w:val="en-AU"/>
        </w:rPr>
      </w:pPr>
      <w:r w:rsidRPr="00FB0888">
        <w:rPr>
          <w:rFonts w:ascii="Arial" w:hAnsi="Arial" w:cs="Arial"/>
          <w:sz w:val="22"/>
          <w:szCs w:val="22"/>
          <w:lang w:val="en-AU"/>
        </w:rPr>
        <w:t>Desire is messy, elusive, and exciting. What we desire in those whom we form romantic or sexual relationships with, or why we desire them</w:t>
      </w:r>
      <w:r w:rsidR="00DB3CCB" w:rsidRPr="00FB0888">
        <w:rPr>
          <w:rFonts w:ascii="Arial" w:hAnsi="Arial" w:cs="Arial"/>
          <w:sz w:val="22"/>
          <w:szCs w:val="22"/>
          <w:lang w:val="en-AU"/>
        </w:rPr>
        <w:t xml:space="preserve"> in the first place</w:t>
      </w:r>
      <w:r w:rsidRPr="00FB0888">
        <w:rPr>
          <w:rFonts w:ascii="Arial" w:hAnsi="Arial" w:cs="Arial"/>
          <w:sz w:val="22"/>
          <w:szCs w:val="22"/>
          <w:lang w:val="en-AU"/>
        </w:rPr>
        <w:t xml:space="preserve">, remains an </w:t>
      </w:r>
      <w:r w:rsidR="00096883" w:rsidRPr="00FB0888">
        <w:rPr>
          <w:rFonts w:ascii="Arial" w:hAnsi="Arial" w:cs="Arial"/>
          <w:sz w:val="22"/>
          <w:szCs w:val="22"/>
          <w:lang w:val="en-AU"/>
        </w:rPr>
        <w:t>emotionally</w:t>
      </w:r>
      <w:r w:rsidRPr="00FB0888">
        <w:rPr>
          <w:rFonts w:ascii="Arial" w:hAnsi="Arial" w:cs="Arial"/>
          <w:sz w:val="22"/>
          <w:szCs w:val="22"/>
          <w:lang w:val="en-AU"/>
        </w:rPr>
        <w:t xml:space="preserve"> </w:t>
      </w:r>
      <w:r w:rsidR="00D61DBA" w:rsidRPr="00FB0888">
        <w:rPr>
          <w:rFonts w:ascii="Arial" w:hAnsi="Arial" w:cs="Arial"/>
          <w:sz w:val="22"/>
          <w:szCs w:val="22"/>
          <w:lang w:val="en-AU"/>
        </w:rPr>
        <w:t>fraught</w:t>
      </w:r>
      <w:r w:rsidRPr="00FB0888">
        <w:rPr>
          <w:rFonts w:ascii="Arial" w:hAnsi="Arial" w:cs="Arial"/>
          <w:sz w:val="22"/>
          <w:szCs w:val="22"/>
          <w:lang w:val="en-AU"/>
        </w:rPr>
        <w:t xml:space="preserve"> subject. </w:t>
      </w:r>
      <w:r w:rsidR="00D61DBA" w:rsidRPr="00FB0888">
        <w:rPr>
          <w:rFonts w:ascii="Arial" w:hAnsi="Arial" w:cs="Arial"/>
          <w:sz w:val="22"/>
          <w:szCs w:val="22"/>
          <w:lang w:val="en-AU"/>
        </w:rPr>
        <w:t>Mainstream popular culture presents</w:t>
      </w:r>
      <w:r w:rsidRPr="00FB0888">
        <w:rPr>
          <w:rFonts w:ascii="Arial" w:hAnsi="Arial" w:cs="Arial"/>
          <w:sz w:val="22"/>
          <w:szCs w:val="22"/>
          <w:lang w:val="en-AU"/>
        </w:rPr>
        <w:t xml:space="preserve"> </w:t>
      </w:r>
      <w:r w:rsidR="00D61DBA" w:rsidRPr="00FB0888">
        <w:rPr>
          <w:rFonts w:ascii="Arial" w:hAnsi="Arial" w:cs="Arial"/>
          <w:sz w:val="22"/>
          <w:szCs w:val="22"/>
          <w:lang w:val="en-AU"/>
        </w:rPr>
        <w:t xml:space="preserve">our </w:t>
      </w:r>
      <w:r w:rsidRPr="00FB0888">
        <w:rPr>
          <w:rFonts w:ascii="Arial" w:hAnsi="Arial" w:cs="Arial"/>
          <w:sz w:val="22"/>
          <w:szCs w:val="22"/>
          <w:lang w:val="en-AU"/>
        </w:rPr>
        <w:t xml:space="preserve">desires </w:t>
      </w:r>
      <w:r w:rsidR="00D61DBA" w:rsidRPr="00FB0888">
        <w:rPr>
          <w:rFonts w:ascii="Arial" w:hAnsi="Arial" w:cs="Arial"/>
          <w:sz w:val="22"/>
          <w:szCs w:val="22"/>
          <w:lang w:val="en-AU"/>
        </w:rPr>
        <w:t>as</w:t>
      </w:r>
      <w:r w:rsidRPr="00FB0888">
        <w:rPr>
          <w:rFonts w:ascii="Arial" w:hAnsi="Arial" w:cs="Arial"/>
          <w:sz w:val="22"/>
          <w:szCs w:val="22"/>
          <w:lang w:val="en-AU"/>
        </w:rPr>
        <w:t xml:space="preserve"> natural or </w:t>
      </w:r>
      <w:r w:rsidR="00DB3CCB" w:rsidRPr="00FB0888">
        <w:rPr>
          <w:rFonts w:ascii="Arial" w:hAnsi="Arial" w:cs="Arial"/>
          <w:sz w:val="22"/>
          <w:szCs w:val="22"/>
          <w:lang w:val="en-AU"/>
        </w:rPr>
        <w:t>metaphysical</w:t>
      </w:r>
      <w:r w:rsidRPr="00FB0888">
        <w:rPr>
          <w:rFonts w:ascii="Arial" w:hAnsi="Arial" w:cs="Arial"/>
          <w:sz w:val="22"/>
          <w:szCs w:val="22"/>
          <w:lang w:val="en-AU"/>
        </w:rPr>
        <w:t xml:space="preserve">, outside the realm of politics. </w:t>
      </w:r>
      <w:r w:rsidR="00DB3CCB" w:rsidRPr="00FB0888">
        <w:rPr>
          <w:rFonts w:ascii="Arial" w:hAnsi="Arial" w:cs="Arial"/>
          <w:sz w:val="22"/>
          <w:szCs w:val="22"/>
          <w:lang w:val="en-AU"/>
        </w:rPr>
        <w:t xml:space="preserve">For </w:t>
      </w:r>
      <w:r w:rsidR="00D61DBA" w:rsidRPr="00FB0888">
        <w:rPr>
          <w:rFonts w:ascii="Arial" w:hAnsi="Arial" w:cs="Arial"/>
          <w:sz w:val="22"/>
          <w:szCs w:val="22"/>
          <w:lang w:val="en-AU"/>
        </w:rPr>
        <w:t>individuals</w:t>
      </w:r>
      <w:r w:rsidR="00DB3CCB" w:rsidRPr="00FB0888">
        <w:rPr>
          <w:rFonts w:ascii="Arial" w:hAnsi="Arial" w:cs="Arial"/>
          <w:sz w:val="22"/>
          <w:szCs w:val="22"/>
          <w:lang w:val="en-AU"/>
        </w:rPr>
        <w:t xml:space="preserve"> who </w:t>
      </w:r>
      <w:r w:rsidR="00D61DBA" w:rsidRPr="00FB0888">
        <w:rPr>
          <w:rFonts w:ascii="Arial" w:hAnsi="Arial" w:cs="Arial"/>
          <w:sz w:val="22"/>
          <w:szCs w:val="22"/>
          <w:lang w:val="en-AU"/>
        </w:rPr>
        <w:t xml:space="preserve">feel affirmed by their </w:t>
      </w:r>
      <w:r w:rsidR="00DB3CCB" w:rsidRPr="00FB0888">
        <w:rPr>
          <w:rFonts w:ascii="Arial" w:hAnsi="Arial" w:cs="Arial"/>
          <w:sz w:val="22"/>
          <w:szCs w:val="22"/>
          <w:lang w:val="en-AU"/>
        </w:rPr>
        <w:t>sexual</w:t>
      </w:r>
      <w:r w:rsidRPr="00FB0888">
        <w:rPr>
          <w:rFonts w:ascii="Arial" w:hAnsi="Arial" w:cs="Arial"/>
          <w:sz w:val="22"/>
          <w:szCs w:val="22"/>
          <w:lang w:val="en-AU"/>
        </w:rPr>
        <w:t xml:space="preserve"> desires</w:t>
      </w:r>
      <w:r w:rsidR="00DB3CCB" w:rsidRPr="00FB0888">
        <w:rPr>
          <w:rFonts w:ascii="Arial" w:hAnsi="Arial" w:cs="Arial"/>
          <w:sz w:val="22"/>
          <w:szCs w:val="22"/>
          <w:lang w:val="en-AU"/>
        </w:rPr>
        <w:t xml:space="preserve">, it can </w:t>
      </w:r>
      <w:r w:rsidR="00D61DBA" w:rsidRPr="00FB0888">
        <w:rPr>
          <w:rFonts w:ascii="Arial" w:hAnsi="Arial" w:cs="Arial"/>
          <w:sz w:val="22"/>
          <w:szCs w:val="22"/>
          <w:lang w:val="en-AU"/>
        </w:rPr>
        <w:t>feel discomforting or even dangerous</w:t>
      </w:r>
      <w:r w:rsidR="00DB3CCB" w:rsidRPr="00FB0888">
        <w:rPr>
          <w:rFonts w:ascii="Arial" w:hAnsi="Arial" w:cs="Arial"/>
          <w:sz w:val="22"/>
          <w:szCs w:val="22"/>
          <w:lang w:val="en-AU"/>
        </w:rPr>
        <w:t xml:space="preserve"> to put </w:t>
      </w:r>
      <w:r w:rsidR="00D61DBA" w:rsidRPr="00FB0888">
        <w:rPr>
          <w:rFonts w:ascii="Arial" w:hAnsi="Arial" w:cs="Arial"/>
          <w:sz w:val="22"/>
          <w:szCs w:val="22"/>
          <w:lang w:val="en-AU"/>
        </w:rPr>
        <w:t>those</w:t>
      </w:r>
      <w:r w:rsidR="00DB3CCB" w:rsidRPr="00FB0888">
        <w:rPr>
          <w:rFonts w:ascii="Arial" w:hAnsi="Arial" w:cs="Arial"/>
          <w:sz w:val="22"/>
          <w:szCs w:val="22"/>
          <w:lang w:val="en-AU"/>
        </w:rPr>
        <w:t xml:space="preserve"> desires under a</w:t>
      </w:r>
      <w:r w:rsidRPr="00FB0888">
        <w:rPr>
          <w:rFonts w:ascii="Arial" w:hAnsi="Arial" w:cs="Arial"/>
          <w:sz w:val="22"/>
          <w:szCs w:val="22"/>
          <w:lang w:val="en-AU"/>
        </w:rPr>
        <w:t xml:space="preserve"> critical</w:t>
      </w:r>
      <w:r w:rsidR="00D61DBA" w:rsidRPr="00FB0888">
        <w:rPr>
          <w:rFonts w:ascii="Arial" w:hAnsi="Arial" w:cs="Arial"/>
          <w:sz w:val="22"/>
          <w:szCs w:val="22"/>
          <w:lang w:val="en-AU"/>
        </w:rPr>
        <w:t xml:space="preserve"> social </w:t>
      </w:r>
      <w:r w:rsidRPr="00FB0888">
        <w:rPr>
          <w:rFonts w:ascii="Arial" w:hAnsi="Arial" w:cs="Arial"/>
          <w:sz w:val="22"/>
          <w:szCs w:val="22"/>
          <w:lang w:val="en-AU"/>
        </w:rPr>
        <w:t>microscope. Desire</w:t>
      </w:r>
      <w:r w:rsidR="00D61DBA" w:rsidRPr="00FB0888">
        <w:rPr>
          <w:rFonts w:ascii="Arial" w:hAnsi="Arial" w:cs="Arial"/>
          <w:sz w:val="22"/>
          <w:szCs w:val="22"/>
          <w:lang w:val="en-AU"/>
        </w:rPr>
        <w:t>s</w:t>
      </w:r>
      <w:r w:rsidRPr="00FB0888">
        <w:rPr>
          <w:rFonts w:ascii="Arial" w:hAnsi="Arial" w:cs="Arial"/>
          <w:sz w:val="22"/>
          <w:szCs w:val="22"/>
          <w:lang w:val="en-AU"/>
        </w:rPr>
        <w:t xml:space="preserve"> and intimac</w:t>
      </w:r>
      <w:r w:rsidR="00D61DBA" w:rsidRPr="00FB0888">
        <w:rPr>
          <w:rFonts w:ascii="Arial" w:hAnsi="Arial" w:cs="Arial"/>
          <w:sz w:val="22"/>
          <w:szCs w:val="22"/>
          <w:lang w:val="en-AU"/>
        </w:rPr>
        <w:t>ies</w:t>
      </w:r>
      <w:r w:rsidRPr="00FB0888">
        <w:rPr>
          <w:rFonts w:ascii="Arial" w:hAnsi="Arial" w:cs="Arial"/>
          <w:sz w:val="22"/>
          <w:szCs w:val="22"/>
          <w:lang w:val="en-AU"/>
        </w:rPr>
        <w:t>, however, are political. Critical feminist, queer, race, disability, and Marxist scholars</w:t>
      </w:r>
      <w:r w:rsidR="00DB3CCB" w:rsidRPr="00FB0888">
        <w:rPr>
          <w:rFonts w:ascii="Arial" w:hAnsi="Arial" w:cs="Arial"/>
          <w:sz w:val="22"/>
          <w:szCs w:val="22"/>
          <w:lang w:val="en-AU"/>
        </w:rPr>
        <w:t>, too many to name in this brief review,</w:t>
      </w:r>
      <w:r w:rsidRPr="00FB0888">
        <w:rPr>
          <w:rFonts w:ascii="Arial" w:hAnsi="Arial" w:cs="Arial"/>
          <w:sz w:val="22"/>
          <w:szCs w:val="22"/>
          <w:lang w:val="en-AU"/>
        </w:rPr>
        <w:t xml:space="preserve"> have drawn attention to how desires (sexual, romantic,</w:t>
      </w:r>
      <w:r w:rsidR="00D61DBA" w:rsidRPr="00FB0888">
        <w:rPr>
          <w:rFonts w:ascii="Arial" w:hAnsi="Arial" w:cs="Arial"/>
          <w:sz w:val="22"/>
          <w:szCs w:val="22"/>
          <w:lang w:val="en-AU"/>
        </w:rPr>
        <w:t xml:space="preserve"> </w:t>
      </w:r>
      <w:r w:rsidRPr="00FB0888">
        <w:rPr>
          <w:rFonts w:ascii="Arial" w:hAnsi="Arial" w:cs="Arial"/>
          <w:sz w:val="22"/>
          <w:szCs w:val="22"/>
          <w:lang w:val="en-AU"/>
        </w:rPr>
        <w:t xml:space="preserve">consumer, platonic) are shaped by political norms and social environments. </w:t>
      </w:r>
    </w:p>
    <w:p w14:paraId="4919470C" w14:textId="77777777" w:rsidR="00FB0888" w:rsidRPr="00FB0888" w:rsidRDefault="00FB0888" w:rsidP="00FB0888">
      <w:pPr>
        <w:spacing w:line="360" w:lineRule="auto"/>
        <w:jc w:val="both"/>
        <w:rPr>
          <w:rFonts w:ascii="Arial" w:hAnsi="Arial" w:cs="Arial"/>
          <w:sz w:val="22"/>
          <w:szCs w:val="22"/>
          <w:lang w:val="en-AU"/>
        </w:rPr>
      </w:pPr>
    </w:p>
    <w:p w14:paraId="720246F5" w14:textId="1B227E92" w:rsidR="00096883" w:rsidRDefault="0011136E"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In </w:t>
      </w:r>
      <w:r w:rsidRPr="00FB0888">
        <w:rPr>
          <w:rFonts w:ascii="Arial" w:hAnsi="Arial" w:cs="Arial"/>
          <w:i/>
          <w:iCs/>
          <w:sz w:val="22"/>
          <w:szCs w:val="22"/>
          <w:lang w:val="en-AU"/>
        </w:rPr>
        <w:t>The Architecture of Desire: How the Law Shapes Interracial Intimacy and Perpetuates Inequality</w:t>
      </w:r>
      <w:r w:rsidRPr="00FB0888">
        <w:rPr>
          <w:rFonts w:ascii="Arial" w:hAnsi="Arial" w:cs="Arial"/>
          <w:sz w:val="22"/>
          <w:szCs w:val="22"/>
          <w:lang w:val="en-AU"/>
        </w:rPr>
        <w:t xml:space="preserve">, Solangel Maldonado details how romantic preferences and possibilities, for those seeking long terms relationships, are conditioned by </w:t>
      </w:r>
      <w:r w:rsidR="00DB3CCB" w:rsidRPr="00FB0888">
        <w:rPr>
          <w:rFonts w:ascii="Arial" w:hAnsi="Arial" w:cs="Arial"/>
          <w:sz w:val="22"/>
          <w:szCs w:val="22"/>
          <w:lang w:val="en-AU"/>
        </w:rPr>
        <w:t>racist laws. In essence, Maldonado seeks to uncover how “the law limits, on the basis of race, individuals’ prospects for committed relationships, and this, in turn, constrains opportunities for economic and social mobility” (6). S</w:t>
      </w:r>
      <w:r w:rsidRPr="00FB0888">
        <w:rPr>
          <w:rFonts w:ascii="Arial" w:hAnsi="Arial" w:cs="Arial"/>
          <w:sz w:val="22"/>
          <w:szCs w:val="22"/>
          <w:lang w:val="en-AU"/>
        </w:rPr>
        <w:t xml:space="preserve">cholarly </w:t>
      </w:r>
      <w:r w:rsidR="00D61DBA" w:rsidRPr="00FB0888">
        <w:rPr>
          <w:rFonts w:ascii="Arial" w:hAnsi="Arial" w:cs="Arial"/>
          <w:sz w:val="22"/>
          <w:szCs w:val="22"/>
          <w:lang w:val="en-AU"/>
        </w:rPr>
        <w:t>accounts</w:t>
      </w:r>
      <w:r w:rsidRPr="00FB0888">
        <w:rPr>
          <w:rFonts w:ascii="Arial" w:hAnsi="Arial" w:cs="Arial"/>
          <w:sz w:val="22"/>
          <w:szCs w:val="22"/>
          <w:lang w:val="en-AU"/>
        </w:rPr>
        <w:t xml:space="preserve"> </w:t>
      </w:r>
      <w:r w:rsidR="00D61DBA" w:rsidRPr="00FB0888">
        <w:rPr>
          <w:rFonts w:ascii="Arial" w:hAnsi="Arial" w:cs="Arial"/>
          <w:sz w:val="22"/>
          <w:szCs w:val="22"/>
          <w:lang w:val="en-AU"/>
        </w:rPr>
        <w:t>of</w:t>
      </w:r>
      <w:r w:rsidRPr="00FB0888">
        <w:rPr>
          <w:rFonts w:ascii="Arial" w:hAnsi="Arial" w:cs="Arial"/>
          <w:sz w:val="22"/>
          <w:szCs w:val="22"/>
          <w:lang w:val="en-AU"/>
        </w:rPr>
        <w:t xml:space="preserve"> </w:t>
      </w:r>
      <w:r w:rsidR="00DB3CCB" w:rsidRPr="00FB0888">
        <w:rPr>
          <w:rFonts w:ascii="Arial" w:hAnsi="Arial" w:cs="Arial"/>
          <w:sz w:val="22"/>
          <w:szCs w:val="22"/>
          <w:lang w:val="en-AU"/>
        </w:rPr>
        <w:t xml:space="preserve">desire </w:t>
      </w:r>
      <w:r w:rsidR="00D61DBA" w:rsidRPr="00FB0888">
        <w:rPr>
          <w:rFonts w:ascii="Arial" w:hAnsi="Arial" w:cs="Arial"/>
          <w:sz w:val="22"/>
          <w:szCs w:val="22"/>
          <w:lang w:val="en-AU"/>
        </w:rPr>
        <w:t>are</w:t>
      </w:r>
      <w:r w:rsidR="00DB3CCB" w:rsidRPr="00FB0888">
        <w:rPr>
          <w:rFonts w:ascii="Arial" w:hAnsi="Arial" w:cs="Arial"/>
          <w:sz w:val="22"/>
          <w:szCs w:val="22"/>
          <w:lang w:val="en-AU"/>
        </w:rPr>
        <w:t xml:space="preserve"> </w:t>
      </w:r>
      <w:r w:rsidR="00096883" w:rsidRPr="00FB0888">
        <w:rPr>
          <w:rFonts w:ascii="Arial" w:hAnsi="Arial" w:cs="Arial"/>
          <w:sz w:val="22"/>
          <w:szCs w:val="22"/>
          <w:lang w:val="en-AU"/>
        </w:rPr>
        <w:t>well-developed</w:t>
      </w:r>
      <w:r w:rsidR="00DB3CCB" w:rsidRPr="00FB0888">
        <w:rPr>
          <w:rFonts w:ascii="Arial" w:hAnsi="Arial" w:cs="Arial"/>
          <w:sz w:val="22"/>
          <w:szCs w:val="22"/>
          <w:lang w:val="en-AU"/>
        </w:rPr>
        <w:t xml:space="preserve"> in </w:t>
      </w:r>
      <w:r w:rsidRPr="00FB0888">
        <w:rPr>
          <w:rFonts w:ascii="Arial" w:hAnsi="Arial" w:cs="Arial"/>
          <w:sz w:val="22"/>
          <w:szCs w:val="22"/>
          <w:lang w:val="en-AU"/>
        </w:rPr>
        <w:t xml:space="preserve">disciplines like behavioural economics, neuroscience, sociology, cultural studies, and philosophy. </w:t>
      </w:r>
      <w:r w:rsidR="00DB3CCB" w:rsidRPr="00FB0888">
        <w:rPr>
          <w:rFonts w:ascii="Arial" w:hAnsi="Arial" w:cs="Arial"/>
          <w:sz w:val="22"/>
          <w:szCs w:val="22"/>
          <w:lang w:val="en-AU"/>
        </w:rPr>
        <w:t>Maldonado</w:t>
      </w:r>
      <w:r w:rsidR="00096883" w:rsidRPr="00FB0888">
        <w:rPr>
          <w:rFonts w:ascii="Arial" w:hAnsi="Arial" w:cs="Arial"/>
          <w:sz w:val="22"/>
          <w:szCs w:val="22"/>
          <w:lang w:val="en-AU"/>
        </w:rPr>
        <w:t xml:space="preserve"> offers a unique contribution to this interdisciplinary field by</w:t>
      </w:r>
      <w:r w:rsidR="0062780B" w:rsidRPr="00FB0888">
        <w:rPr>
          <w:rFonts w:ascii="Arial" w:hAnsi="Arial" w:cs="Arial"/>
          <w:sz w:val="22"/>
          <w:szCs w:val="22"/>
          <w:lang w:val="en-AU"/>
        </w:rPr>
        <w:t xml:space="preserve"> </w:t>
      </w:r>
      <w:r w:rsidR="00DB3CCB" w:rsidRPr="00FB0888">
        <w:rPr>
          <w:rFonts w:ascii="Arial" w:hAnsi="Arial" w:cs="Arial"/>
          <w:sz w:val="22"/>
          <w:szCs w:val="22"/>
          <w:lang w:val="en-AU"/>
        </w:rPr>
        <w:t>seek</w:t>
      </w:r>
      <w:r w:rsidR="00096883" w:rsidRPr="00FB0888">
        <w:rPr>
          <w:rFonts w:ascii="Arial" w:hAnsi="Arial" w:cs="Arial"/>
          <w:sz w:val="22"/>
          <w:szCs w:val="22"/>
          <w:lang w:val="en-AU"/>
        </w:rPr>
        <w:t>ing</w:t>
      </w:r>
      <w:r w:rsidR="00DB3CCB" w:rsidRPr="00FB0888">
        <w:rPr>
          <w:rFonts w:ascii="Arial" w:hAnsi="Arial" w:cs="Arial"/>
          <w:sz w:val="22"/>
          <w:szCs w:val="22"/>
          <w:lang w:val="en-AU"/>
        </w:rPr>
        <w:t xml:space="preserve"> to </w:t>
      </w:r>
      <w:r w:rsidR="0062780B" w:rsidRPr="00FB0888">
        <w:rPr>
          <w:rFonts w:ascii="Arial" w:hAnsi="Arial" w:cs="Arial"/>
          <w:sz w:val="22"/>
          <w:szCs w:val="22"/>
          <w:lang w:val="en-AU"/>
        </w:rPr>
        <w:t xml:space="preserve">use legal history and doctrinal analysis as tools to understand individual dynamics of racial preferences and how they </w:t>
      </w:r>
      <w:r w:rsidR="00D61DBA" w:rsidRPr="00FB0888">
        <w:rPr>
          <w:rFonts w:ascii="Arial" w:hAnsi="Arial" w:cs="Arial"/>
          <w:sz w:val="22"/>
          <w:szCs w:val="22"/>
          <w:lang w:val="en-AU"/>
        </w:rPr>
        <w:t>enable</w:t>
      </w:r>
      <w:r w:rsidR="0062780B" w:rsidRPr="00FB0888">
        <w:rPr>
          <w:rFonts w:ascii="Arial" w:hAnsi="Arial" w:cs="Arial"/>
          <w:sz w:val="22"/>
          <w:szCs w:val="22"/>
          <w:lang w:val="en-AU"/>
        </w:rPr>
        <w:t xml:space="preserve"> long-term romantic relationships. By analysing racialised forms of intimacy through particular scenes of law (anti-miscegenation statutes, zoning ordinances, educational policies), Maldonado navigates desire through individual, interpersonal, and institutional forms of racism. </w:t>
      </w:r>
      <w:r w:rsidR="009B48DE" w:rsidRPr="00FB0888">
        <w:rPr>
          <w:rFonts w:ascii="Arial" w:hAnsi="Arial" w:cs="Arial"/>
          <w:sz w:val="22"/>
          <w:szCs w:val="22"/>
          <w:lang w:val="en-AU"/>
        </w:rPr>
        <w:t xml:space="preserve">This allows </w:t>
      </w:r>
      <w:r w:rsidR="00D61DBA" w:rsidRPr="00FB0888">
        <w:rPr>
          <w:rFonts w:ascii="Arial" w:hAnsi="Arial" w:cs="Arial"/>
          <w:sz w:val="22"/>
          <w:szCs w:val="22"/>
          <w:lang w:val="en-AU"/>
        </w:rPr>
        <w:t>readers</w:t>
      </w:r>
      <w:r w:rsidR="009B48DE" w:rsidRPr="00FB0888">
        <w:rPr>
          <w:rFonts w:ascii="Arial" w:hAnsi="Arial" w:cs="Arial"/>
          <w:sz w:val="22"/>
          <w:szCs w:val="22"/>
          <w:lang w:val="en-AU"/>
        </w:rPr>
        <w:t xml:space="preserve"> to consider the possibilities of using law to remedy these different forms of racism. </w:t>
      </w:r>
    </w:p>
    <w:p w14:paraId="40E8AFCB" w14:textId="77777777" w:rsidR="00C82959" w:rsidRPr="00FB0888" w:rsidRDefault="00C82959" w:rsidP="00FB0888">
      <w:pPr>
        <w:spacing w:line="360" w:lineRule="auto"/>
        <w:ind w:firstLine="720"/>
        <w:jc w:val="both"/>
        <w:rPr>
          <w:rFonts w:ascii="Arial" w:hAnsi="Arial" w:cs="Arial"/>
          <w:sz w:val="22"/>
          <w:szCs w:val="22"/>
          <w:lang w:val="en-AU"/>
        </w:rPr>
      </w:pPr>
    </w:p>
    <w:p w14:paraId="71F50C83" w14:textId="64BDC705" w:rsidR="00096883" w:rsidRDefault="009B48DE"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Chapter 1 offers a snapshot into how the “dating market” in the United States is structured by racialised, gendered hierarchies of sexual desirability. </w:t>
      </w:r>
      <w:r w:rsidR="00164D61" w:rsidRPr="00FB0888">
        <w:rPr>
          <w:rFonts w:ascii="Arial" w:hAnsi="Arial" w:cs="Arial"/>
          <w:sz w:val="22"/>
          <w:szCs w:val="22"/>
          <w:lang w:val="en-AU"/>
        </w:rPr>
        <w:t xml:space="preserve">Maldonado examines a rich array of social science literature on interracial coupling to detail how cross-racial pairings </w:t>
      </w:r>
      <w:r w:rsidR="00164D61" w:rsidRPr="00FB0888">
        <w:rPr>
          <w:rFonts w:ascii="Arial" w:hAnsi="Arial" w:cs="Arial"/>
          <w:sz w:val="22"/>
          <w:szCs w:val="22"/>
          <w:lang w:val="en-AU"/>
        </w:rPr>
        <w:lastRenderedPageBreak/>
        <w:t xml:space="preserve">(in both opposite-sex and same-sex relationships) are determined by social meanings associated with skin tone, educational status, familial acceptance, and cultural status. </w:t>
      </w:r>
      <w:r w:rsidR="000F36A2" w:rsidRPr="00FB0888">
        <w:rPr>
          <w:rFonts w:ascii="Arial" w:hAnsi="Arial" w:cs="Arial"/>
          <w:sz w:val="22"/>
          <w:szCs w:val="22"/>
          <w:lang w:val="en-AU"/>
        </w:rPr>
        <w:t>These meanings materialise through racial signifiers that differentiate between White, Black, Latino/a/x, and Asian men and women (non-binary is not explicitly considered). For example, anti-Black racism and misogyny positions African American</w:t>
      </w:r>
      <w:r w:rsidR="00806FFB">
        <w:rPr>
          <w:rFonts w:ascii="Arial" w:hAnsi="Arial" w:cs="Arial"/>
          <w:sz w:val="22"/>
          <w:szCs w:val="22"/>
          <w:lang w:val="en-AU"/>
        </w:rPr>
        <w:t xml:space="preserve"> women</w:t>
      </w:r>
      <w:r w:rsidR="000F36A2" w:rsidRPr="00FB0888">
        <w:rPr>
          <w:rFonts w:ascii="Arial" w:hAnsi="Arial" w:cs="Arial"/>
          <w:sz w:val="22"/>
          <w:szCs w:val="22"/>
          <w:lang w:val="en-AU"/>
        </w:rPr>
        <w:t xml:space="preserve"> as “emasculating, domineering, and angry” and renders them undesirable</w:t>
      </w:r>
      <w:r w:rsidR="00B84712" w:rsidRPr="00FB0888">
        <w:rPr>
          <w:rFonts w:ascii="Arial" w:hAnsi="Arial" w:cs="Arial"/>
          <w:sz w:val="22"/>
          <w:szCs w:val="22"/>
          <w:lang w:val="en-AU"/>
        </w:rPr>
        <w:t xml:space="preserve"> in the American dating market</w:t>
      </w:r>
      <w:r w:rsidR="000F36A2" w:rsidRPr="00FB0888">
        <w:rPr>
          <w:rFonts w:ascii="Arial" w:hAnsi="Arial" w:cs="Arial"/>
          <w:sz w:val="22"/>
          <w:szCs w:val="22"/>
          <w:lang w:val="en-AU"/>
        </w:rPr>
        <w:t xml:space="preserve"> (32). </w:t>
      </w:r>
    </w:p>
    <w:p w14:paraId="364B8C2F" w14:textId="77777777" w:rsidR="00C82959" w:rsidRPr="00FB0888" w:rsidRDefault="00C82959" w:rsidP="00FB0888">
      <w:pPr>
        <w:spacing w:line="360" w:lineRule="auto"/>
        <w:ind w:firstLine="720"/>
        <w:jc w:val="both"/>
        <w:rPr>
          <w:rFonts w:ascii="Arial" w:hAnsi="Arial" w:cs="Arial"/>
          <w:sz w:val="22"/>
          <w:szCs w:val="22"/>
          <w:lang w:val="en-AU"/>
        </w:rPr>
      </w:pPr>
    </w:p>
    <w:p w14:paraId="0974FBC2" w14:textId="36BD0CC2" w:rsidR="00F9111D" w:rsidRDefault="00F9111D"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In Chapter 2, Maldonado historicises the social meanings of race described in Chapter 1 by detailing the legal regulation of interracial intimacy. Through a close reading of US case law from the 17</w:t>
      </w:r>
      <w:r w:rsidRPr="00FB0888">
        <w:rPr>
          <w:rFonts w:ascii="Arial" w:hAnsi="Arial" w:cs="Arial"/>
          <w:sz w:val="22"/>
          <w:szCs w:val="22"/>
          <w:vertAlign w:val="superscript"/>
          <w:lang w:val="en-AU"/>
        </w:rPr>
        <w:t>th</w:t>
      </w:r>
      <w:r w:rsidRPr="00FB0888">
        <w:rPr>
          <w:rFonts w:ascii="Arial" w:hAnsi="Arial" w:cs="Arial"/>
          <w:sz w:val="22"/>
          <w:szCs w:val="22"/>
          <w:lang w:val="en-AU"/>
        </w:rPr>
        <w:t xml:space="preserve"> century to 20</w:t>
      </w:r>
      <w:r w:rsidRPr="00FB0888">
        <w:rPr>
          <w:rFonts w:ascii="Arial" w:hAnsi="Arial" w:cs="Arial"/>
          <w:sz w:val="22"/>
          <w:szCs w:val="22"/>
          <w:vertAlign w:val="superscript"/>
          <w:lang w:val="en-AU"/>
        </w:rPr>
        <w:t>th</w:t>
      </w:r>
      <w:r w:rsidRPr="00FB0888">
        <w:rPr>
          <w:rFonts w:ascii="Arial" w:hAnsi="Arial" w:cs="Arial"/>
          <w:sz w:val="22"/>
          <w:szCs w:val="22"/>
          <w:lang w:val="en-AU"/>
        </w:rPr>
        <w:t xml:space="preserve"> century, she notes that “law was, and is, at the centre of our intimate preferences” (38). </w:t>
      </w:r>
      <w:r w:rsidR="00A9669D" w:rsidRPr="00FB0888">
        <w:rPr>
          <w:rFonts w:ascii="Arial" w:hAnsi="Arial" w:cs="Arial"/>
          <w:sz w:val="22"/>
          <w:szCs w:val="22"/>
          <w:lang w:val="en-AU"/>
        </w:rPr>
        <w:t xml:space="preserve">From shifting constructions of “whiteness” in immigration and citizenship law to how marriage law produced racialised differences between White, Black, Mexican, Asian, and Indigenous groups, Maldonado illustrates how </w:t>
      </w:r>
      <w:r w:rsidR="00B84712" w:rsidRPr="00FB0888">
        <w:rPr>
          <w:rFonts w:ascii="Arial" w:hAnsi="Arial" w:cs="Arial"/>
          <w:sz w:val="22"/>
          <w:szCs w:val="22"/>
          <w:lang w:val="en-AU"/>
        </w:rPr>
        <w:t>different laws</w:t>
      </w:r>
      <w:r w:rsidR="00A9669D" w:rsidRPr="00FB0888">
        <w:rPr>
          <w:rFonts w:ascii="Arial" w:hAnsi="Arial" w:cs="Arial"/>
          <w:sz w:val="22"/>
          <w:szCs w:val="22"/>
          <w:lang w:val="en-AU"/>
        </w:rPr>
        <w:t xml:space="preserve"> inflicted stigmatic harms on racialised groups </w:t>
      </w:r>
      <w:r w:rsidR="00B84712" w:rsidRPr="00FB0888">
        <w:rPr>
          <w:rFonts w:ascii="Arial" w:hAnsi="Arial" w:cs="Arial"/>
          <w:sz w:val="22"/>
          <w:szCs w:val="22"/>
          <w:lang w:val="en-AU"/>
        </w:rPr>
        <w:t>and</w:t>
      </w:r>
      <w:r w:rsidR="00A9669D" w:rsidRPr="00FB0888">
        <w:rPr>
          <w:rFonts w:ascii="Arial" w:hAnsi="Arial" w:cs="Arial"/>
          <w:sz w:val="22"/>
          <w:szCs w:val="22"/>
          <w:lang w:val="en-AU"/>
        </w:rPr>
        <w:t xml:space="preserve"> also how those racist stigmas functioned spatially to keep </w:t>
      </w:r>
      <w:r w:rsidR="00B84712" w:rsidRPr="00FB0888">
        <w:rPr>
          <w:rFonts w:ascii="Arial" w:hAnsi="Arial" w:cs="Arial"/>
          <w:sz w:val="22"/>
          <w:szCs w:val="22"/>
          <w:lang w:val="en-AU"/>
        </w:rPr>
        <w:t>racialised</w:t>
      </w:r>
      <w:r w:rsidR="00A9669D" w:rsidRPr="00FB0888">
        <w:rPr>
          <w:rFonts w:ascii="Arial" w:hAnsi="Arial" w:cs="Arial"/>
          <w:sz w:val="22"/>
          <w:szCs w:val="22"/>
          <w:lang w:val="en-AU"/>
        </w:rPr>
        <w:t xml:space="preserve"> groups physically apart. </w:t>
      </w:r>
    </w:p>
    <w:p w14:paraId="3EE939F5" w14:textId="77777777" w:rsidR="00C82959" w:rsidRPr="00FB0888" w:rsidRDefault="00C82959" w:rsidP="00FB0888">
      <w:pPr>
        <w:spacing w:line="360" w:lineRule="auto"/>
        <w:ind w:firstLine="720"/>
        <w:jc w:val="both"/>
        <w:rPr>
          <w:rFonts w:ascii="Arial" w:hAnsi="Arial" w:cs="Arial"/>
          <w:sz w:val="22"/>
          <w:szCs w:val="22"/>
          <w:lang w:val="en-AU"/>
        </w:rPr>
      </w:pPr>
    </w:p>
    <w:p w14:paraId="486B7985" w14:textId="7E359B90" w:rsidR="0006365B" w:rsidRDefault="0006365B"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Chapter 3 then considers the contemporary era and how US constitutional law sets the parameters for remedying racial stigmas. Judicial decisions have struck down bans on interracial marriage </w:t>
      </w:r>
      <w:r w:rsidR="00714585" w:rsidRPr="00FB0888">
        <w:rPr>
          <w:rFonts w:ascii="Arial" w:hAnsi="Arial" w:cs="Arial"/>
          <w:sz w:val="22"/>
          <w:szCs w:val="22"/>
          <w:lang w:val="en-AU"/>
        </w:rPr>
        <w:t>and</w:t>
      </w:r>
      <w:r w:rsidRPr="00FB0888">
        <w:rPr>
          <w:rFonts w:ascii="Arial" w:hAnsi="Arial" w:cs="Arial"/>
          <w:sz w:val="22"/>
          <w:szCs w:val="22"/>
          <w:lang w:val="en-AU"/>
        </w:rPr>
        <w:t xml:space="preserve"> segregation in schools on the basis that such </w:t>
      </w:r>
      <w:r w:rsidR="00714585" w:rsidRPr="00FB0888">
        <w:rPr>
          <w:rFonts w:ascii="Arial" w:hAnsi="Arial" w:cs="Arial"/>
          <w:sz w:val="22"/>
          <w:szCs w:val="22"/>
          <w:lang w:val="en-AU"/>
        </w:rPr>
        <w:t>measures violate equality guarantees. States have legislated anti-discrimination measures to sanction racial exclusions in public accommodations like housing and workplaces. However, the dating market remains free from such legal scrutiny. Maldonado notes the clear constitutional interest</w:t>
      </w:r>
      <w:r w:rsidR="00E14092" w:rsidRPr="00FB0888">
        <w:rPr>
          <w:rFonts w:ascii="Arial" w:hAnsi="Arial" w:cs="Arial"/>
          <w:sz w:val="22"/>
          <w:szCs w:val="22"/>
          <w:lang w:val="en-AU"/>
        </w:rPr>
        <w:t xml:space="preserve"> individuals have in pursuing “intimate associations” free from state regulation (which is why private clubs and homes are removed from the remit of anti-discrimination laws). However, she queries whether that freedom from regulation should extend to dating platforms (Grindr, Tinder, Match.com) that facilitate sexual and romantic relationships, especially where those platforms enable racist sorting through the use of race filters (79-90). </w:t>
      </w:r>
    </w:p>
    <w:p w14:paraId="749E6BAB" w14:textId="77777777" w:rsidR="00C82959" w:rsidRPr="00FB0888" w:rsidRDefault="00C82959" w:rsidP="00FB0888">
      <w:pPr>
        <w:spacing w:line="360" w:lineRule="auto"/>
        <w:ind w:firstLine="720"/>
        <w:jc w:val="both"/>
        <w:rPr>
          <w:rFonts w:ascii="Arial" w:hAnsi="Arial" w:cs="Arial"/>
          <w:sz w:val="22"/>
          <w:szCs w:val="22"/>
          <w:lang w:val="en-AU"/>
        </w:rPr>
      </w:pPr>
    </w:p>
    <w:p w14:paraId="6670B041" w14:textId="738FF662" w:rsidR="00E14092" w:rsidRDefault="0043447D"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By examining</w:t>
      </w:r>
      <w:r w:rsidR="00E432D3" w:rsidRPr="00FB0888">
        <w:rPr>
          <w:rFonts w:ascii="Arial" w:hAnsi="Arial" w:cs="Arial"/>
          <w:sz w:val="22"/>
          <w:szCs w:val="22"/>
          <w:lang w:val="en-AU"/>
        </w:rPr>
        <w:t xml:space="preserve"> the persisting effects of racist laws, Chapter 4 takes the reader through a selective tour of current zoning practices, housing covenants, and school eligibility criteria to contextualise how racialised groups are spatially separated. While these examples might seem unrelated to matters of romance or marriage, Maldonado argues that this segregation “perpetuate</w:t>
      </w:r>
      <w:r w:rsidR="00B1141C" w:rsidRPr="00FB0888">
        <w:rPr>
          <w:rFonts w:ascii="Arial" w:hAnsi="Arial" w:cs="Arial"/>
          <w:sz w:val="22"/>
          <w:szCs w:val="22"/>
          <w:lang w:val="en-AU"/>
        </w:rPr>
        <w:t>[s]</w:t>
      </w:r>
      <w:r w:rsidR="00E432D3" w:rsidRPr="00FB0888">
        <w:rPr>
          <w:rFonts w:ascii="Arial" w:hAnsi="Arial" w:cs="Arial"/>
          <w:sz w:val="22"/>
          <w:szCs w:val="22"/>
          <w:lang w:val="en-AU"/>
        </w:rPr>
        <w:t xml:space="preserve"> physical and psychological distance between racial groups and limit</w:t>
      </w:r>
      <w:r w:rsidR="007C66DF">
        <w:rPr>
          <w:rFonts w:ascii="Arial" w:hAnsi="Arial" w:cs="Arial"/>
          <w:sz w:val="22"/>
          <w:szCs w:val="22"/>
          <w:lang w:val="en-AU"/>
        </w:rPr>
        <w:t>[</w:t>
      </w:r>
      <w:r w:rsidR="00704625">
        <w:rPr>
          <w:rFonts w:ascii="Arial" w:hAnsi="Arial" w:cs="Arial"/>
          <w:sz w:val="22"/>
          <w:szCs w:val="22"/>
          <w:lang w:val="en-AU"/>
        </w:rPr>
        <w:t>s</w:t>
      </w:r>
      <w:r w:rsidR="007C66DF">
        <w:rPr>
          <w:rFonts w:ascii="Arial" w:hAnsi="Arial" w:cs="Arial"/>
          <w:sz w:val="22"/>
          <w:szCs w:val="22"/>
          <w:lang w:val="en-AU"/>
        </w:rPr>
        <w:t>]</w:t>
      </w:r>
      <w:r w:rsidR="00E432D3" w:rsidRPr="00FB0888">
        <w:rPr>
          <w:rFonts w:ascii="Arial" w:hAnsi="Arial" w:cs="Arial"/>
          <w:sz w:val="22"/>
          <w:szCs w:val="22"/>
          <w:lang w:val="en-AU"/>
        </w:rPr>
        <w:t xml:space="preserve"> opportunities for interracial relationships” (99). </w:t>
      </w:r>
    </w:p>
    <w:p w14:paraId="0F285A8E" w14:textId="77777777" w:rsidR="00C82959" w:rsidRPr="00FB0888" w:rsidRDefault="00C82959" w:rsidP="00FB0888">
      <w:pPr>
        <w:spacing w:line="360" w:lineRule="auto"/>
        <w:ind w:firstLine="720"/>
        <w:jc w:val="both"/>
        <w:rPr>
          <w:rFonts w:ascii="Arial" w:hAnsi="Arial" w:cs="Arial"/>
          <w:sz w:val="22"/>
          <w:szCs w:val="22"/>
          <w:lang w:val="en-AU"/>
        </w:rPr>
      </w:pPr>
    </w:p>
    <w:p w14:paraId="40A312A3" w14:textId="738848A0" w:rsidR="004D530F" w:rsidRDefault="004D530F"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Chapter 5 explores the psychological, social, and economic consequences of racial preferences. Racialised people who are deemed sexually undesirable, such as Black women </w:t>
      </w:r>
      <w:r w:rsidRPr="00FB0888">
        <w:rPr>
          <w:rFonts w:ascii="Arial" w:hAnsi="Arial" w:cs="Arial"/>
          <w:sz w:val="22"/>
          <w:szCs w:val="22"/>
          <w:lang w:val="en-AU"/>
        </w:rPr>
        <w:lastRenderedPageBreak/>
        <w:t xml:space="preserve">who are stigmatised as emasculating to heterosexual men or Asian men who are stigmatised as effeminate or asexual to gay men, experience the “psychic injury” of having their racial identity degraded through sexual rejection (119). There are also social and economic harms, as individuals deemed undesirable for relationships, are denied the social recognition and economic benefits that come with marriage (123). </w:t>
      </w:r>
    </w:p>
    <w:p w14:paraId="5C1CEA34" w14:textId="77777777" w:rsidR="00C82959" w:rsidRPr="00FB0888" w:rsidRDefault="00C82959" w:rsidP="00FB0888">
      <w:pPr>
        <w:spacing w:line="360" w:lineRule="auto"/>
        <w:ind w:firstLine="720"/>
        <w:jc w:val="both"/>
        <w:rPr>
          <w:rFonts w:ascii="Arial" w:hAnsi="Arial" w:cs="Arial"/>
          <w:sz w:val="22"/>
          <w:szCs w:val="22"/>
          <w:lang w:val="en-AU"/>
        </w:rPr>
      </w:pPr>
    </w:p>
    <w:p w14:paraId="42FC35F1" w14:textId="545524C6" w:rsidR="004D530F" w:rsidRDefault="004D530F"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In Chapter 6, Maldonado </w:t>
      </w:r>
      <w:r w:rsidR="00B1141C" w:rsidRPr="00FB0888">
        <w:rPr>
          <w:rFonts w:ascii="Arial" w:hAnsi="Arial" w:cs="Arial"/>
          <w:sz w:val="22"/>
          <w:szCs w:val="22"/>
          <w:lang w:val="en-AU"/>
        </w:rPr>
        <w:t xml:space="preserve">returns to </w:t>
      </w:r>
      <w:r w:rsidRPr="00FB0888">
        <w:rPr>
          <w:rFonts w:ascii="Arial" w:hAnsi="Arial" w:cs="Arial"/>
          <w:sz w:val="22"/>
          <w:szCs w:val="22"/>
          <w:lang w:val="en-AU"/>
        </w:rPr>
        <w:t xml:space="preserve">law to think </w:t>
      </w:r>
      <w:r w:rsidR="00B1141C" w:rsidRPr="00FB0888">
        <w:rPr>
          <w:rFonts w:ascii="Arial" w:hAnsi="Arial" w:cs="Arial"/>
          <w:sz w:val="22"/>
          <w:szCs w:val="22"/>
          <w:lang w:val="en-AU"/>
        </w:rPr>
        <w:t>about</w:t>
      </w:r>
      <w:r w:rsidRPr="00FB0888">
        <w:rPr>
          <w:rFonts w:ascii="Arial" w:hAnsi="Arial" w:cs="Arial"/>
          <w:sz w:val="22"/>
          <w:szCs w:val="22"/>
          <w:lang w:val="en-AU"/>
        </w:rPr>
        <w:t xml:space="preserve"> possibilities of </w:t>
      </w:r>
      <w:r w:rsidR="00B1141C" w:rsidRPr="00FB0888">
        <w:rPr>
          <w:rFonts w:ascii="Arial" w:hAnsi="Arial" w:cs="Arial"/>
          <w:sz w:val="22"/>
          <w:szCs w:val="22"/>
          <w:lang w:val="en-AU"/>
        </w:rPr>
        <w:t>interracial</w:t>
      </w:r>
      <w:r w:rsidRPr="00FB0888">
        <w:rPr>
          <w:rFonts w:ascii="Arial" w:hAnsi="Arial" w:cs="Arial"/>
          <w:sz w:val="22"/>
          <w:szCs w:val="22"/>
          <w:lang w:val="en-AU"/>
        </w:rPr>
        <w:t xml:space="preserve"> repair. She emphasises the “limits of law” in shaping desire and acknowledges that any regulation needs to be tailored carefully to minimise the consequences of racial domination (</w:t>
      </w:r>
      <w:r w:rsidR="000F7181" w:rsidRPr="00FB0888">
        <w:rPr>
          <w:rFonts w:ascii="Arial" w:hAnsi="Arial" w:cs="Arial"/>
          <w:sz w:val="22"/>
          <w:szCs w:val="22"/>
          <w:lang w:val="en-AU"/>
        </w:rPr>
        <w:t xml:space="preserve">130, 132). </w:t>
      </w:r>
      <w:r w:rsidR="00F85575" w:rsidRPr="00FB0888">
        <w:rPr>
          <w:rFonts w:ascii="Arial" w:hAnsi="Arial" w:cs="Arial"/>
          <w:sz w:val="22"/>
          <w:szCs w:val="22"/>
          <w:lang w:val="en-AU"/>
        </w:rPr>
        <w:t>Drawing on race discrimination laws that regulate the conduct of real estate (when selling homes) and adoption (when placing children)</w:t>
      </w:r>
      <w:r w:rsidR="00B1141C" w:rsidRPr="00FB0888">
        <w:rPr>
          <w:rFonts w:ascii="Arial" w:hAnsi="Arial" w:cs="Arial"/>
          <w:sz w:val="22"/>
          <w:szCs w:val="22"/>
          <w:lang w:val="en-AU"/>
        </w:rPr>
        <w:t xml:space="preserve"> agencies</w:t>
      </w:r>
      <w:r w:rsidR="00F85575" w:rsidRPr="00FB0888">
        <w:rPr>
          <w:rFonts w:ascii="Arial" w:hAnsi="Arial" w:cs="Arial"/>
          <w:sz w:val="22"/>
          <w:szCs w:val="22"/>
          <w:lang w:val="en-AU"/>
        </w:rPr>
        <w:t xml:space="preserve">, Maldonado argues that dating platforms should be subject to similar </w:t>
      </w:r>
      <w:r w:rsidR="00B1141C" w:rsidRPr="00FB0888">
        <w:rPr>
          <w:rFonts w:ascii="Arial" w:hAnsi="Arial" w:cs="Arial"/>
          <w:sz w:val="22"/>
          <w:szCs w:val="22"/>
          <w:lang w:val="en-AU"/>
        </w:rPr>
        <w:t xml:space="preserve">state </w:t>
      </w:r>
      <w:r w:rsidR="00F85575" w:rsidRPr="00FB0888">
        <w:rPr>
          <w:rFonts w:ascii="Arial" w:hAnsi="Arial" w:cs="Arial"/>
          <w:sz w:val="22"/>
          <w:szCs w:val="22"/>
          <w:lang w:val="en-AU"/>
        </w:rPr>
        <w:t xml:space="preserve">regulation. Returning to the structural racism discussed in Chapters 2 and 4, Maldonado posits reform to end segregationist housing policy and school assignments while cultivating more inclusive public infrastructure (public transport, college campuses). </w:t>
      </w:r>
    </w:p>
    <w:p w14:paraId="448FD8EE" w14:textId="77777777" w:rsidR="00C82959" w:rsidRPr="00FB0888" w:rsidRDefault="00C82959" w:rsidP="00FB0888">
      <w:pPr>
        <w:spacing w:line="360" w:lineRule="auto"/>
        <w:ind w:firstLine="720"/>
        <w:jc w:val="both"/>
        <w:rPr>
          <w:rFonts w:ascii="Arial" w:hAnsi="Arial" w:cs="Arial"/>
          <w:sz w:val="22"/>
          <w:szCs w:val="22"/>
          <w:lang w:val="en-AU"/>
        </w:rPr>
      </w:pPr>
    </w:p>
    <w:p w14:paraId="721670FC" w14:textId="6290F071" w:rsidR="00A47AD4" w:rsidRDefault="00D86427" w:rsidP="00FB0888">
      <w:pPr>
        <w:spacing w:line="360" w:lineRule="auto"/>
        <w:ind w:firstLine="720"/>
        <w:jc w:val="both"/>
        <w:rPr>
          <w:rFonts w:ascii="Arial" w:hAnsi="Arial" w:cs="Arial"/>
          <w:sz w:val="22"/>
          <w:szCs w:val="22"/>
          <w:lang w:val="en-AU"/>
        </w:rPr>
      </w:pPr>
      <w:r w:rsidRPr="00FB0888">
        <w:rPr>
          <w:rFonts w:ascii="Arial" w:hAnsi="Arial" w:cs="Arial"/>
          <w:i/>
          <w:iCs/>
          <w:sz w:val="22"/>
          <w:szCs w:val="22"/>
          <w:lang w:val="en-AU"/>
        </w:rPr>
        <w:t xml:space="preserve">The Architecture of Desire </w:t>
      </w:r>
      <w:r w:rsidRPr="00FB0888">
        <w:rPr>
          <w:rFonts w:ascii="Arial" w:hAnsi="Arial" w:cs="Arial"/>
          <w:sz w:val="22"/>
          <w:szCs w:val="22"/>
          <w:lang w:val="en-AU"/>
        </w:rPr>
        <w:t xml:space="preserve">is a provocative and fascinating text. Weaving legal history and doctrinal analysis with social science literature on dating and relationships illuminates how desire </w:t>
      </w:r>
      <w:r w:rsidR="007A66CE" w:rsidRPr="00FB0888">
        <w:rPr>
          <w:rFonts w:ascii="Arial" w:hAnsi="Arial" w:cs="Arial"/>
          <w:sz w:val="22"/>
          <w:szCs w:val="22"/>
          <w:lang w:val="en-AU"/>
        </w:rPr>
        <w:t>has</w:t>
      </w:r>
      <w:r w:rsidRPr="00FB0888">
        <w:rPr>
          <w:rFonts w:ascii="Arial" w:hAnsi="Arial" w:cs="Arial"/>
          <w:sz w:val="22"/>
          <w:szCs w:val="22"/>
          <w:lang w:val="en-AU"/>
        </w:rPr>
        <w:t xml:space="preserve"> individual, interpersonal, and institutional </w:t>
      </w:r>
      <w:r w:rsidR="007A66CE" w:rsidRPr="00FB0888">
        <w:rPr>
          <w:rFonts w:ascii="Arial" w:hAnsi="Arial" w:cs="Arial"/>
          <w:sz w:val="22"/>
          <w:szCs w:val="22"/>
          <w:lang w:val="en-AU"/>
        </w:rPr>
        <w:t xml:space="preserve">dimensions. These dimensions are racialised through legal and political architectures. </w:t>
      </w:r>
      <w:r w:rsidR="00B81372" w:rsidRPr="00FB0888">
        <w:rPr>
          <w:rFonts w:ascii="Arial" w:hAnsi="Arial" w:cs="Arial"/>
          <w:sz w:val="22"/>
          <w:szCs w:val="22"/>
          <w:lang w:val="en-AU"/>
        </w:rPr>
        <w:t xml:space="preserve">In reading the text, I could </w:t>
      </w:r>
      <w:r w:rsidR="00F50296" w:rsidRPr="00FB0888">
        <w:rPr>
          <w:rFonts w:ascii="Arial" w:hAnsi="Arial" w:cs="Arial"/>
          <w:sz w:val="22"/>
          <w:szCs w:val="22"/>
          <w:lang w:val="en-AU"/>
        </w:rPr>
        <w:t>feel</w:t>
      </w:r>
      <w:r w:rsidR="00B81372" w:rsidRPr="00FB0888">
        <w:rPr>
          <w:rFonts w:ascii="Arial" w:hAnsi="Arial" w:cs="Arial"/>
          <w:sz w:val="22"/>
          <w:szCs w:val="22"/>
          <w:lang w:val="en-AU"/>
        </w:rPr>
        <w:t xml:space="preserve"> Maldonado’s </w:t>
      </w:r>
      <w:r w:rsidR="00F50296" w:rsidRPr="00FB0888">
        <w:rPr>
          <w:rFonts w:ascii="Arial" w:hAnsi="Arial" w:cs="Arial"/>
          <w:sz w:val="22"/>
          <w:szCs w:val="22"/>
          <w:lang w:val="en-AU"/>
        </w:rPr>
        <w:t>scholarly</w:t>
      </w:r>
      <w:r w:rsidR="00B81372" w:rsidRPr="00FB0888">
        <w:rPr>
          <w:rFonts w:ascii="Arial" w:hAnsi="Arial" w:cs="Arial"/>
          <w:sz w:val="22"/>
          <w:szCs w:val="22"/>
          <w:lang w:val="en-AU"/>
        </w:rPr>
        <w:t xml:space="preserve"> desire to expose and repair the racism present in the most intimate aspects of our lives. This is deftly achieved through the combination of </w:t>
      </w:r>
      <w:r w:rsidR="00213B3F" w:rsidRPr="00FB0888">
        <w:rPr>
          <w:rFonts w:ascii="Arial" w:hAnsi="Arial" w:cs="Arial"/>
          <w:sz w:val="22"/>
          <w:szCs w:val="22"/>
          <w:lang w:val="en-AU"/>
        </w:rPr>
        <w:t xml:space="preserve">emotional </w:t>
      </w:r>
      <w:r w:rsidR="00B81372" w:rsidRPr="00FB0888">
        <w:rPr>
          <w:rFonts w:ascii="Arial" w:hAnsi="Arial" w:cs="Arial"/>
          <w:sz w:val="22"/>
          <w:szCs w:val="22"/>
          <w:lang w:val="en-AU"/>
        </w:rPr>
        <w:t>personal vignettes with quantitative</w:t>
      </w:r>
      <w:r w:rsidR="00213B3F" w:rsidRPr="00FB0888">
        <w:rPr>
          <w:rFonts w:ascii="Arial" w:hAnsi="Arial" w:cs="Arial"/>
          <w:sz w:val="22"/>
          <w:szCs w:val="22"/>
          <w:lang w:val="en-AU"/>
        </w:rPr>
        <w:t xml:space="preserve"> social science</w:t>
      </w:r>
      <w:r w:rsidR="00B81372" w:rsidRPr="00FB0888">
        <w:rPr>
          <w:rFonts w:ascii="Arial" w:hAnsi="Arial" w:cs="Arial"/>
          <w:sz w:val="22"/>
          <w:szCs w:val="22"/>
          <w:lang w:val="en-AU"/>
        </w:rPr>
        <w:t xml:space="preserve"> insights and legal analysis</w:t>
      </w:r>
      <w:r w:rsidR="00F50296" w:rsidRPr="00FB0888">
        <w:rPr>
          <w:rFonts w:ascii="Arial" w:hAnsi="Arial" w:cs="Arial"/>
          <w:sz w:val="22"/>
          <w:szCs w:val="22"/>
          <w:lang w:val="en-AU"/>
        </w:rPr>
        <w:t xml:space="preserve"> that foregrounds the materiality of </w:t>
      </w:r>
      <w:r w:rsidR="00B1141C" w:rsidRPr="00FB0888">
        <w:rPr>
          <w:rFonts w:ascii="Arial" w:hAnsi="Arial" w:cs="Arial"/>
          <w:sz w:val="22"/>
          <w:szCs w:val="22"/>
          <w:lang w:val="en-AU"/>
        </w:rPr>
        <w:t>racism</w:t>
      </w:r>
      <w:r w:rsidR="00F50296" w:rsidRPr="00FB0888">
        <w:rPr>
          <w:rFonts w:ascii="Arial" w:hAnsi="Arial" w:cs="Arial"/>
          <w:sz w:val="22"/>
          <w:szCs w:val="22"/>
          <w:lang w:val="en-AU"/>
        </w:rPr>
        <w:t xml:space="preserve"> </w:t>
      </w:r>
      <w:r w:rsidR="00D61DBA" w:rsidRPr="00FB0888">
        <w:rPr>
          <w:rFonts w:ascii="Arial" w:hAnsi="Arial" w:cs="Arial"/>
          <w:sz w:val="22"/>
          <w:szCs w:val="22"/>
          <w:lang w:val="en-AU"/>
        </w:rPr>
        <w:t>in</w:t>
      </w:r>
      <w:r w:rsidR="00F50296" w:rsidRPr="00FB0888">
        <w:rPr>
          <w:rFonts w:ascii="Arial" w:hAnsi="Arial" w:cs="Arial"/>
          <w:sz w:val="22"/>
          <w:szCs w:val="22"/>
          <w:lang w:val="en-AU"/>
        </w:rPr>
        <w:t xml:space="preserve"> </w:t>
      </w:r>
      <w:r w:rsidR="00B1141C" w:rsidRPr="00FB0888">
        <w:rPr>
          <w:rFonts w:ascii="Arial" w:hAnsi="Arial" w:cs="Arial"/>
          <w:sz w:val="22"/>
          <w:szCs w:val="22"/>
          <w:lang w:val="en-AU"/>
        </w:rPr>
        <w:t xml:space="preserve">the search for </w:t>
      </w:r>
      <w:r w:rsidR="00F50296" w:rsidRPr="00FB0888">
        <w:rPr>
          <w:rFonts w:ascii="Arial" w:hAnsi="Arial" w:cs="Arial"/>
          <w:sz w:val="22"/>
          <w:szCs w:val="22"/>
          <w:lang w:val="en-AU"/>
        </w:rPr>
        <w:t>love</w:t>
      </w:r>
      <w:r w:rsidR="00B1141C" w:rsidRPr="00FB0888">
        <w:rPr>
          <w:rFonts w:ascii="Arial" w:hAnsi="Arial" w:cs="Arial"/>
          <w:sz w:val="22"/>
          <w:szCs w:val="22"/>
          <w:lang w:val="en-AU"/>
        </w:rPr>
        <w:t xml:space="preserve"> and belonging</w:t>
      </w:r>
      <w:r w:rsidR="00B81372" w:rsidRPr="00FB0888">
        <w:rPr>
          <w:rFonts w:ascii="Arial" w:hAnsi="Arial" w:cs="Arial"/>
          <w:sz w:val="22"/>
          <w:szCs w:val="22"/>
          <w:lang w:val="en-AU"/>
        </w:rPr>
        <w:t xml:space="preserve">. </w:t>
      </w:r>
    </w:p>
    <w:p w14:paraId="615F491F" w14:textId="77777777" w:rsidR="00C82959" w:rsidRPr="00FB0888" w:rsidRDefault="00C82959" w:rsidP="00FB0888">
      <w:pPr>
        <w:spacing w:line="360" w:lineRule="auto"/>
        <w:ind w:firstLine="720"/>
        <w:jc w:val="both"/>
        <w:rPr>
          <w:rFonts w:ascii="Arial" w:hAnsi="Arial" w:cs="Arial"/>
          <w:sz w:val="22"/>
          <w:szCs w:val="22"/>
          <w:lang w:val="en-AU"/>
        </w:rPr>
      </w:pPr>
    </w:p>
    <w:p w14:paraId="02E952C6" w14:textId="4A8B2713" w:rsidR="00C20638" w:rsidRDefault="00A47AD4"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 xml:space="preserve">Yet, </w:t>
      </w:r>
      <w:r w:rsidR="00F50296" w:rsidRPr="00FB0888">
        <w:rPr>
          <w:rFonts w:ascii="Arial" w:hAnsi="Arial" w:cs="Arial"/>
          <w:sz w:val="22"/>
          <w:szCs w:val="22"/>
          <w:lang w:val="en-AU"/>
        </w:rPr>
        <w:t xml:space="preserve">we should be cautious about embracing law as </w:t>
      </w:r>
      <w:r w:rsidR="00C20638" w:rsidRPr="00FB0888">
        <w:rPr>
          <w:rFonts w:ascii="Arial" w:hAnsi="Arial" w:cs="Arial"/>
          <w:sz w:val="22"/>
          <w:szCs w:val="22"/>
          <w:lang w:val="en-AU"/>
        </w:rPr>
        <w:t>a</w:t>
      </w:r>
      <w:r w:rsidR="00F50296" w:rsidRPr="00FB0888">
        <w:rPr>
          <w:rFonts w:ascii="Arial" w:hAnsi="Arial" w:cs="Arial"/>
          <w:sz w:val="22"/>
          <w:szCs w:val="22"/>
          <w:lang w:val="en-AU"/>
        </w:rPr>
        <w:t xml:space="preserve"> </w:t>
      </w:r>
      <w:r w:rsidR="00C20638" w:rsidRPr="00FB0888">
        <w:rPr>
          <w:rFonts w:ascii="Arial" w:hAnsi="Arial" w:cs="Arial"/>
          <w:sz w:val="22"/>
          <w:szCs w:val="22"/>
          <w:lang w:val="en-AU"/>
        </w:rPr>
        <w:t xml:space="preserve">political </w:t>
      </w:r>
      <w:r w:rsidR="00F50296" w:rsidRPr="00FB0888">
        <w:rPr>
          <w:rFonts w:ascii="Arial" w:hAnsi="Arial" w:cs="Arial"/>
          <w:sz w:val="22"/>
          <w:szCs w:val="22"/>
          <w:lang w:val="en-AU"/>
        </w:rPr>
        <w:t>means of ameliorating the harm</w:t>
      </w:r>
      <w:r w:rsidR="00C20638" w:rsidRPr="00FB0888">
        <w:rPr>
          <w:rFonts w:ascii="Arial" w:hAnsi="Arial" w:cs="Arial"/>
          <w:sz w:val="22"/>
          <w:szCs w:val="22"/>
          <w:lang w:val="en-AU"/>
        </w:rPr>
        <w:t>ful consequences</w:t>
      </w:r>
      <w:r w:rsidR="00F50296" w:rsidRPr="00FB0888">
        <w:rPr>
          <w:rFonts w:ascii="Arial" w:hAnsi="Arial" w:cs="Arial"/>
          <w:sz w:val="22"/>
          <w:szCs w:val="22"/>
          <w:lang w:val="en-AU"/>
        </w:rPr>
        <w:t xml:space="preserve"> of racist desire</w:t>
      </w:r>
      <w:r w:rsidR="00C20638" w:rsidRPr="00FB0888">
        <w:rPr>
          <w:rFonts w:ascii="Arial" w:hAnsi="Arial" w:cs="Arial"/>
          <w:sz w:val="22"/>
          <w:szCs w:val="22"/>
          <w:lang w:val="en-AU"/>
        </w:rPr>
        <w:t xml:space="preserve">s. As </w:t>
      </w:r>
      <w:r w:rsidR="00B1141C" w:rsidRPr="00FB0888">
        <w:rPr>
          <w:rFonts w:ascii="Arial" w:hAnsi="Arial" w:cs="Arial"/>
          <w:sz w:val="22"/>
          <w:szCs w:val="22"/>
          <w:lang w:val="en-AU"/>
        </w:rPr>
        <w:t xml:space="preserve">abolitionist scholars </w:t>
      </w:r>
      <w:r w:rsidR="00C20638" w:rsidRPr="00FB0888">
        <w:rPr>
          <w:rFonts w:ascii="Arial" w:hAnsi="Arial" w:cs="Arial"/>
          <w:sz w:val="22"/>
          <w:szCs w:val="22"/>
          <w:lang w:val="en-AU"/>
        </w:rPr>
        <w:t xml:space="preserve">remind us, we need to think </w:t>
      </w:r>
      <w:r w:rsidR="00B1141C" w:rsidRPr="00FB0888">
        <w:rPr>
          <w:rFonts w:ascii="Arial" w:hAnsi="Arial" w:cs="Arial"/>
          <w:sz w:val="22"/>
          <w:szCs w:val="22"/>
          <w:lang w:val="en-AU"/>
        </w:rPr>
        <w:t>against (not with)</w:t>
      </w:r>
      <w:r w:rsidR="00C20638" w:rsidRPr="00FB0888">
        <w:rPr>
          <w:rFonts w:ascii="Arial" w:hAnsi="Arial" w:cs="Arial"/>
          <w:sz w:val="22"/>
          <w:szCs w:val="22"/>
          <w:lang w:val="en-AU"/>
        </w:rPr>
        <w:t xml:space="preserve"> punitive legal processes as </w:t>
      </w:r>
      <w:r w:rsidR="00B1141C" w:rsidRPr="00FB0888">
        <w:rPr>
          <w:rFonts w:ascii="Arial" w:hAnsi="Arial" w:cs="Arial"/>
          <w:sz w:val="22"/>
          <w:szCs w:val="22"/>
          <w:lang w:val="en-AU"/>
        </w:rPr>
        <w:t>we pursue greater</w:t>
      </w:r>
      <w:r w:rsidR="00C20638" w:rsidRPr="00FB0888">
        <w:rPr>
          <w:rFonts w:ascii="Arial" w:hAnsi="Arial" w:cs="Arial"/>
          <w:sz w:val="22"/>
          <w:szCs w:val="22"/>
          <w:lang w:val="en-AU"/>
        </w:rPr>
        <w:t xml:space="preserve"> accountability. Maldonado makes this concession, but in prioritising the l</w:t>
      </w:r>
      <w:r w:rsidR="00B1141C" w:rsidRPr="00FB0888">
        <w:rPr>
          <w:rFonts w:ascii="Arial" w:hAnsi="Arial" w:cs="Arial"/>
          <w:sz w:val="22"/>
          <w:szCs w:val="22"/>
          <w:lang w:val="en-AU"/>
        </w:rPr>
        <w:t>aw</w:t>
      </w:r>
      <w:r w:rsidR="00C20638" w:rsidRPr="00FB0888">
        <w:rPr>
          <w:rFonts w:ascii="Arial" w:hAnsi="Arial" w:cs="Arial"/>
          <w:sz w:val="22"/>
          <w:szCs w:val="22"/>
          <w:lang w:val="en-AU"/>
        </w:rPr>
        <w:t xml:space="preserve"> as a way of understanding racist desire</w:t>
      </w:r>
      <w:r w:rsidR="00B1141C" w:rsidRPr="00FB0888">
        <w:rPr>
          <w:rFonts w:ascii="Arial" w:hAnsi="Arial" w:cs="Arial"/>
          <w:sz w:val="22"/>
          <w:szCs w:val="22"/>
          <w:lang w:val="en-AU"/>
        </w:rPr>
        <w:t>s</w:t>
      </w:r>
      <w:r w:rsidR="00C20638" w:rsidRPr="00FB0888">
        <w:rPr>
          <w:rFonts w:ascii="Arial" w:hAnsi="Arial" w:cs="Arial"/>
          <w:sz w:val="22"/>
          <w:szCs w:val="22"/>
          <w:lang w:val="en-AU"/>
        </w:rPr>
        <w:t>, her argument risks occluding the social and political dimensions of racist desire</w:t>
      </w:r>
      <w:r w:rsidR="00B1141C" w:rsidRPr="00FB0888">
        <w:rPr>
          <w:rFonts w:ascii="Arial" w:hAnsi="Arial" w:cs="Arial"/>
          <w:sz w:val="22"/>
          <w:szCs w:val="22"/>
          <w:lang w:val="en-AU"/>
        </w:rPr>
        <w:t>s</w:t>
      </w:r>
      <w:r w:rsidR="00C20638" w:rsidRPr="00FB0888">
        <w:rPr>
          <w:rFonts w:ascii="Arial" w:hAnsi="Arial" w:cs="Arial"/>
          <w:sz w:val="22"/>
          <w:szCs w:val="22"/>
          <w:lang w:val="en-AU"/>
        </w:rPr>
        <w:t xml:space="preserve"> and the social and political means of repair. </w:t>
      </w:r>
    </w:p>
    <w:p w14:paraId="50A440F5" w14:textId="77777777" w:rsidR="00C82959" w:rsidRPr="00FB0888" w:rsidRDefault="00C82959" w:rsidP="00FB0888">
      <w:pPr>
        <w:spacing w:line="360" w:lineRule="auto"/>
        <w:ind w:firstLine="720"/>
        <w:jc w:val="both"/>
        <w:rPr>
          <w:rFonts w:ascii="Arial" w:hAnsi="Arial" w:cs="Arial"/>
          <w:sz w:val="22"/>
          <w:szCs w:val="22"/>
          <w:lang w:val="en-AU"/>
        </w:rPr>
      </w:pPr>
    </w:p>
    <w:p w14:paraId="71E6DAE7" w14:textId="753D1485" w:rsidR="00621949" w:rsidRDefault="00F50296" w:rsidP="00FB0888">
      <w:pPr>
        <w:spacing w:line="360" w:lineRule="auto"/>
        <w:ind w:firstLine="720"/>
        <w:jc w:val="both"/>
        <w:rPr>
          <w:rFonts w:ascii="Arial" w:hAnsi="Arial" w:cs="Arial"/>
          <w:sz w:val="22"/>
          <w:szCs w:val="22"/>
          <w:lang w:val="en-AU"/>
        </w:rPr>
      </w:pPr>
      <w:r w:rsidRPr="00FB0888">
        <w:rPr>
          <w:rFonts w:ascii="Arial" w:hAnsi="Arial" w:cs="Arial"/>
          <w:sz w:val="22"/>
          <w:szCs w:val="22"/>
          <w:lang w:val="en-AU"/>
        </w:rPr>
        <w:t>While</w:t>
      </w:r>
      <w:r w:rsidR="00A47AD4" w:rsidRPr="00FB0888">
        <w:rPr>
          <w:rFonts w:ascii="Arial" w:hAnsi="Arial" w:cs="Arial"/>
          <w:sz w:val="22"/>
          <w:szCs w:val="22"/>
          <w:lang w:val="en-AU"/>
        </w:rPr>
        <w:t xml:space="preserve"> reading the book, I </w:t>
      </w:r>
      <w:r w:rsidR="00C20638" w:rsidRPr="00FB0888">
        <w:rPr>
          <w:rFonts w:ascii="Arial" w:hAnsi="Arial" w:cs="Arial"/>
          <w:sz w:val="22"/>
          <w:szCs w:val="22"/>
          <w:lang w:val="en-AU"/>
        </w:rPr>
        <w:t xml:space="preserve">also </w:t>
      </w:r>
      <w:r w:rsidR="00A47AD4" w:rsidRPr="00FB0888">
        <w:rPr>
          <w:rFonts w:ascii="Arial" w:hAnsi="Arial" w:cs="Arial"/>
          <w:sz w:val="22"/>
          <w:szCs w:val="22"/>
          <w:lang w:val="en-AU"/>
        </w:rPr>
        <w:t>felt a slight discomfort at how the pressing harms of racism and intima</w:t>
      </w:r>
      <w:r w:rsidR="00D61DBA" w:rsidRPr="00FB0888">
        <w:rPr>
          <w:rFonts w:ascii="Arial" w:hAnsi="Arial" w:cs="Arial"/>
          <w:sz w:val="22"/>
          <w:szCs w:val="22"/>
          <w:lang w:val="en-AU"/>
        </w:rPr>
        <w:t>cy inequalities</w:t>
      </w:r>
      <w:r w:rsidR="00A47AD4" w:rsidRPr="00FB0888">
        <w:rPr>
          <w:rFonts w:ascii="Arial" w:hAnsi="Arial" w:cs="Arial"/>
          <w:sz w:val="22"/>
          <w:szCs w:val="22"/>
          <w:lang w:val="en-AU"/>
        </w:rPr>
        <w:t xml:space="preserve"> were indexed</w:t>
      </w:r>
      <w:r w:rsidR="00D61DBA" w:rsidRPr="00FB0888">
        <w:rPr>
          <w:rFonts w:ascii="Arial" w:hAnsi="Arial" w:cs="Arial"/>
          <w:sz w:val="22"/>
          <w:szCs w:val="22"/>
          <w:lang w:val="en-AU"/>
        </w:rPr>
        <w:t xml:space="preserve"> primarily</w:t>
      </w:r>
      <w:r w:rsidR="00A47AD4" w:rsidRPr="00FB0888">
        <w:rPr>
          <w:rFonts w:ascii="Arial" w:hAnsi="Arial" w:cs="Arial"/>
          <w:sz w:val="22"/>
          <w:szCs w:val="22"/>
          <w:lang w:val="en-AU"/>
        </w:rPr>
        <w:t xml:space="preserve"> through the </w:t>
      </w:r>
      <w:r w:rsidR="00D61DBA" w:rsidRPr="00FB0888">
        <w:rPr>
          <w:rFonts w:ascii="Arial" w:hAnsi="Arial" w:cs="Arial"/>
          <w:sz w:val="22"/>
          <w:szCs w:val="22"/>
          <w:lang w:val="en-AU"/>
        </w:rPr>
        <w:t>institution</w:t>
      </w:r>
      <w:r w:rsidR="00A47AD4" w:rsidRPr="00FB0888">
        <w:rPr>
          <w:rFonts w:ascii="Arial" w:hAnsi="Arial" w:cs="Arial"/>
          <w:sz w:val="22"/>
          <w:szCs w:val="22"/>
          <w:lang w:val="en-AU"/>
        </w:rPr>
        <w:t xml:space="preserve"> of marriage. Maldonado makes clear that she does not idealise marriage</w:t>
      </w:r>
      <w:r w:rsidR="00D61DBA" w:rsidRPr="00FB0888">
        <w:rPr>
          <w:rFonts w:ascii="Arial" w:hAnsi="Arial" w:cs="Arial"/>
          <w:sz w:val="22"/>
          <w:szCs w:val="22"/>
          <w:lang w:val="en-AU"/>
        </w:rPr>
        <w:t xml:space="preserve">. However, </w:t>
      </w:r>
      <w:r w:rsidR="00A47AD4" w:rsidRPr="00FB0888">
        <w:rPr>
          <w:rFonts w:ascii="Arial" w:hAnsi="Arial" w:cs="Arial"/>
          <w:sz w:val="22"/>
          <w:szCs w:val="22"/>
          <w:lang w:val="en-AU"/>
        </w:rPr>
        <w:t xml:space="preserve">the examination of </w:t>
      </w:r>
      <w:r w:rsidR="00E339F6" w:rsidRPr="00FB0888">
        <w:rPr>
          <w:rFonts w:ascii="Arial" w:hAnsi="Arial" w:cs="Arial"/>
          <w:sz w:val="22"/>
          <w:szCs w:val="22"/>
          <w:lang w:val="en-AU"/>
        </w:rPr>
        <w:t xml:space="preserve">racial preferences as inhibiting access to marital opportunities and securities eclipses consideration of how racism </w:t>
      </w:r>
      <w:r w:rsidR="00B1141C" w:rsidRPr="00FB0888">
        <w:rPr>
          <w:rFonts w:ascii="Arial" w:hAnsi="Arial" w:cs="Arial"/>
          <w:sz w:val="22"/>
          <w:szCs w:val="22"/>
          <w:lang w:val="en-AU"/>
        </w:rPr>
        <w:t>undermines</w:t>
      </w:r>
      <w:r w:rsidR="00E339F6" w:rsidRPr="00FB0888">
        <w:rPr>
          <w:rFonts w:ascii="Arial" w:hAnsi="Arial" w:cs="Arial"/>
          <w:sz w:val="22"/>
          <w:szCs w:val="22"/>
          <w:lang w:val="en-AU"/>
        </w:rPr>
        <w:t xml:space="preserve"> other </w:t>
      </w:r>
      <w:r w:rsidR="00D61DBA" w:rsidRPr="00FB0888">
        <w:rPr>
          <w:rFonts w:ascii="Arial" w:hAnsi="Arial" w:cs="Arial"/>
          <w:sz w:val="22"/>
          <w:szCs w:val="22"/>
          <w:lang w:val="en-AU"/>
        </w:rPr>
        <w:t>kinship</w:t>
      </w:r>
      <w:r w:rsidR="00E339F6" w:rsidRPr="00FB0888">
        <w:rPr>
          <w:rFonts w:ascii="Arial" w:hAnsi="Arial" w:cs="Arial"/>
          <w:sz w:val="22"/>
          <w:szCs w:val="22"/>
          <w:lang w:val="en-AU"/>
        </w:rPr>
        <w:t xml:space="preserve"> opportunities. What might be gained if </w:t>
      </w:r>
      <w:r w:rsidR="00E339F6" w:rsidRPr="00FB0888">
        <w:rPr>
          <w:rFonts w:ascii="Arial" w:hAnsi="Arial" w:cs="Arial"/>
          <w:sz w:val="22"/>
          <w:szCs w:val="22"/>
          <w:lang w:val="en-AU"/>
        </w:rPr>
        <w:lastRenderedPageBreak/>
        <w:t xml:space="preserve">we conceived of interracial intimacy outside </w:t>
      </w:r>
      <w:r w:rsidR="00071EE8" w:rsidRPr="00FB0888">
        <w:rPr>
          <w:rFonts w:ascii="Arial" w:hAnsi="Arial" w:cs="Arial"/>
          <w:sz w:val="22"/>
          <w:szCs w:val="22"/>
          <w:lang w:val="en-AU"/>
        </w:rPr>
        <w:t>sex, romance, and reproduction</w:t>
      </w:r>
      <w:r w:rsidR="00E339F6" w:rsidRPr="00FB0888">
        <w:rPr>
          <w:rFonts w:ascii="Arial" w:hAnsi="Arial" w:cs="Arial"/>
          <w:sz w:val="22"/>
          <w:szCs w:val="22"/>
          <w:lang w:val="en-AU"/>
        </w:rPr>
        <w:t xml:space="preserve">? What if we </w:t>
      </w:r>
      <w:r w:rsidR="00071EE8" w:rsidRPr="00FB0888">
        <w:rPr>
          <w:rFonts w:ascii="Arial" w:hAnsi="Arial" w:cs="Arial"/>
          <w:sz w:val="22"/>
          <w:szCs w:val="22"/>
          <w:lang w:val="en-AU"/>
        </w:rPr>
        <w:t>imagined</w:t>
      </w:r>
      <w:r w:rsidR="00E339F6" w:rsidRPr="00FB0888">
        <w:rPr>
          <w:rFonts w:ascii="Arial" w:hAnsi="Arial" w:cs="Arial"/>
          <w:sz w:val="22"/>
          <w:szCs w:val="22"/>
          <w:lang w:val="en-AU"/>
        </w:rPr>
        <w:t xml:space="preserve"> kinship arrangements that did not revolve around the hetero/homo nuclear couple? </w:t>
      </w:r>
      <w:r w:rsidR="00C20638" w:rsidRPr="00FB0888">
        <w:rPr>
          <w:rFonts w:ascii="Arial" w:hAnsi="Arial" w:cs="Arial"/>
          <w:sz w:val="22"/>
          <w:szCs w:val="22"/>
          <w:lang w:val="en-AU"/>
        </w:rPr>
        <w:t>How might we use the anti-racist analysis in this book to not only to confront the racism of our individual desires but also to rethink the institutionalised form of marriage and its racist consequences</w:t>
      </w:r>
      <w:r w:rsidR="00071EE8" w:rsidRPr="00FB0888">
        <w:rPr>
          <w:rFonts w:ascii="Arial" w:hAnsi="Arial" w:cs="Arial"/>
          <w:sz w:val="22"/>
          <w:szCs w:val="22"/>
          <w:lang w:val="en-AU"/>
        </w:rPr>
        <w:t xml:space="preserve"> (as they exist in the US and elsewhere)</w:t>
      </w:r>
      <w:r w:rsidR="00C20638" w:rsidRPr="00FB0888">
        <w:rPr>
          <w:rFonts w:ascii="Arial" w:hAnsi="Arial" w:cs="Arial"/>
          <w:sz w:val="22"/>
          <w:szCs w:val="22"/>
          <w:lang w:val="en-AU"/>
        </w:rPr>
        <w:t xml:space="preserve">? </w:t>
      </w:r>
      <w:r w:rsidR="00071EE8" w:rsidRPr="00FB0888">
        <w:rPr>
          <w:rFonts w:ascii="Arial" w:hAnsi="Arial" w:cs="Arial"/>
          <w:sz w:val="22"/>
          <w:szCs w:val="22"/>
          <w:lang w:val="en-AU"/>
        </w:rPr>
        <w:t xml:space="preserve">These questions warrant further scholarly attention. </w:t>
      </w:r>
    </w:p>
    <w:p w14:paraId="2B96C236" w14:textId="77777777" w:rsidR="00C82959" w:rsidRPr="00FB0888" w:rsidRDefault="00C82959" w:rsidP="00FB0888">
      <w:pPr>
        <w:spacing w:line="360" w:lineRule="auto"/>
        <w:ind w:firstLine="720"/>
        <w:jc w:val="both"/>
        <w:rPr>
          <w:rFonts w:ascii="Arial" w:hAnsi="Arial" w:cs="Arial"/>
          <w:sz w:val="22"/>
          <w:szCs w:val="22"/>
          <w:lang w:val="en-AU"/>
        </w:rPr>
      </w:pPr>
    </w:p>
    <w:p w14:paraId="4D880773" w14:textId="7EC5508B" w:rsidR="000F36A2" w:rsidRPr="00FB0888" w:rsidRDefault="008A595F" w:rsidP="00FB0888">
      <w:pPr>
        <w:spacing w:line="360" w:lineRule="auto"/>
        <w:ind w:firstLine="720"/>
        <w:jc w:val="both"/>
        <w:rPr>
          <w:rFonts w:ascii="Arial" w:hAnsi="Arial" w:cs="Arial"/>
          <w:sz w:val="22"/>
          <w:szCs w:val="22"/>
          <w:lang w:val="en-AU"/>
        </w:rPr>
      </w:pPr>
      <w:r w:rsidRPr="00FB0888">
        <w:rPr>
          <w:rFonts w:ascii="Arial" w:hAnsi="Arial" w:cs="Arial"/>
          <w:i/>
          <w:iCs/>
          <w:sz w:val="22"/>
          <w:szCs w:val="22"/>
          <w:lang w:val="en-AU"/>
        </w:rPr>
        <w:t xml:space="preserve">The Architecture of Desire </w:t>
      </w:r>
      <w:r w:rsidRPr="00FB0888">
        <w:rPr>
          <w:rFonts w:ascii="Arial" w:hAnsi="Arial" w:cs="Arial"/>
          <w:sz w:val="22"/>
          <w:szCs w:val="22"/>
          <w:lang w:val="en-AU"/>
        </w:rPr>
        <w:t xml:space="preserve">is an engaging and timely book. Maldonado offers a sharp account of </w:t>
      </w:r>
      <w:r w:rsidR="00071EE8" w:rsidRPr="00FB0888">
        <w:rPr>
          <w:rFonts w:ascii="Arial" w:hAnsi="Arial" w:cs="Arial"/>
          <w:sz w:val="22"/>
          <w:szCs w:val="22"/>
          <w:lang w:val="en-AU"/>
        </w:rPr>
        <w:t xml:space="preserve">the racist entanglements </w:t>
      </w:r>
      <w:r w:rsidR="00E272F3" w:rsidRPr="00FB0888">
        <w:rPr>
          <w:rFonts w:ascii="Arial" w:hAnsi="Arial" w:cs="Arial"/>
          <w:sz w:val="22"/>
          <w:szCs w:val="22"/>
          <w:lang w:val="en-AU"/>
        </w:rPr>
        <w:t>of</w:t>
      </w:r>
      <w:r w:rsidR="00071EE8" w:rsidRPr="00FB0888">
        <w:rPr>
          <w:rFonts w:ascii="Arial" w:hAnsi="Arial" w:cs="Arial"/>
          <w:sz w:val="22"/>
          <w:szCs w:val="22"/>
          <w:lang w:val="en-AU"/>
        </w:rPr>
        <w:t xml:space="preserve"> desire, </w:t>
      </w:r>
      <w:r w:rsidRPr="00FB0888">
        <w:rPr>
          <w:rFonts w:ascii="Arial" w:hAnsi="Arial" w:cs="Arial"/>
          <w:sz w:val="22"/>
          <w:szCs w:val="22"/>
          <w:lang w:val="en-AU"/>
        </w:rPr>
        <w:t xml:space="preserve">dating, </w:t>
      </w:r>
      <w:r w:rsidR="00071EE8" w:rsidRPr="00FB0888">
        <w:rPr>
          <w:rFonts w:ascii="Arial" w:hAnsi="Arial" w:cs="Arial"/>
          <w:sz w:val="22"/>
          <w:szCs w:val="22"/>
          <w:lang w:val="en-AU"/>
        </w:rPr>
        <w:t>and law</w:t>
      </w:r>
      <w:r w:rsidRPr="00FB0888">
        <w:rPr>
          <w:rFonts w:ascii="Arial" w:hAnsi="Arial" w:cs="Arial"/>
          <w:sz w:val="22"/>
          <w:szCs w:val="22"/>
          <w:lang w:val="en-AU"/>
        </w:rPr>
        <w:t xml:space="preserve"> in the US</w:t>
      </w:r>
      <w:r w:rsidR="00071EE8" w:rsidRPr="00FB0888">
        <w:rPr>
          <w:rFonts w:ascii="Arial" w:hAnsi="Arial" w:cs="Arial"/>
          <w:sz w:val="22"/>
          <w:szCs w:val="22"/>
          <w:lang w:val="en-AU"/>
        </w:rPr>
        <w:t xml:space="preserve"> and how we might </w:t>
      </w:r>
      <w:r w:rsidR="00F03FE0" w:rsidRPr="00FB0888">
        <w:rPr>
          <w:rFonts w:ascii="Arial" w:hAnsi="Arial" w:cs="Arial"/>
          <w:sz w:val="22"/>
          <w:szCs w:val="22"/>
          <w:lang w:val="en-AU"/>
        </w:rPr>
        <w:t>confront</w:t>
      </w:r>
      <w:r w:rsidR="00071EE8" w:rsidRPr="00FB0888">
        <w:rPr>
          <w:rFonts w:ascii="Arial" w:hAnsi="Arial" w:cs="Arial"/>
          <w:sz w:val="22"/>
          <w:szCs w:val="22"/>
          <w:lang w:val="en-AU"/>
        </w:rPr>
        <w:t xml:space="preserve"> them</w:t>
      </w:r>
      <w:r w:rsidR="00F03FE0" w:rsidRPr="00FB0888">
        <w:rPr>
          <w:rFonts w:ascii="Arial" w:hAnsi="Arial" w:cs="Arial"/>
          <w:sz w:val="22"/>
          <w:szCs w:val="22"/>
          <w:lang w:val="en-AU"/>
        </w:rPr>
        <w:t xml:space="preserve">. </w:t>
      </w:r>
    </w:p>
    <w:p w14:paraId="78D56348" w14:textId="77777777" w:rsidR="009B48DE" w:rsidRPr="00FB0888" w:rsidRDefault="009B48DE" w:rsidP="00FB0888">
      <w:pPr>
        <w:spacing w:line="360" w:lineRule="auto"/>
        <w:jc w:val="both"/>
        <w:rPr>
          <w:rFonts w:ascii="Arial" w:hAnsi="Arial" w:cs="Arial"/>
          <w:sz w:val="22"/>
          <w:szCs w:val="22"/>
          <w:lang w:val="en-AU"/>
        </w:rPr>
      </w:pPr>
    </w:p>
    <w:sectPr w:rsidR="009B48DE" w:rsidRPr="00FB0888" w:rsidSect="00FB0888">
      <w:headerReference w:type="default" r:id="rId6"/>
      <w:footerReference w:type="even" r:id="rId7"/>
      <w:footerReference w:type="default" r:id="rId8"/>
      <w:pgSz w:w="11900" w:h="16840"/>
      <w:pgMar w:top="1440" w:right="1440" w:bottom="1440" w:left="1440" w:header="708" w:footer="708" w:gutter="0"/>
      <w:pgNumType w:start="1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B13A8" w14:textId="77777777" w:rsidR="00C34E9B" w:rsidRDefault="00C34E9B" w:rsidP="00096883">
      <w:r>
        <w:separator/>
      </w:r>
    </w:p>
  </w:endnote>
  <w:endnote w:type="continuationSeparator" w:id="0">
    <w:p w14:paraId="010D6229" w14:textId="77777777" w:rsidR="00C34E9B" w:rsidRDefault="00C34E9B" w:rsidP="0009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thelas">
    <w:altName w:val="Calibri"/>
    <w:charset w:val="4D"/>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4660933"/>
      <w:docPartObj>
        <w:docPartGallery w:val="Page Numbers (Bottom of Page)"/>
        <w:docPartUnique/>
      </w:docPartObj>
    </w:sdtPr>
    <w:sdtEndPr>
      <w:rPr>
        <w:rStyle w:val="PageNumber"/>
      </w:rPr>
    </w:sdtEndPr>
    <w:sdtContent>
      <w:p w14:paraId="18EF87FC" w14:textId="1D5BB6C5" w:rsidR="00B84712" w:rsidRDefault="00B84712" w:rsidP="00A613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B8EBC" w14:textId="77777777" w:rsidR="00B84712" w:rsidRDefault="00B84712" w:rsidP="00B847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thelas" w:hAnsi="Athelas"/>
        <w:sz w:val="18"/>
        <w:szCs w:val="18"/>
      </w:rPr>
      <w:id w:val="-645816423"/>
      <w:docPartObj>
        <w:docPartGallery w:val="Page Numbers (Bottom of Page)"/>
        <w:docPartUnique/>
      </w:docPartObj>
    </w:sdtPr>
    <w:sdtEndPr>
      <w:rPr>
        <w:rStyle w:val="PageNumber"/>
      </w:rPr>
    </w:sdtEndPr>
    <w:sdtContent>
      <w:p w14:paraId="45CCD65F" w14:textId="3B2CF025" w:rsidR="00B84712" w:rsidRPr="00B84712" w:rsidRDefault="00B84712" w:rsidP="00A6138E">
        <w:pPr>
          <w:pStyle w:val="Footer"/>
          <w:framePr w:wrap="none" w:vAnchor="text" w:hAnchor="margin" w:xAlign="right" w:y="1"/>
          <w:rPr>
            <w:rStyle w:val="PageNumber"/>
            <w:rFonts w:ascii="Athelas" w:hAnsi="Athelas"/>
            <w:sz w:val="18"/>
            <w:szCs w:val="18"/>
          </w:rPr>
        </w:pPr>
        <w:r w:rsidRPr="00FB0888">
          <w:rPr>
            <w:rStyle w:val="PageNumber"/>
            <w:rFonts w:ascii="Arial" w:hAnsi="Arial" w:cs="Arial"/>
            <w:sz w:val="22"/>
            <w:szCs w:val="22"/>
          </w:rPr>
          <w:fldChar w:fldCharType="begin"/>
        </w:r>
        <w:r w:rsidRPr="00FB0888">
          <w:rPr>
            <w:rStyle w:val="PageNumber"/>
            <w:rFonts w:ascii="Arial" w:hAnsi="Arial" w:cs="Arial"/>
            <w:sz w:val="22"/>
            <w:szCs w:val="22"/>
          </w:rPr>
          <w:instrText xml:space="preserve"> PAGE </w:instrText>
        </w:r>
        <w:r w:rsidRPr="00FB0888">
          <w:rPr>
            <w:rStyle w:val="PageNumber"/>
            <w:rFonts w:ascii="Arial" w:hAnsi="Arial" w:cs="Arial"/>
            <w:sz w:val="22"/>
            <w:szCs w:val="22"/>
          </w:rPr>
          <w:fldChar w:fldCharType="separate"/>
        </w:r>
        <w:r w:rsidRPr="00FB0888">
          <w:rPr>
            <w:rStyle w:val="PageNumber"/>
            <w:rFonts w:ascii="Arial" w:hAnsi="Arial" w:cs="Arial"/>
            <w:noProof/>
            <w:sz w:val="22"/>
            <w:szCs w:val="22"/>
          </w:rPr>
          <w:t>1</w:t>
        </w:r>
        <w:r w:rsidRPr="00FB0888">
          <w:rPr>
            <w:rStyle w:val="PageNumber"/>
            <w:rFonts w:ascii="Arial" w:hAnsi="Arial" w:cs="Arial"/>
            <w:sz w:val="22"/>
            <w:szCs w:val="22"/>
          </w:rPr>
          <w:fldChar w:fldCharType="end"/>
        </w:r>
      </w:p>
    </w:sdtContent>
  </w:sdt>
  <w:p w14:paraId="18F68EB1" w14:textId="77777777" w:rsidR="00B84712" w:rsidRPr="00FB0888" w:rsidRDefault="00B84712" w:rsidP="00B84712">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2368" w14:textId="77777777" w:rsidR="00C34E9B" w:rsidRDefault="00C34E9B" w:rsidP="00096883">
      <w:r>
        <w:separator/>
      </w:r>
    </w:p>
  </w:footnote>
  <w:footnote w:type="continuationSeparator" w:id="0">
    <w:p w14:paraId="74C149FD" w14:textId="77777777" w:rsidR="00C34E9B" w:rsidRDefault="00C34E9B" w:rsidP="00096883">
      <w:r>
        <w:continuationSeparator/>
      </w:r>
    </w:p>
  </w:footnote>
  <w:footnote w:id="1">
    <w:p w14:paraId="67F12A3A" w14:textId="79D90CFF" w:rsidR="00096883" w:rsidRPr="00FB0888" w:rsidRDefault="00096883" w:rsidP="00096883">
      <w:pPr>
        <w:pStyle w:val="FootnoteText"/>
        <w:rPr>
          <w:rFonts w:ascii="Arial" w:hAnsi="Arial" w:cs="Arial"/>
          <w:sz w:val="18"/>
          <w:szCs w:val="18"/>
        </w:rPr>
      </w:pPr>
      <w:r w:rsidRPr="00FB0888">
        <w:rPr>
          <w:rStyle w:val="FootnoteReference"/>
          <w:rFonts w:ascii="Arial" w:hAnsi="Arial" w:cs="Arial"/>
          <w:sz w:val="18"/>
          <w:szCs w:val="18"/>
        </w:rPr>
        <w:footnoteRef/>
      </w:r>
      <w:r w:rsidRPr="00FB0888">
        <w:rPr>
          <w:rFonts w:ascii="Arial" w:hAnsi="Arial" w:cs="Arial"/>
          <w:sz w:val="18"/>
          <w:szCs w:val="18"/>
        </w:rPr>
        <w:t xml:space="preserve"> Senthorun Raj, School of Law, Manchester Metropolitan University. Email: s.raj@mmu.ac.uk.</w:t>
      </w:r>
    </w:p>
    <w:p w14:paraId="3EC00CBD" w14:textId="78896D97" w:rsidR="00FB0888" w:rsidRPr="00FB0888" w:rsidRDefault="00FB0888" w:rsidP="00096883">
      <w:pPr>
        <w:pStyle w:val="FootnoteText"/>
        <w:rPr>
          <w:rFonts w:ascii="Arial" w:hAnsi="Arial" w:cs="Arial"/>
          <w:sz w:val="18"/>
          <w:szCs w:val="18"/>
        </w:rPr>
      </w:pPr>
      <w:r w:rsidRPr="00FB0888">
        <w:rPr>
          <w:rFonts w:ascii="Arial" w:hAnsi="Arial" w:cs="Arial"/>
          <w:sz w:val="18"/>
          <w:szCs w:val="18"/>
        </w:rPr>
        <w:t xml:space="preserve">Citation Format: </w:t>
      </w:r>
      <w:r>
        <w:rPr>
          <w:rFonts w:ascii="Arial" w:hAnsi="Arial" w:cs="Arial"/>
          <w:sz w:val="18"/>
          <w:szCs w:val="18"/>
        </w:rPr>
        <w:t>S Raj</w:t>
      </w:r>
      <w:r w:rsidRPr="00FB0888">
        <w:rPr>
          <w:rFonts w:ascii="Arial" w:hAnsi="Arial" w:cs="Arial"/>
          <w:sz w:val="18"/>
          <w:szCs w:val="18"/>
        </w:rPr>
        <w:t xml:space="preserve">. ‘The Architecture of Desire: How the Law Shapes Interracial Intimacy and Perpetuates Inequality, Solangel Maldonado [NYU Press, 2024, 240pp, £29.99 (hardback)]’ (2024) 3 </w:t>
      </w:r>
      <w:r w:rsidRPr="00FB0888">
        <w:rPr>
          <w:rFonts w:ascii="Arial" w:hAnsi="Arial" w:cs="Arial"/>
          <w:i/>
          <w:iCs/>
          <w:sz w:val="18"/>
          <w:szCs w:val="18"/>
        </w:rPr>
        <w:t xml:space="preserve">International Journal of Gender, Sexuality and Law </w:t>
      </w:r>
      <w:r>
        <w:rPr>
          <w:rFonts w:ascii="Arial" w:hAnsi="Arial" w:cs="Arial"/>
          <w:sz w:val="18"/>
          <w:szCs w:val="18"/>
        </w:rPr>
        <w:t>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1C99" w14:textId="60E50FB8" w:rsidR="00096883" w:rsidRPr="00096883" w:rsidRDefault="00096883" w:rsidP="00096883">
    <w:pPr>
      <w:pStyle w:val="Header"/>
      <w:rPr>
        <w:rFonts w:ascii="Athelas" w:hAnsi="Athelas" w:cs="Arial"/>
        <w:i/>
        <w:iCs/>
      </w:rPr>
    </w:pPr>
    <w:r w:rsidRPr="00096883">
      <w:rPr>
        <w:rFonts w:ascii="Athelas" w:hAnsi="Athelas" w:cs="Arial"/>
        <w:i/>
        <w:iCs/>
      </w:rPr>
      <w:t xml:space="preserve">Book Review                                                    </w:t>
    </w:r>
    <w:r w:rsidR="00FB0888">
      <w:rPr>
        <w:rFonts w:ascii="Athelas" w:hAnsi="Athelas" w:cs="Arial"/>
        <w:i/>
        <w:iCs/>
      </w:rPr>
      <w:t xml:space="preserve"> </w:t>
    </w:r>
    <w:r w:rsidRPr="00096883">
      <w:rPr>
        <w:rFonts w:ascii="Athelas" w:hAnsi="Athelas" w:cs="Arial"/>
        <w:i/>
        <w:iCs/>
      </w:rPr>
      <w:t>International Journal of Gender, Sexuality and Law</w:t>
    </w:r>
  </w:p>
  <w:p w14:paraId="765A5FEE" w14:textId="77777777" w:rsidR="00096883" w:rsidRDefault="00096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6E"/>
    <w:rsid w:val="0006365B"/>
    <w:rsid w:val="00071EE8"/>
    <w:rsid w:val="00096883"/>
    <w:rsid w:val="000F36A2"/>
    <w:rsid w:val="000F7181"/>
    <w:rsid w:val="0011136E"/>
    <w:rsid w:val="00164D61"/>
    <w:rsid w:val="001D128A"/>
    <w:rsid w:val="00213B3F"/>
    <w:rsid w:val="002A71EE"/>
    <w:rsid w:val="00380517"/>
    <w:rsid w:val="00384B10"/>
    <w:rsid w:val="0043447D"/>
    <w:rsid w:val="0044682A"/>
    <w:rsid w:val="004D530F"/>
    <w:rsid w:val="005641FB"/>
    <w:rsid w:val="00621949"/>
    <w:rsid w:val="0062780B"/>
    <w:rsid w:val="006D1855"/>
    <w:rsid w:val="00704625"/>
    <w:rsid w:val="00705372"/>
    <w:rsid w:val="00714585"/>
    <w:rsid w:val="00753E09"/>
    <w:rsid w:val="007A66CE"/>
    <w:rsid w:val="007C66DF"/>
    <w:rsid w:val="007E09BB"/>
    <w:rsid w:val="00806FFB"/>
    <w:rsid w:val="008A595F"/>
    <w:rsid w:val="009B48DE"/>
    <w:rsid w:val="00A231AA"/>
    <w:rsid w:val="00A47AD4"/>
    <w:rsid w:val="00A9669D"/>
    <w:rsid w:val="00B1141C"/>
    <w:rsid w:val="00B65270"/>
    <w:rsid w:val="00B81372"/>
    <w:rsid w:val="00B84712"/>
    <w:rsid w:val="00C20638"/>
    <w:rsid w:val="00C34E9B"/>
    <w:rsid w:val="00C82959"/>
    <w:rsid w:val="00D52DB7"/>
    <w:rsid w:val="00D61DBA"/>
    <w:rsid w:val="00D86427"/>
    <w:rsid w:val="00DB3CCB"/>
    <w:rsid w:val="00E14092"/>
    <w:rsid w:val="00E272F3"/>
    <w:rsid w:val="00E339F6"/>
    <w:rsid w:val="00E432D3"/>
    <w:rsid w:val="00F03FE0"/>
    <w:rsid w:val="00F50296"/>
    <w:rsid w:val="00F85575"/>
    <w:rsid w:val="00F9111D"/>
    <w:rsid w:val="00FB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23"/>
  <w15:chartTrackingRefBased/>
  <w15:docId w15:val="{340AAE21-BEFE-8443-8F1B-E0D48EA0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883"/>
    <w:pPr>
      <w:tabs>
        <w:tab w:val="center" w:pos="4513"/>
        <w:tab w:val="right" w:pos="9026"/>
      </w:tabs>
    </w:pPr>
  </w:style>
  <w:style w:type="character" w:customStyle="1" w:styleId="HeaderChar">
    <w:name w:val="Header Char"/>
    <w:basedOn w:val="DefaultParagraphFont"/>
    <w:link w:val="Header"/>
    <w:uiPriority w:val="99"/>
    <w:rsid w:val="00096883"/>
  </w:style>
  <w:style w:type="paragraph" w:styleId="Footer">
    <w:name w:val="footer"/>
    <w:basedOn w:val="Normal"/>
    <w:link w:val="FooterChar"/>
    <w:uiPriority w:val="99"/>
    <w:unhideWhenUsed/>
    <w:rsid w:val="00096883"/>
    <w:pPr>
      <w:tabs>
        <w:tab w:val="center" w:pos="4513"/>
        <w:tab w:val="right" w:pos="9026"/>
      </w:tabs>
    </w:pPr>
  </w:style>
  <w:style w:type="character" w:customStyle="1" w:styleId="FooterChar">
    <w:name w:val="Footer Char"/>
    <w:basedOn w:val="DefaultParagraphFont"/>
    <w:link w:val="Footer"/>
    <w:uiPriority w:val="99"/>
    <w:rsid w:val="00096883"/>
  </w:style>
  <w:style w:type="paragraph" w:styleId="FootnoteText">
    <w:name w:val="footnote text"/>
    <w:basedOn w:val="Normal"/>
    <w:link w:val="FootnoteTextChar"/>
    <w:uiPriority w:val="99"/>
    <w:unhideWhenUsed/>
    <w:rsid w:val="00096883"/>
    <w:rPr>
      <w:kern w:val="0"/>
      <w:sz w:val="20"/>
      <w:szCs w:val="20"/>
      <w14:ligatures w14:val="none"/>
    </w:rPr>
  </w:style>
  <w:style w:type="character" w:customStyle="1" w:styleId="FootnoteTextChar">
    <w:name w:val="Footnote Text Char"/>
    <w:basedOn w:val="DefaultParagraphFont"/>
    <w:link w:val="FootnoteText"/>
    <w:uiPriority w:val="99"/>
    <w:rsid w:val="00096883"/>
    <w:rPr>
      <w:kern w:val="0"/>
      <w:sz w:val="20"/>
      <w:szCs w:val="20"/>
      <w14:ligatures w14:val="none"/>
    </w:rPr>
  </w:style>
  <w:style w:type="character" w:styleId="FootnoteReference">
    <w:name w:val="footnote reference"/>
    <w:basedOn w:val="DefaultParagraphFont"/>
    <w:uiPriority w:val="99"/>
    <w:semiHidden/>
    <w:unhideWhenUsed/>
    <w:rsid w:val="00096883"/>
    <w:rPr>
      <w:vertAlign w:val="superscript"/>
    </w:rPr>
  </w:style>
  <w:style w:type="paragraph" w:customStyle="1" w:styleId="ArticleTitle">
    <w:name w:val="Article Title"/>
    <w:basedOn w:val="Normal"/>
    <w:link w:val="ArticleTitleChar"/>
    <w:qFormat/>
    <w:rsid w:val="00096883"/>
    <w:pPr>
      <w:spacing w:after="160" w:line="259" w:lineRule="auto"/>
      <w:jc w:val="both"/>
    </w:pPr>
    <w:rPr>
      <w:rFonts w:ascii="Palatino Linotype" w:hAnsi="Palatino Linotype"/>
      <w:kern w:val="0"/>
      <w14:ligatures w14:val="none"/>
    </w:rPr>
  </w:style>
  <w:style w:type="character" w:customStyle="1" w:styleId="ArticleTitleChar">
    <w:name w:val="Article Title Char"/>
    <w:basedOn w:val="DefaultParagraphFont"/>
    <w:link w:val="ArticleTitle"/>
    <w:rsid w:val="00096883"/>
    <w:rPr>
      <w:rFonts w:ascii="Palatino Linotype" w:hAnsi="Palatino Linotype"/>
      <w:kern w:val="0"/>
      <w14:ligatures w14:val="none"/>
    </w:rPr>
  </w:style>
  <w:style w:type="character" w:styleId="PageNumber">
    <w:name w:val="page number"/>
    <w:basedOn w:val="DefaultParagraphFont"/>
    <w:uiPriority w:val="99"/>
    <w:semiHidden/>
    <w:unhideWhenUsed/>
    <w:rsid w:val="00B8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Senthorun Raj</dc:creator>
  <cp:keywords/>
  <dc:description/>
  <cp:lastModifiedBy>Laura Graham</cp:lastModifiedBy>
  <cp:revision>6</cp:revision>
  <dcterms:created xsi:type="dcterms:W3CDTF">2024-07-18T17:39:00Z</dcterms:created>
  <dcterms:modified xsi:type="dcterms:W3CDTF">2024-07-31T11:51:00Z</dcterms:modified>
</cp:coreProperties>
</file>