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77" w:rsidRPr="007A7F77" w:rsidRDefault="007A7F77" w:rsidP="007A7F77">
      <w:pPr>
        <w:rPr>
          <w:sz w:val="56"/>
          <w:szCs w:val="56"/>
        </w:rPr>
      </w:pPr>
      <w:r w:rsidRPr="007A7F77">
        <w:rPr>
          <w:sz w:val="56"/>
          <w:szCs w:val="56"/>
        </w:rPr>
        <w:t>Foreword</w:t>
      </w:r>
    </w:p>
    <w:p w:rsidR="007A7F77" w:rsidRDefault="007A7F77" w:rsidP="007A7F77">
      <w:pPr>
        <w:spacing w:line="240" w:lineRule="auto"/>
      </w:pPr>
      <w:r>
        <w:t>Nobody who works in or writes about this area of the law can fail to acknowledge that we are</w:t>
      </w:r>
    </w:p>
    <w:p w:rsidR="007A7F77" w:rsidRDefault="007A7F77" w:rsidP="007A7F77">
      <w:pPr>
        <w:spacing w:line="240" w:lineRule="auto"/>
      </w:pPr>
      <w:r>
        <w:t>experiencing a period of explosive change. Since the last issue of the Journal we have seen the</w:t>
      </w:r>
    </w:p>
    <w:p w:rsidR="007A7F77" w:rsidRDefault="007A7F77" w:rsidP="007A7F77">
      <w:pPr>
        <w:spacing w:line="240" w:lineRule="auto"/>
      </w:pPr>
      <w:r>
        <w:t>publication of two new draft Bills, which together promise to change the shape of mental health</w:t>
      </w:r>
    </w:p>
    <w:p w:rsidR="007A7F77" w:rsidRDefault="007A7F77" w:rsidP="007A7F77">
      <w:pPr>
        <w:spacing w:line="240" w:lineRule="auto"/>
      </w:pPr>
      <w:r>
        <w:t>care and services in the future. On 18th June 2004, the Mental Capacity Bill was published,</w:t>
      </w:r>
    </w:p>
    <w:p w:rsidR="007A7F77" w:rsidRDefault="007A7F77" w:rsidP="007A7F77">
      <w:pPr>
        <w:spacing w:line="240" w:lineRule="auto"/>
      </w:pPr>
      <w:r>
        <w:t>reflecting many of the recommendations made by the Joint Parliamentary Scrutiny Committee</w:t>
      </w:r>
    </w:p>
    <w:p w:rsidR="007A7F77" w:rsidRDefault="007A7F77" w:rsidP="007A7F77">
      <w:pPr>
        <w:spacing w:line="240" w:lineRule="auto"/>
      </w:pPr>
      <w:r>
        <w:t>appointed last summer to consider the Mental Incapacity Bill 2003. More recently, on the 8th</w:t>
      </w:r>
    </w:p>
    <w:p w:rsidR="007A7F77" w:rsidRDefault="007A7F77" w:rsidP="007A7F77">
      <w:pPr>
        <w:spacing w:line="240" w:lineRule="auto"/>
      </w:pPr>
      <w:r>
        <w:t>September, the new Mental Health Bill 2004 was finally published, and will also be subjected to</w:t>
      </w:r>
    </w:p>
    <w:p w:rsidR="007A7F77" w:rsidRDefault="007A7F77" w:rsidP="007A7F77">
      <w:pPr>
        <w:spacing w:line="240" w:lineRule="auto"/>
      </w:pPr>
      <w:r>
        <w:t>pre-legislative scrutiny by an expert parliamentary committee which is due to report its findings by</w:t>
      </w:r>
    </w:p>
    <w:p w:rsidR="007A7F77" w:rsidRDefault="007A7F77" w:rsidP="007A7F77">
      <w:pPr>
        <w:spacing w:line="240" w:lineRule="auto"/>
      </w:pPr>
      <w:r>
        <w:t>March 2005. Finally, this very week, the draft Code of Practice for the Mental Capacity Bill 2004</w:t>
      </w:r>
    </w:p>
    <w:p w:rsidR="007A7F77" w:rsidRDefault="007A7F77" w:rsidP="007A7F77">
      <w:pPr>
        <w:spacing w:line="240" w:lineRule="auto"/>
      </w:pPr>
      <w:r>
        <w:t>was announced by the Department of Constitutional Affairs.</w:t>
      </w:r>
    </w:p>
    <w:p w:rsidR="007A7F77" w:rsidRDefault="007A7F77" w:rsidP="007A7F77">
      <w:pPr>
        <w:spacing w:line="240" w:lineRule="auto"/>
      </w:pPr>
    </w:p>
    <w:p w:rsidR="007A7F77" w:rsidRDefault="007A7F77" w:rsidP="007A7F77">
      <w:pPr>
        <w:spacing w:line="240" w:lineRule="auto"/>
      </w:pPr>
      <w:r>
        <w:t>Editing a Journal during this unsettled period is a frustrating affair, and despite our best efforts we</w:t>
      </w:r>
    </w:p>
    <w:p w:rsidR="007A7F77" w:rsidRDefault="007A7F77" w:rsidP="007A7F77">
      <w:pPr>
        <w:spacing w:line="240" w:lineRule="auto"/>
      </w:pPr>
      <w:r>
        <w:t>have been overtaken by the events of the past few weeks. Our aim is therefore to look at the draft</w:t>
      </w:r>
    </w:p>
    <w:p w:rsidR="007A7F77" w:rsidRDefault="007A7F77" w:rsidP="007A7F77">
      <w:pPr>
        <w:spacing w:line="240" w:lineRule="auto"/>
      </w:pPr>
      <w:r>
        <w:t>Mental Health Bill 2004 and Code of Practice for the Mental Capacity Bill 2004 in the next issue</w:t>
      </w:r>
    </w:p>
    <w:p w:rsidR="007A7F77" w:rsidRDefault="007A7F77" w:rsidP="007A7F77">
      <w:pPr>
        <w:spacing w:line="240" w:lineRule="auto"/>
      </w:pPr>
      <w:r>
        <w:t>of the Journal.</w:t>
      </w:r>
    </w:p>
    <w:p w:rsidR="007A7F77" w:rsidRDefault="007A7F77" w:rsidP="007A7F77">
      <w:pPr>
        <w:spacing w:line="240" w:lineRule="auto"/>
      </w:pPr>
    </w:p>
    <w:p w:rsidR="007A7F77" w:rsidRDefault="007A7F77" w:rsidP="007A7F77">
      <w:pPr>
        <w:spacing w:line="240" w:lineRule="auto"/>
      </w:pPr>
      <w:r>
        <w:t>We begin this issue of the Journal with an empirical study conducted by Dr Jacqueline Atkinson,</w:t>
      </w:r>
    </w:p>
    <w:p w:rsidR="007A7F77" w:rsidRDefault="007A7F77" w:rsidP="007A7F77">
      <w:pPr>
        <w:spacing w:line="240" w:lineRule="auto"/>
      </w:pPr>
      <w:r>
        <w:t>Helen Garner and W. Harper Gilmour at Glasgow University and James Dyer, former Director of</w:t>
      </w:r>
    </w:p>
    <w:p w:rsidR="007A7F77" w:rsidRDefault="007A7F77" w:rsidP="007A7F77">
      <w:pPr>
        <w:spacing w:line="240" w:lineRule="auto"/>
      </w:pPr>
      <w:r>
        <w:t>the Mental Welfare Commission for Scotland. They examine the changes introduced by the</w:t>
      </w:r>
    </w:p>
    <w:p w:rsidR="007A7F77" w:rsidRDefault="007A7F77" w:rsidP="007A7F77">
      <w:pPr>
        <w:spacing w:line="240" w:lineRule="auto"/>
      </w:pPr>
      <w:r>
        <w:t>Mental Health (Patients in the Community) Act 1995 in Scotland, through the restriction of leave</w:t>
      </w:r>
    </w:p>
    <w:p w:rsidR="007A7F77" w:rsidRDefault="007A7F77" w:rsidP="007A7F77">
      <w:pPr>
        <w:spacing w:line="240" w:lineRule="auto"/>
      </w:pPr>
      <w:proofErr w:type="gramStart"/>
      <w:r>
        <w:t>of</w:t>
      </w:r>
      <w:proofErr w:type="gramEnd"/>
      <w:r>
        <w:t xml:space="preserve"> absence to 12 months and the introduction of Community Care Orders. The study considers</w:t>
      </w:r>
    </w:p>
    <w:p w:rsidR="007A7F77" w:rsidRDefault="007A7F77" w:rsidP="007A7F77">
      <w:pPr>
        <w:spacing w:line="240" w:lineRule="auto"/>
      </w:pPr>
      <w:r>
        <w:t>the relationship of these new measures with the Care Programme Approach and provides</w:t>
      </w:r>
    </w:p>
    <w:p w:rsidR="007A7F77" w:rsidRDefault="007A7F77" w:rsidP="007A7F77">
      <w:pPr>
        <w:spacing w:line="240" w:lineRule="auto"/>
      </w:pPr>
      <w:r>
        <w:t>comment on the implications of community based compulsory treatment orders which were</w:t>
      </w:r>
    </w:p>
    <w:p w:rsidR="007A7F77" w:rsidRDefault="007A7F77" w:rsidP="007A7F77">
      <w:pPr>
        <w:spacing w:line="240" w:lineRule="auto"/>
      </w:pPr>
      <w:r>
        <w:t>introduced in Scotland by the Mental Health (Care and Treatment</w:t>
      </w:r>
      <w:proofErr w:type="gramStart"/>
      <w:r>
        <w:t>)(</w:t>
      </w:r>
      <w:proofErr w:type="gramEnd"/>
      <w:r>
        <w:t>Scotland) Act 1995.</w:t>
      </w:r>
    </w:p>
    <w:p w:rsidR="007A7F77" w:rsidRDefault="007A7F77" w:rsidP="007A7F77">
      <w:pPr>
        <w:spacing w:line="240" w:lineRule="auto"/>
      </w:pPr>
    </w:p>
    <w:p w:rsidR="007A7F77" w:rsidRDefault="007A7F77" w:rsidP="007A7F77">
      <w:pPr>
        <w:spacing w:line="240" w:lineRule="auto"/>
      </w:pPr>
      <w:r>
        <w:t>The answer to the question ‘what is a hospital?’ is not as straight forward as it first appears.</w:t>
      </w:r>
    </w:p>
    <w:p w:rsidR="007A7F77" w:rsidRDefault="007A7F77" w:rsidP="007A7F77">
      <w:pPr>
        <w:spacing w:line="240" w:lineRule="auto"/>
      </w:pPr>
      <w:r>
        <w:t>Following the National Health Service and Community Care Act of 1990 and the creation of the</w:t>
      </w:r>
    </w:p>
    <w:p w:rsidR="007A7F77" w:rsidRDefault="007A7F77" w:rsidP="007A7F77">
      <w:pPr>
        <w:spacing w:line="240" w:lineRule="auto"/>
      </w:pPr>
      <w:r>
        <w:t>NHS hospital trust, there has developed some uncertainty surrounding the meaning of ‘a hospital’</w:t>
      </w:r>
    </w:p>
    <w:p w:rsidR="007A7F77" w:rsidRDefault="007A7F77" w:rsidP="007A7F77">
      <w:pPr>
        <w:spacing w:line="240" w:lineRule="auto"/>
      </w:pPr>
      <w:r>
        <w:lastRenderedPageBreak/>
        <w:t>as defined in the Mental Health Act 1983. David Hewitt looks at the reasons why the definition of</w:t>
      </w:r>
    </w:p>
    <w:p w:rsidR="007A7F77" w:rsidRDefault="007A7F77" w:rsidP="007A7F77">
      <w:pPr>
        <w:spacing w:line="240" w:lineRule="auto"/>
      </w:pPr>
      <w:proofErr w:type="gramStart"/>
      <w:r>
        <w:t>a</w:t>
      </w:r>
      <w:proofErr w:type="gramEnd"/>
      <w:r>
        <w:t xml:space="preserve"> ‘hospital’ has caused such confusion since the 1990 Act and concludes that the proposed new</w:t>
      </w:r>
    </w:p>
    <w:p w:rsidR="007A7F77" w:rsidRDefault="007A7F77" w:rsidP="007A7F77">
      <w:pPr>
        <w:spacing w:line="240" w:lineRule="auto"/>
      </w:pPr>
      <w:r>
        <w:t>Mental Health Act will do little to clarify our understanding, nor will it resolve the uncertainties</w:t>
      </w:r>
    </w:p>
    <w:p w:rsidR="007A7F77" w:rsidRDefault="007A7F77" w:rsidP="007A7F77">
      <w:pPr>
        <w:spacing w:line="240" w:lineRule="auto"/>
      </w:pPr>
      <w:r>
        <w:t>surrounding the detention, removal or transfer of patients to and from hospital which exist under</w:t>
      </w:r>
    </w:p>
    <w:p w:rsidR="007A7F77" w:rsidRDefault="007A7F77" w:rsidP="007A7F77">
      <w:pPr>
        <w:spacing w:line="240" w:lineRule="auto"/>
      </w:pPr>
      <w:r>
        <w:t>the current and proposed new legal framework.</w:t>
      </w:r>
    </w:p>
    <w:p w:rsidR="00781626" w:rsidRDefault="00781626" w:rsidP="007A7F77">
      <w:pPr>
        <w:spacing w:line="240" w:lineRule="auto"/>
      </w:pPr>
    </w:p>
    <w:p w:rsidR="007A7F77" w:rsidRDefault="007A7F77" w:rsidP="007A7F77">
      <w:pPr>
        <w:spacing w:line="240" w:lineRule="auto"/>
      </w:pPr>
      <w:r>
        <w:t xml:space="preserve">Dr Tim </w:t>
      </w:r>
      <w:proofErr w:type="spellStart"/>
      <w:r>
        <w:t>Exworthy</w:t>
      </w:r>
      <w:proofErr w:type="spellEnd"/>
      <w:r>
        <w:t xml:space="preserve"> looks at the provisions of the new Mental Capacity Bill 2004 that cover the</w:t>
      </w:r>
    </w:p>
    <w:p w:rsidR="007A7F77" w:rsidRDefault="007A7F77" w:rsidP="007A7F77">
      <w:pPr>
        <w:spacing w:line="240" w:lineRule="auto"/>
      </w:pPr>
      <w:r>
        <w:t>making of advance decisions. Under the provisions of the Bill, advance decisions allow a</w:t>
      </w:r>
    </w:p>
    <w:p w:rsidR="00781626" w:rsidRDefault="007A7F77" w:rsidP="007A7F77">
      <w:pPr>
        <w:spacing w:line="240" w:lineRule="auto"/>
      </w:pPr>
      <w:r>
        <w:t xml:space="preserve">competent person to make a decision to refuse treatment in the future should they lose capacity </w:t>
      </w:r>
    </w:p>
    <w:p w:rsidR="007A7F77" w:rsidRDefault="00781626" w:rsidP="007A7F77">
      <w:pPr>
        <w:spacing w:line="240" w:lineRule="auto"/>
      </w:pPr>
      <w:r>
        <w:t xml:space="preserve">and </w:t>
      </w:r>
      <w:r w:rsidR="007A7F77">
        <w:t>be unable to make a legally binding decision at that time. However, a person can only make an</w:t>
      </w:r>
    </w:p>
    <w:p w:rsidR="007A7F77" w:rsidRDefault="007A7F77" w:rsidP="007A7F77">
      <w:pPr>
        <w:spacing w:line="240" w:lineRule="auto"/>
      </w:pPr>
      <w:r>
        <w:t>advance decision to refuse future treatment under the provisions of the Bill and there is no</w:t>
      </w:r>
    </w:p>
    <w:p w:rsidR="007A7F77" w:rsidRDefault="007A7F77" w:rsidP="007A7F77">
      <w:pPr>
        <w:spacing w:line="240" w:lineRule="auto"/>
      </w:pPr>
      <w:r>
        <w:t>provision for a person to express a positive preference for a certain type of treatment. The author</w:t>
      </w:r>
    </w:p>
    <w:p w:rsidR="00E4562F" w:rsidRDefault="007A7F77" w:rsidP="007A7F77">
      <w:pPr>
        <w:spacing w:line="240" w:lineRule="auto"/>
      </w:pPr>
      <w:r>
        <w:t>argues that this represents a missed opportunity that would allow clinicians and patients to engage</w:t>
      </w:r>
    </w:p>
    <w:p w:rsidR="004F5276" w:rsidRDefault="004F5276" w:rsidP="004F5276">
      <w:pPr>
        <w:spacing w:line="240" w:lineRule="auto"/>
      </w:pPr>
      <w:r>
        <w:t>in a more constructive approach to treatment-planning and for the Government to create a law that</w:t>
      </w:r>
    </w:p>
    <w:p w:rsidR="004F5276" w:rsidRDefault="004F5276" w:rsidP="004F5276">
      <w:pPr>
        <w:tabs>
          <w:tab w:val="center" w:pos="4513"/>
        </w:tabs>
        <w:spacing w:line="240" w:lineRule="auto"/>
      </w:pPr>
      <w:r>
        <w:t>is truly therapeutic in intent and practice.</w:t>
      </w:r>
      <w:r>
        <w:tab/>
      </w:r>
    </w:p>
    <w:p w:rsidR="004F5276" w:rsidRDefault="004F5276" w:rsidP="004F5276">
      <w:pPr>
        <w:tabs>
          <w:tab w:val="center" w:pos="4513"/>
        </w:tabs>
        <w:spacing w:line="240" w:lineRule="auto"/>
      </w:pPr>
    </w:p>
    <w:p w:rsidR="004F5276" w:rsidRDefault="004F5276" w:rsidP="004F5276">
      <w:pPr>
        <w:spacing w:line="240" w:lineRule="auto"/>
      </w:pPr>
      <w:r>
        <w:t xml:space="preserve">For many years Lucy Scott-Moncrieff has represented patients who are detained under the Mental </w:t>
      </w:r>
    </w:p>
    <w:p w:rsidR="004F5276" w:rsidRDefault="004F5276" w:rsidP="004F5276">
      <w:pPr>
        <w:spacing w:line="240" w:lineRule="auto"/>
      </w:pPr>
      <w:r>
        <w:t xml:space="preserve">Health Act and has experienced </w:t>
      </w:r>
      <w:r>
        <w:t>first-hand</w:t>
      </w:r>
      <w:r>
        <w:t xml:space="preserve"> ‘the lower levels of service that people with psychiatric </w:t>
      </w:r>
    </w:p>
    <w:p w:rsidR="004F5276" w:rsidRDefault="004F5276" w:rsidP="004F5276">
      <w:pPr>
        <w:spacing w:line="240" w:lineRule="auto"/>
      </w:pPr>
      <w:r>
        <w:t xml:space="preserve">problems receive as against people with other medical problems’. In an absorbing personal account, </w:t>
      </w:r>
    </w:p>
    <w:p w:rsidR="004F5276" w:rsidRDefault="004F5276" w:rsidP="004F5276">
      <w:pPr>
        <w:spacing w:line="240" w:lineRule="auto"/>
      </w:pPr>
      <w:r>
        <w:t xml:space="preserve">she discusses the David Bennett inquiry, the infamous Re C case and the compulsory treatment </w:t>
      </w:r>
    </w:p>
    <w:p w:rsidR="004F5276" w:rsidRDefault="004F5276" w:rsidP="004F5276">
      <w:pPr>
        <w:spacing w:line="240" w:lineRule="auto"/>
      </w:pPr>
      <w:r>
        <w:t xml:space="preserve">provisions of the Mental Health Act 1983, and sets out her case for why she considers the National </w:t>
      </w:r>
    </w:p>
    <w:p w:rsidR="004F5276" w:rsidRDefault="004F5276" w:rsidP="004F5276">
      <w:pPr>
        <w:spacing w:line="240" w:lineRule="auto"/>
      </w:pPr>
      <w:r>
        <w:t>Health Service is guilty of institutional racism.</w:t>
      </w:r>
    </w:p>
    <w:p w:rsidR="004F5276" w:rsidRDefault="004F5276" w:rsidP="004F5276">
      <w:pPr>
        <w:spacing w:line="240" w:lineRule="auto"/>
      </w:pPr>
    </w:p>
    <w:p w:rsidR="004F5276" w:rsidRPr="00842ACA" w:rsidRDefault="004F5276" w:rsidP="004F5276">
      <w:pPr>
        <w:spacing w:line="240" w:lineRule="auto"/>
        <w:rPr>
          <w:i/>
        </w:rPr>
      </w:pPr>
      <w:r>
        <w:t xml:space="preserve">In our casenotes section, Joanna Sulek reviews the case of </w:t>
      </w:r>
      <w:r w:rsidRPr="00842ACA">
        <w:rPr>
          <w:i/>
        </w:rPr>
        <w:t xml:space="preserve">R (on the application of HP and KP) v </w:t>
      </w:r>
    </w:p>
    <w:p w:rsidR="004F5276" w:rsidRDefault="004F5276" w:rsidP="004F5276">
      <w:pPr>
        <w:spacing w:line="240" w:lineRule="auto"/>
      </w:pPr>
      <w:r w:rsidRPr="00842ACA">
        <w:rPr>
          <w:i/>
        </w:rPr>
        <w:t>London Borough of Islington</w:t>
      </w:r>
      <w:r>
        <w:t xml:space="preserve"> [2004] EWHC 7 (Admin) which concerns alleged breaches by the </w:t>
      </w:r>
    </w:p>
    <w:p w:rsidR="004F5276" w:rsidRDefault="004F5276" w:rsidP="004F5276">
      <w:pPr>
        <w:spacing w:line="240" w:lineRule="auto"/>
      </w:pPr>
      <w:r>
        <w:t>London Borough</w:t>
      </w:r>
      <w:r>
        <w:t xml:space="preserve"> Council of Islington of its duties under s47 of the National Health Service and </w:t>
      </w:r>
    </w:p>
    <w:p w:rsidR="004F5276" w:rsidRDefault="004F5276" w:rsidP="004F5276">
      <w:pPr>
        <w:spacing w:line="240" w:lineRule="auto"/>
      </w:pPr>
      <w:r>
        <w:t>Community Care</w:t>
      </w:r>
      <w:r>
        <w:t xml:space="preserve"> Act 1990. As the title of this review suggests, the case highlights the confusion that </w:t>
      </w:r>
    </w:p>
    <w:p w:rsidR="004F5276" w:rsidRDefault="004F5276" w:rsidP="004F5276">
      <w:pPr>
        <w:spacing w:line="240" w:lineRule="auto"/>
      </w:pPr>
      <w:r>
        <w:t xml:space="preserve">may  </w:t>
      </w:r>
      <w:r>
        <w:t xml:space="preserve">arise between two assessment processes, the CPA assessment and the Community Care </w:t>
      </w:r>
    </w:p>
    <w:p w:rsidR="004F5276" w:rsidRDefault="004F5276" w:rsidP="004F5276">
      <w:pPr>
        <w:spacing w:line="240" w:lineRule="auto"/>
      </w:pPr>
      <w:r>
        <w:t>assessment, which although</w:t>
      </w:r>
      <w:r>
        <w:t xml:space="preserve"> similar, are nevertheless distinct and separate. The case is important, </w:t>
      </w:r>
    </w:p>
    <w:p w:rsidR="004F5276" w:rsidRDefault="004F5276" w:rsidP="004F5276">
      <w:pPr>
        <w:spacing w:line="240" w:lineRule="auto"/>
      </w:pPr>
      <w:r>
        <w:t xml:space="preserve">not only </w:t>
      </w:r>
      <w:r w:rsidR="0093034C">
        <w:t>for showing</w:t>
      </w:r>
      <w:r>
        <w:t xml:space="preserve"> that there is a need for guidance which clearly sets out the duties of local </w:t>
      </w:r>
    </w:p>
    <w:p w:rsidR="004F5276" w:rsidRDefault="004F5276" w:rsidP="004F5276">
      <w:pPr>
        <w:spacing w:line="240" w:lineRule="auto"/>
      </w:pPr>
      <w:r>
        <w:lastRenderedPageBreak/>
        <w:t xml:space="preserve">authorities  </w:t>
      </w:r>
      <w:r>
        <w:t xml:space="preserve">when carrying out community care assessments, but it also highlights how serious the </w:t>
      </w:r>
    </w:p>
    <w:p w:rsidR="004F5276" w:rsidRDefault="004F5276" w:rsidP="004F5276">
      <w:pPr>
        <w:spacing w:line="240" w:lineRule="auto"/>
      </w:pPr>
      <w:r>
        <w:t xml:space="preserve">consequences  </w:t>
      </w:r>
      <w:r>
        <w:t xml:space="preserve">can be for the individual when a public body fails to fully appreciate the processes in </w:t>
      </w:r>
    </w:p>
    <w:p w:rsidR="004F5276" w:rsidRDefault="004F5276" w:rsidP="004F5276">
      <w:pPr>
        <w:spacing w:line="240" w:lineRule="auto"/>
      </w:pPr>
      <w:r>
        <w:t xml:space="preserve">which they  </w:t>
      </w:r>
      <w:r>
        <w:t>are legally obliged to engage.</w:t>
      </w:r>
    </w:p>
    <w:p w:rsidR="004F5276" w:rsidRDefault="004F5276" w:rsidP="004F5276">
      <w:pPr>
        <w:spacing w:line="240" w:lineRule="auto"/>
      </w:pPr>
    </w:p>
    <w:p w:rsidR="004F5276" w:rsidRDefault="004F5276" w:rsidP="004F5276">
      <w:pPr>
        <w:spacing w:line="240" w:lineRule="auto"/>
      </w:pPr>
      <w:r>
        <w:t xml:space="preserve">In our </w:t>
      </w:r>
      <w:r w:rsidR="00842ACA">
        <w:t>book reviews</w:t>
      </w:r>
      <w:r>
        <w:t xml:space="preserve"> section</w:t>
      </w:r>
      <w:r w:rsidR="00842ACA">
        <w:t>, Professor</w:t>
      </w:r>
      <w:r>
        <w:t xml:space="preserve"> </w:t>
      </w:r>
      <w:r w:rsidR="009D5F1E">
        <w:t>William Bingley</w:t>
      </w:r>
      <w:r>
        <w:t xml:space="preserve"> reviews </w:t>
      </w:r>
      <w:r w:rsidR="009D5F1E">
        <w:t>the third</w:t>
      </w:r>
      <w:r>
        <w:t xml:space="preserve"> </w:t>
      </w:r>
      <w:r w:rsidR="009D5F1E">
        <w:t>edition of</w:t>
      </w:r>
      <w:r>
        <w:t xml:space="preserve"> Luke </w:t>
      </w:r>
    </w:p>
    <w:p w:rsidR="004F5276" w:rsidRDefault="004F5276" w:rsidP="004F5276">
      <w:pPr>
        <w:spacing w:line="240" w:lineRule="auto"/>
      </w:pPr>
      <w:r>
        <w:t xml:space="preserve">Clements’ Community Care and the Law, Dr Martin Humphreys looks at the Mental Health Act </w:t>
      </w:r>
    </w:p>
    <w:p w:rsidR="004F5276" w:rsidRDefault="004F5276" w:rsidP="004F5276">
      <w:pPr>
        <w:spacing w:line="240" w:lineRule="auto"/>
      </w:pPr>
      <w:r>
        <w:t xml:space="preserve">Commission’s tenth Biennial Report 2001–2003 and Richard Charlton reviews the second edition of </w:t>
      </w:r>
    </w:p>
    <w:p w:rsidR="004F5276" w:rsidRDefault="004F5276" w:rsidP="004F5276">
      <w:pPr>
        <w:spacing w:line="240" w:lineRule="auto"/>
      </w:pPr>
      <w:r>
        <w:t>Assessment of Mental Capacity – Guidance for Doctors and Lawyers.</w:t>
      </w:r>
    </w:p>
    <w:p w:rsidR="00842ACA" w:rsidRDefault="00842ACA" w:rsidP="004F5276">
      <w:pPr>
        <w:spacing w:line="240" w:lineRule="auto"/>
      </w:pPr>
      <w:bookmarkStart w:id="0" w:name="_GoBack"/>
      <w:bookmarkEnd w:id="0"/>
    </w:p>
    <w:p w:rsidR="004F5276" w:rsidRDefault="004F5276" w:rsidP="004F5276">
      <w:pPr>
        <w:spacing w:line="240" w:lineRule="auto"/>
      </w:pPr>
      <w:r>
        <w:t xml:space="preserve">On a personal note, this is the last issue of the Journal of Mental Health Law I will be editing. </w:t>
      </w:r>
    </w:p>
    <w:p w:rsidR="004F5276" w:rsidRDefault="004F5276" w:rsidP="004F5276">
      <w:pPr>
        <w:spacing w:line="240" w:lineRule="auto"/>
      </w:pPr>
      <w:r>
        <w:t xml:space="preserve">The current Assistant Editor, John Horne, with whom I have worked closely over the years, has </w:t>
      </w:r>
    </w:p>
    <w:p w:rsidR="004F5276" w:rsidRDefault="004F5276" w:rsidP="004F5276">
      <w:pPr>
        <w:spacing w:line="240" w:lineRule="auto"/>
      </w:pPr>
      <w:r>
        <w:t xml:space="preserve">agreed to assume the role of Editor from now on. His extraordinary knowledge of mental health law </w:t>
      </w:r>
    </w:p>
    <w:p w:rsidR="004F5276" w:rsidRDefault="004F5276" w:rsidP="004F5276">
      <w:pPr>
        <w:spacing w:line="240" w:lineRule="auto"/>
      </w:pPr>
      <w:r>
        <w:t>and his fastidious attention to detail will mean that the Journal is in very safe hands.</w:t>
      </w:r>
    </w:p>
    <w:p w:rsidR="00842ACA" w:rsidRDefault="00842ACA" w:rsidP="004F5276">
      <w:pPr>
        <w:spacing w:line="240" w:lineRule="auto"/>
      </w:pPr>
    </w:p>
    <w:p w:rsidR="004F5276" w:rsidRDefault="004F5276" w:rsidP="004F5276">
      <w:pPr>
        <w:spacing w:line="240" w:lineRule="auto"/>
      </w:pPr>
      <w:r>
        <w:t xml:space="preserve">I would like to say that I am immensely proud of this Journal and all that it has achieved over the </w:t>
      </w:r>
    </w:p>
    <w:p w:rsidR="004F5276" w:rsidRDefault="004F5276" w:rsidP="004F5276">
      <w:pPr>
        <w:spacing w:line="240" w:lineRule="auto"/>
      </w:pPr>
      <w:r>
        <w:t xml:space="preserve">years. Since its launch in 1999, it has become a respected and much quoted authority in the mental </w:t>
      </w:r>
    </w:p>
    <w:p w:rsidR="004F5276" w:rsidRDefault="004F5276" w:rsidP="004F5276">
      <w:pPr>
        <w:spacing w:line="240" w:lineRule="auto"/>
      </w:pPr>
      <w:r>
        <w:t xml:space="preserve">health field and has become a source of reference for hundreds of mental health professionals and </w:t>
      </w:r>
    </w:p>
    <w:p w:rsidR="004F5276" w:rsidRDefault="004F5276" w:rsidP="004F5276">
      <w:pPr>
        <w:spacing w:line="240" w:lineRule="auto"/>
      </w:pPr>
      <w:r>
        <w:t xml:space="preserve">academics across the country. It has been a pleasure and a privilege to work with our editorial </w:t>
      </w:r>
    </w:p>
    <w:p w:rsidR="004F5276" w:rsidRDefault="004F5276" w:rsidP="004F5276">
      <w:pPr>
        <w:spacing w:line="240" w:lineRule="auto"/>
      </w:pPr>
      <w:r>
        <w:t xml:space="preserve">board and those who have contributed to the Journal, - amongst them, I consider, are some of the </w:t>
      </w:r>
    </w:p>
    <w:p w:rsidR="004F5276" w:rsidRDefault="004F5276" w:rsidP="004F5276">
      <w:pPr>
        <w:spacing w:line="240" w:lineRule="auto"/>
      </w:pPr>
      <w:r>
        <w:t xml:space="preserve">most inspiring academics and professionals currently researching and practicing mental health law. </w:t>
      </w:r>
    </w:p>
    <w:p w:rsidR="004F5276" w:rsidRDefault="004F5276" w:rsidP="004F5276">
      <w:pPr>
        <w:spacing w:line="240" w:lineRule="auto"/>
      </w:pPr>
      <w:r>
        <w:t xml:space="preserve">Together they have helped to ensure the quality and integrity of the Journal - and will do so, I </w:t>
      </w:r>
    </w:p>
    <w:p w:rsidR="004F5276" w:rsidRDefault="004F5276" w:rsidP="004F5276">
      <w:pPr>
        <w:spacing w:line="240" w:lineRule="auto"/>
      </w:pPr>
      <w:r>
        <w:t>hope, for many years to come.</w:t>
      </w:r>
    </w:p>
    <w:p w:rsidR="004F5276" w:rsidRDefault="004F5276" w:rsidP="004F5276">
      <w:pPr>
        <w:spacing w:line="240" w:lineRule="auto"/>
      </w:pPr>
    </w:p>
    <w:p w:rsidR="004F5276" w:rsidRDefault="004F5276" w:rsidP="004F5276">
      <w:pPr>
        <w:spacing w:line="240" w:lineRule="auto"/>
      </w:pPr>
    </w:p>
    <w:p w:rsidR="004F5276" w:rsidRDefault="004F5276" w:rsidP="004F5276">
      <w:pPr>
        <w:spacing w:line="240" w:lineRule="auto"/>
      </w:pPr>
      <w:r>
        <w:t>Charlotte Emmett</w:t>
      </w:r>
    </w:p>
    <w:p w:rsidR="004F5276" w:rsidRDefault="004F5276" w:rsidP="004F5276">
      <w:pPr>
        <w:spacing w:line="240" w:lineRule="auto"/>
      </w:pPr>
      <w:r>
        <w:t>Editor</w:t>
      </w:r>
    </w:p>
    <w:sectPr w:rsidR="004F5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A4"/>
    <w:rsid w:val="004F5276"/>
    <w:rsid w:val="00781626"/>
    <w:rsid w:val="007A7F77"/>
    <w:rsid w:val="008261A4"/>
    <w:rsid w:val="00842ACA"/>
    <w:rsid w:val="0093034C"/>
    <w:rsid w:val="009D5F1E"/>
    <w:rsid w:val="00E4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2014-10-15T10:48:00Z</dcterms:created>
  <dcterms:modified xsi:type="dcterms:W3CDTF">2014-10-15T11:01:00Z</dcterms:modified>
</cp:coreProperties>
</file>