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5C7" w:rsidRDefault="004D2FD5">
      <w:pPr>
        <w:rPr>
          <w:sz w:val="56"/>
          <w:szCs w:val="56"/>
        </w:rPr>
      </w:pPr>
      <w:r w:rsidRPr="004D2FD5">
        <w:rPr>
          <w:sz w:val="56"/>
          <w:szCs w:val="56"/>
        </w:rPr>
        <w:t>Casenotes</w:t>
      </w:r>
    </w:p>
    <w:p w:rsidR="00BC2E8F" w:rsidRDefault="00BC2E8F" w:rsidP="00BC2E8F">
      <w:pPr>
        <w:rPr>
          <w:sz w:val="44"/>
          <w:szCs w:val="44"/>
        </w:rPr>
      </w:pPr>
      <w:r w:rsidRPr="00BC2E8F">
        <w:rPr>
          <w:sz w:val="44"/>
          <w:szCs w:val="44"/>
        </w:rPr>
        <w:t>Community Care a</w:t>
      </w:r>
      <w:r>
        <w:rPr>
          <w:sz w:val="44"/>
          <w:szCs w:val="44"/>
        </w:rPr>
        <w:t xml:space="preserve">nd the Care Programme Approach: </w:t>
      </w:r>
      <w:r w:rsidRPr="00BC2E8F">
        <w:rPr>
          <w:sz w:val="44"/>
          <w:szCs w:val="44"/>
        </w:rPr>
        <w:t>Confusion between two distinct assessment processes</w:t>
      </w:r>
    </w:p>
    <w:p w:rsidR="00686B39" w:rsidRDefault="00686B39" w:rsidP="00BC2E8F">
      <w:r>
        <w:t xml:space="preserve">Joanna </w:t>
      </w:r>
      <w:proofErr w:type="spellStart"/>
      <w:r>
        <w:t>Sulek</w:t>
      </w:r>
      <w:proofErr w:type="spellEnd"/>
      <w:r w:rsidR="00AA3057">
        <w:rPr>
          <w:rStyle w:val="FootnoteReference"/>
        </w:rPr>
        <w:footnoteReference w:customMarkFollows="1" w:id="1"/>
        <w:t>*</w:t>
      </w:r>
    </w:p>
    <w:p w:rsidR="00AA3057" w:rsidRDefault="00AA3057" w:rsidP="00AA3057"/>
    <w:p w:rsidR="00AA3057" w:rsidRDefault="00AA3057" w:rsidP="00AA3057">
      <w:r>
        <w:t>R (on the application of HP and KP) v London Borough of Islington [2004] EWHC 7</w:t>
      </w:r>
    </w:p>
    <w:p w:rsidR="00AA3057" w:rsidRDefault="00AA3057" w:rsidP="00AA3057">
      <w:r>
        <w:t>(Admin).</w:t>
      </w:r>
    </w:p>
    <w:p w:rsidR="00AA3057" w:rsidRDefault="00AA3057" w:rsidP="00AA3057">
      <w:r>
        <w:t>Queens Bench Division, Administrative Court (8th January 2004) Mr. Justice Munby.</w:t>
      </w:r>
    </w:p>
    <w:p w:rsidR="00AA3057" w:rsidRPr="00AA3057" w:rsidRDefault="00AA3057" w:rsidP="00AA3057">
      <w:pPr>
        <w:rPr>
          <w:b/>
        </w:rPr>
      </w:pPr>
    </w:p>
    <w:p w:rsidR="00AA3057" w:rsidRPr="00AA3057" w:rsidRDefault="00AA3057" w:rsidP="00AA3057">
      <w:pPr>
        <w:rPr>
          <w:b/>
        </w:rPr>
      </w:pPr>
      <w:r w:rsidRPr="00AA3057">
        <w:rPr>
          <w:b/>
        </w:rPr>
        <w:t>The Facts</w:t>
      </w:r>
    </w:p>
    <w:p w:rsidR="00AA3057" w:rsidRDefault="00AA3057" w:rsidP="00AA3057">
      <w:pPr>
        <w:spacing w:line="240" w:lineRule="auto"/>
      </w:pPr>
      <w:r>
        <w:t>This case concerns alleged breaches by Islington of its duties under section 47 of the National</w:t>
      </w:r>
    </w:p>
    <w:p w:rsidR="00AA3057" w:rsidRDefault="00AA3057" w:rsidP="00AA3057">
      <w:pPr>
        <w:spacing w:line="240" w:lineRule="auto"/>
      </w:pPr>
      <w:r>
        <w:t>Health Service and Community Care Act 1990</w:t>
      </w:r>
      <w:r>
        <w:rPr>
          <w:rStyle w:val="FootnoteReference"/>
        </w:rPr>
        <w:footnoteReference w:id="2"/>
      </w:r>
      <w:r>
        <w:t>. The judgment relates to the one issue unresolved by</w:t>
      </w:r>
    </w:p>
    <w:p w:rsidR="00AA3057" w:rsidRDefault="00AA3057" w:rsidP="00AA3057">
      <w:pPr>
        <w:spacing w:line="240" w:lineRule="auto"/>
      </w:pPr>
      <w:r>
        <w:t>the time of the hearing, held on 15th December 2003, namely the adequacy of the community care</w:t>
      </w:r>
    </w:p>
    <w:p w:rsidR="00AA3057" w:rsidRDefault="00AA3057" w:rsidP="00AA3057">
      <w:pPr>
        <w:spacing w:line="240" w:lineRule="auto"/>
      </w:pPr>
      <w:r>
        <w:t>assessment of Mr P by Islington LBC dated 18th March 2003</w:t>
      </w:r>
      <w:r>
        <w:rPr>
          <w:rStyle w:val="FootnoteReference"/>
        </w:rPr>
        <w:footnoteReference w:id="3"/>
      </w:r>
      <w:r>
        <w:t>.</w:t>
      </w:r>
    </w:p>
    <w:p w:rsidR="00AA3057" w:rsidRDefault="00AA3057" w:rsidP="00AA3057">
      <w:pPr>
        <w:spacing w:line="240" w:lineRule="auto"/>
      </w:pPr>
    </w:p>
    <w:p w:rsidR="00AA3057" w:rsidRDefault="00AA3057" w:rsidP="00AA3057">
      <w:pPr>
        <w:spacing w:line="240" w:lineRule="auto"/>
        <w:rPr>
          <w:i/>
        </w:rPr>
      </w:pPr>
      <w:r>
        <w:t xml:space="preserve">The London Borough of Islington’s policy </w:t>
      </w:r>
      <w:r w:rsidRPr="00AA3057">
        <w:rPr>
          <w:i/>
        </w:rPr>
        <w:t xml:space="preserve">Mental Health Assessment Priorities and Entitlement </w:t>
      </w:r>
    </w:p>
    <w:p w:rsidR="00AA3057" w:rsidRPr="00AA3057" w:rsidRDefault="00AA3057" w:rsidP="00AA3057">
      <w:pPr>
        <w:spacing w:line="240" w:lineRule="auto"/>
        <w:rPr>
          <w:i/>
        </w:rPr>
      </w:pPr>
      <w:r>
        <w:rPr>
          <w:i/>
        </w:rPr>
        <w:t xml:space="preserve">Criteria </w:t>
      </w:r>
      <w:r>
        <w:t>distinguished between Care Programme Approach (CPA) assessments and Community Care</w:t>
      </w:r>
    </w:p>
    <w:p w:rsidR="00AA3057" w:rsidRDefault="00AA3057" w:rsidP="00AA3057">
      <w:pPr>
        <w:spacing w:line="240" w:lineRule="auto"/>
      </w:pPr>
      <w:r>
        <w:t>assessments (which relate to the provision of community care services other than under the Care</w:t>
      </w:r>
    </w:p>
    <w:p w:rsidR="00AA3057" w:rsidRDefault="00AA3057" w:rsidP="00AA3057">
      <w:pPr>
        <w:spacing w:line="240" w:lineRule="auto"/>
      </w:pPr>
      <w:r>
        <w:t>Programme Approach). Where severe and enduring mental health needs existed, the adult mental</w:t>
      </w:r>
    </w:p>
    <w:p w:rsidR="00AA3057" w:rsidRDefault="00AA3057" w:rsidP="00AA3057">
      <w:pPr>
        <w:spacing w:line="240" w:lineRule="auto"/>
      </w:pPr>
      <w:r>
        <w:t>health services would be responsible for future care. Where they did not, generic health or social</w:t>
      </w:r>
    </w:p>
    <w:p w:rsidR="00AA3057" w:rsidRDefault="00AA3057" w:rsidP="00AA3057">
      <w:pPr>
        <w:spacing w:line="240" w:lineRule="auto"/>
      </w:pPr>
      <w:r>
        <w:t>services would be responsible. Eligibility for the CPA was determined by a list of illnesses, including</w:t>
      </w:r>
    </w:p>
    <w:p w:rsidR="00AA3057" w:rsidRDefault="00AA3057" w:rsidP="00AA3057">
      <w:pPr>
        <w:spacing w:line="240" w:lineRule="auto"/>
      </w:pPr>
      <w:r>
        <w:t xml:space="preserve">persistent psychotic illness, depressive illness and other disorders where the risk of self-harm or </w:t>
      </w:r>
    </w:p>
    <w:p w:rsidR="00F26386" w:rsidRDefault="00AA3057" w:rsidP="00AA3057">
      <w:proofErr w:type="gramStart"/>
      <w:r>
        <w:t>harm</w:t>
      </w:r>
      <w:proofErr w:type="gramEnd"/>
      <w:r>
        <w:t xml:space="preserve"> to others had been serious enough for a hospital admission to have been considered within </w:t>
      </w:r>
    </w:p>
    <w:p w:rsidR="00AA3057" w:rsidRDefault="00F26386" w:rsidP="00AA3057">
      <w:r>
        <w:lastRenderedPageBreak/>
        <w:t xml:space="preserve">the </w:t>
      </w:r>
      <w:r w:rsidR="00AA3057">
        <w:t>previous two years</w:t>
      </w:r>
      <w:r w:rsidR="00AA3057">
        <w:rPr>
          <w:rStyle w:val="FootnoteReference"/>
        </w:rPr>
        <w:footnoteReference w:id="4"/>
      </w:r>
      <w:r w:rsidR="00AA3057">
        <w:t>. The lawfulness of the policy had not been challenged in the proceedings.</w:t>
      </w:r>
    </w:p>
    <w:p w:rsidR="00F26386" w:rsidRDefault="00F26386" w:rsidP="00F26386">
      <w:pPr>
        <w:spacing w:line="240" w:lineRule="auto"/>
      </w:pPr>
    </w:p>
    <w:p w:rsidR="00AA3057" w:rsidRDefault="00AA3057" w:rsidP="00F26386">
      <w:pPr>
        <w:spacing w:line="240" w:lineRule="auto"/>
      </w:pPr>
      <w:r>
        <w:t>The P family were Albanian asylum seekers from Kosovo. One member of the family, a six year</w:t>
      </w:r>
    </w:p>
    <w:p w:rsidR="00AA3057" w:rsidRDefault="00AA3057" w:rsidP="00F26386">
      <w:pPr>
        <w:spacing w:line="240" w:lineRule="auto"/>
      </w:pPr>
      <w:r>
        <w:t>old son, had been shot dead there by Serbian troops, whilst another, a teenage son, had been</w:t>
      </w:r>
    </w:p>
    <w:p w:rsidR="00AA3057" w:rsidRDefault="00AA3057" w:rsidP="00F26386">
      <w:pPr>
        <w:spacing w:line="240" w:lineRule="auto"/>
      </w:pPr>
      <w:r>
        <w:t>tortured. As a result of the traumatic events in Kosovo, Mr P had exhibited signs of depression</w:t>
      </w:r>
    </w:p>
    <w:p w:rsidR="00AA3057" w:rsidRDefault="00AA3057" w:rsidP="00F26386">
      <w:pPr>
        <w:spacing w:line="240" w:lineRule="auto"/>
      </w:pPr>
      <w:r>
        <w:t>and a loss of the will to live. Without the assistance of his family, the evidence suggested that he</w:t>
      </w:r>
    </w:p>
    <w:p w:rsidR="00AA3057" w:rsidRDefault="00AA3057" w:rsidP="00F26386">
      <w:pPr>
        <w:spacing w:line="240" w:lineRule="auto"/>
      </w:pPr>
      <w:r>
        <w:t>would not have been able to look after himself or even get out of bed. Prior to these events, he had</w:t>
      </w:r>
    </w:p>
    <w:p w:rsidR="00F26386" w:rsidRDefault="00F26386" w:rsidP="00F26386">
      <w:pPr>
        <w:spacing w:line="240" w:lineRule="auto"/>
      </w:pPr>
      <w:r w:rsidRPr="00F26386">
        <w:t>lived a normal life and had worked to support the family.</w:t>
      </w:r>
    </w:p>
    <w:p w:rsidR="00F26386" w:rsidRDefault="00F26386" w:rsidP="00F26386">
      <w:pPr>
        <w:spacing w:line="240" w:lineRule="auto"/>
      </w:pPr>
    </w:p>
    <w:p w:rsidR="00F26386" w:rsidRDefault="00F26386" w:rsidP="00F26386">
      <w:pPr>
        <w:spacing w:line="240" w:lineRule="auto"/>
      </w:pPr>
      <w:r>
        <w:t>A report following a visit from a community mental health nurse indicated that Mr P was unwilling</w:t>
      </w:r>
    </w:p>
    <w:p w:rsidR="00F26386" w:rsidRDefault="00F26386" w:rsidP="00F26386">
      <w:pPr>
        <w:spacing w:line="240" w:lineRule="auto"/>
      </w:pPr>
      <w:r>
        <w:t>to be interviewed and that he presented with symptoms suggestive of a depressive episode with</w:t>
      </w:r>
    </w:p>
    <w:p w:rsidR="00F26386" w:rsidRDefault="00F26386" w:rsidP="00F26386">
      <w:pPr>
        <w:spacing w:line="240" w:lineRule="auto"/>
      </w:pPr>
      <w:r>
        <w:t>psychotic symptoms, and possible symptoms of post-traumatic stress disorder. A consultant</w:t>
      </w:r>
    </w:p>
    <w:p w:rsidR="00F26386" w:rsidRDefault="00F26386" w:rsidP="00F26386">
      <w:pPr>
        <w:spacing w:line="240" w:lineRule="auto"/>
      </w:pPr>
      <w:r>
        <w:t>psychiatrist, Dr McK, concluded in August 2002 that he was suffering from reactive depression and</w:t>
      </w:r>
    </w:p>
    <w:p w:rsidR="00F26386" w:rsidRDefault="00F26386" w:rsidP="00F26386">
      <w:pPr>
        <w:spacing w:line="240" w:lineRule="auto"/>
      </w:pPr>
      <w:r>
        <w:t>possibly the early stages of dementia, although Mr P’s lack of English made this difficult to assess</w:t>
      </w:r>
    </w:p>
    <w:p w:rsidR="00F26386" w:rsidRDefault="00F26386" w:rsidP="00F26386">
      <w:pPr>
        <w:spacing w:line="240" w:lineRule="auto"/>
      </w:pPr>
      <w:r>
        <w:t>properly. Even under normal circumstances Mr P would have had only a fairly low level of</w:t>
      </w:r>
    </w:p>
    <w:p w:rsidR="00F26386" w:rsidRDefault="00F26386" w:rsidP="00F26386">
      <w:pPr>
        <w:spacing w:line="240" w:lineRule="auto"/>
      </w:pPr>
      <w:r>
        <w:t>function. On the same day, Islington wrote to Mr P’s solicitors that Mr P was not sectionable under</w:t>
      </w:r>
    </w:p>
    <w:p w:rsidR="00F26386" w:rsidRDefault="00F26386" w:rsidP="00F26386">
      <w:pPr>
        <w:spacing w:line="240" w:lineRule="auto"/>
      </w:pPr>
      <w:r>
        <w:t>the Mental Health Act 1983. He did not, in other words, satisfy the criteria for compulsory</w:t>
      </w:r>
    </w:p>
    <w:p w:rsidR="00F26386" w:rsidRDefault="00F26386" w:rsidP="00F26386">
      <w:pPr>
        <w:spacing w:line="240" w:lineRule="auto"/>
      </w:pPr>
      <w:r>
        <w:t>admission to hospital and detention under the powers provided by the Act</w:t>
      </w:r>
      <w:r>
        <w:rPr>
          <w:rStyle w:val="FootnoteReference"/>
        </w:rPr>
        <w:footnoteReference w:id="5"/>
      </w:r>
      <w:r>
        <w:t>.</w:t>
      </w:r>
    </w:p>
    <w:p w:rsidR="005E4341" w:rsidRDefault="005E4341" w:rsidP="00F26386">
      <w:pPr>
        <w:spacing w:line="240" w:lineRule="auto"/>
      </w:pPr>
    </w:p>
    <w:p w:rsidR="005E4341" w:rsidRDefault="005E4341" w:rsidP="005E4341">
      <w:pPr>
        <w:spacing w:line="240" w:lineRule="auto"/>
      </w:pPr>
      <w:r>
        <w:t xml:space="preserve">On 18th March 2003, Dr B, Dr </w:t>
      </w:r>
      <w:proofErr w:type="spellStart"/>
      <w:r>
        <w:t>McK’s</w:t>
      </w:r>
      <w:proofErr w:type="spellEnd"/>
      <w:r>
        <w:t xml:space="preserve"> specialist registrar, visited Mr P and reported in a letter</w:t>
      </w:r>
    </w:p>
    <w:p w:rsidR="005E4341" w:rsidRDefault="005E4341" w:rsidP="005E4341">
      <w:pPr>
        <w:spacing w:line="240" w:lineRule="auto"/>
      </w:pPr>
      <w:r>
        <w:t>written on the same day that there was no evidence of the abnormal perception or auditory</w:t>
      </w:r>
    </w:p>
    <w:p w:rsidR="005E4341" w:rsidRDefault="005E4341" w:rsidP="005E4341">
      <w:pPr>
        <w:spacing w:line="240" w:lineRule="auto"/>
      </w:pPr>
      <w:r>
        <w:t>hallucinations which had presented previously, that Mr P had experienced some improvement</w:t>
      </w:r>
    </w:p>
    <w:p w:rsidR="005E4341" w:rsidRDefault="005E4341" w:rsidP="005E4341">
      <w:pPr>
        <w:spacing w:line="240" w:lineRule="auto"/>
      </w:pPr>
      <w:r>
        <w:t>while on his medication with respect to the paranoid symptoms, but there remained evidence of</w:t>
      </w:r>
    </w:p>
    <w:p w:rsidR="005E4341" w:rsidRDefault="005E4341" w:rsidP="005E4341">
      <w:pPr>
        <w:spacing w:line="240" w:lineRule="auto"/>
      </w:pPr>
      <w:r>
        <w:t>depressive symptoms.</w:t>
      </w:r>
    </w:p>
    <w:p w:rsidR="005E4341" w:rsidRDefault="005E4341" w:rsidP="005E4341">
      <w:pPr>
        <w:spacing w:line="240" w:lineRule="auto"/>
      </w:pPr>
    </w:p>
    <w:p w:rsidR="005E4341" w:rsidRDefault="005E4341" w:rsidP="005E4341">
      <w:pPr>
        <w:spacing w:line="240" w:lineRule="auto"/>
      </w:pPr>
      <w:r>
        <w:t>On the same date, following a CPA meeting, a final version of Mr P’s health and social care</w:t>
      </w:r>
    </w:p>
    <w:p w:rsidR="005E4341" w:rsidRDefault="005E4341" w:rsidP="005E4341">
      <w:pPr>
        <w:spacing w:line="240" w:lineRule="auto"/>
      </w:pPr>
      <w:r>
        <w:t>assessment was signed by Mr P’s social worker and her team manager. It concluded that Mr P did</w:t>
      </w:r>
    </w:p>
    <w:p w:rsidR="005E4341" w:rsidRDefault="005E4341" w:rsidP="00AC6333">
      <w:pPr>
        <w:spacing w:line="240" w:lineRule="auto"/>
      </w:pPr>
      <w:r>
        <w:lastRenderedPageBreak/>
        <w:t>not have a firm psychiatric diagnosis but might be suffering from reactive depression resulting from</w:t>
      </w:r>
    </w:p>
    <w:p w:rsidR="005E4341" w:rsidRDefault="005E4341" w:rsidP="00AC6333">
      <w:pPr>
        <w:spacing w:line="240" w:lineRule="auto"/>
      </w:pPr>
      <w:r>
        <w:t>the traumatic events he had experienced in Kosovo. The depression was described as “reasonably</w:t>
      </w:r>
    </w:p>
    <w:p w:rsidR="005E4341" w:rsidRDefault="005E4341" w:rsidP="00AC6333">
      <w:pPr>
        <w:spacing w:line="240" w:lineRule="auto"/>
      </w:pPr>
      <w:r>
        <w:t>appropriate to his circumstances”</w:t>
      </w:r>
      <w:r>
        <w:rPr>
          <w:rStyle w:val="FootnoteReference"/>
        </w:rPr>
        <w:footnoteReference w:id="6"/>
      </w:r>
      <w:r>
        <w:t xml:space="preserve"> and was not a severe and enduring mental illness. At the same</w:t>
      </w:r>
    </w:p>
    <w:p w:rsidR="005E4341" w:rsidRDefault="005E4341" w:rsidP="00AC6333">
      <w:pPr>
        <w:spacing w:line="240" w:lineRule="auto"/>
      </w:pPr>
      <w:r>
        <w:t xml:space="preserve">time, however, he was assessed as being at risk of severe self-neglect and vulnerable to </w:t>
      </w:r>
    </w:p>
    <w:p w:rsidR="005E4341" w:rsidRDefault="005E4341" w:rsidP="00AC6333">
      <w:pPr>
        <w:spacing w:line="240" w:lineRule="auto"/>
      </w:pPr>
      <w:r>
        <w:t>deterioration in his mental state “particularly if he stops taking his medication.”</w:t>
      </w:r>
      <w:r>
        <w:rPr>
          <w:rStyle w:val="FootnoteReference"/>
        </w:rPr>
        <w:footnoteReference w:id="7"/>
      </w:r>
    </w:p>
    <w:p w:rsidR="005E4341" w:rsidRDefault="005E4341" w:rsidP="00AC6333">
      <w:pPr>
        <w:spacing w:line="240" w:lineRule="auto"/>
      </w:pPr>
    </w:p>
    <w:p w:rsidR="005E4341" w:rsidRDefault="005E4341" w:rsidP="00AC6333">
      <w:pPr>
        <w:spacing w:line="240" w:lineRule="auto"/>
      </w:pPr>
      <w:r>
        <w:t>The “statement of need” identified needs under five headings:</w:t>
      </w:r>
    </w:p>
    <w:p w:rsidR="005E4341" w:rsidRDefault="005E4341" w:rsidP="00AC6333">
      <w:pPr>
        <w:spacing w:line="240" w:lineRule="auto"/>
      </w:pPr>
      <w:r>
        <w:t>(1) a need for prompting to attend to all aspects of daily living including personal care;</w:t>
      </w:r>
    </w:p>
    <w:p w:rsidR="005E4341" w:rsidRDefault="005E4341" w:rsidP="00AC6333">
      <w:pPr>
        <w:spacing w:line="240" w:lineRule="auto"/>
      </w:pPr>
      <w:r>
        <w:t>(2) a need for reminders to take medication;</w:t>
      </w:r>
    </w:p>
    <w:p w:rsidR="005E4341" w:rsidRDefault="005E4341" w:rsidP="00AC6333">
      <w:pPr>
        <w:spacing w:line="240" w:lineRule="auto"/>
      </w:pPr>
      <w:r>
        <w:t>(3) treatment with depression and bereavement issues;</w:t>
      </w:r>
    </w:p>
    <w:p w:rsidR="005E4341" w:rsidRDefault="005E4341" w:rsidP="00AC6333">
      <w:pPr>
        <w:spacing w:line="240" w:lineRule="auto"/>
      </w:pPr>
      <w:r>
        <w:t>(4) safe accommodation with more privacy for Mr P and his family; and</w:t>
      </w:r>
    </w:p>
    <w:p w:rsidR="005E4341" w:rsidRDefault="005E4341" w:rsidP="00AC6333">
      <w:pPr>
        <w:spacing w:line="240" w:lineRule="auto"/>
      </w:pPr>
      <w:r>
        <w:t>(5) a requirement of support with socialising.</w:t>
      </w:r>
    </w:p>
    <w:p w:rsidR="005E4341" w:rsidRDefault="005E4341" w:rsidP="00AC6333">
      <w:pPr>
        <w:spacing w:line="240" w:lineRule="auto"/>
      </w:pPr>
      <w:r>
        <w:t>The outcome of the assessment was that Mr P did not meet the eligibility criteria for care</w:t>
      </w:r>
    </w:p>
    <w:p w:rsidR="005E4341" w:rsidRDefault="005E4341" w:rsidP="00AC6333">
      <w:pPr>
        <w:spacing w:line="240" w:lineRule="auto"/>
      </w:pPr>
      <w:r>
        <w:t>management</w:t>
      </w:r>
      <w:r>
        <w:rPr>
          <w:rStyle w:val="FootnoteReference"/>
        </w:rPr>
        <w:footnoteReference w:id="8"/>
      </w:r>
      <w:r>
        <w:t>.</w:t>
      </w:r>
    </w:p>
    <w:p w:rsidR="005E4341" w:rsidRDefault="005E4341" w:rsidP="00AC6333">
      <w:pPr>
        <w:spacing w:line="240" w:lineRule="auto"/>
      </w:pPr>
    </w:p>
    <w:p w:rsidR="005E4341" w:rsidRDefault="005E4341" w:rsidP="00AC6333">
      <w:pPr>
        <w:spacing w:line="240" w:lineRule="auto"/>
      </w:pPr>
      <w:r>
        <w:t>The CPA community care plan broadly repeated the needs identified in the first document. With</w:t>
      </w:r>
    </w:p>
    <w:p w:rsidR="005E4341" w:rsidRDefault="005E4341" w:rsidP="00AC6333">
      <w:pPr>
        <w:spacing w:line="240" w:lineRule="auto"/>
      </w:pPr>
      <w:r>
        <w:t>the exception of the housing needs, which were to be met by the local authority, all the assessed</w:t>
      </w:r>
    </w:p>
    <w:p w:rsidR="005E4341" w:rsidRDefault="005E4341" w:rsidP="00AC6333">
      <w:pPr>
        <w:spacing w:line="240" w:lineRule="auto"/>
      </w:pPr>
      <w:r>
        <w:t>needs were to be met by provision of support from Mr P’s family.</w:t>
      </w:r>
    </w:p>
    <w:p w:rsidR="005E4341" w:rsidRDefault="005E4341" w:rsidP="00AC6333">
      <w:pPr>
        <w:spacing w:line="240" w:lineRule="auto"/>
      </w:pPr>
    </w:p>
    <w:p w:rsidR="005E4341" w:rsidRDefault="005E4341" w:rsidP="00AC6333">
      <w:pPr>
        <w:spacing w:line="240" w:lineRule="auto"/>
      </w:pPr>
      <w:r>
        <w:t>These assessments were challenged immediately by Mr P’s solicitors. On 1st April 2003, an</w:t>
      </w:r>
    </w:p>
    <w:p w:rsidR="005E4341" w:rsidRDefault="005E4341" w:rsidP="00AC6333">
      <w:pPr>
        <w:spacing w:line="240" w:lineRule="auto"/>
      </w:pPr>
      <w:r>
        <w:t>independent social work report was obtained, which concluded that Mr P should be placed on an</w:t>
      </w:r>
    </w:p>
    <w:p w:rsidR="005E4341" w:rsidRDefault="005E4341" w:rsidP="00AC6333">
      <w:pPr>
        <w:spacing w:line="240" w:lineRule="auto"/>
      </w:pPr>
      <w:r>
        <w:t>enhanced CPA on account of his “complex and long term mental health needs”</w:t>
      </w:r>
      <w:r>
        <w:rPr>
          <w:rStyle w:val="FootnoteReference"/>
        </w:rPr>
        <w:footnoteReference w:id="9"/>
      </w:r>
      <w:r>
        <w:t xml:space="preserve"> and that he was</w:t>
      </w:r>
    </w:p>
    <w:p w:rsidR="00AC6333" w:rsidRDefault="00AC6333" w:rsidP="00AC6333">
      <w:pPr>
        <w:spacing w:line="240" w:lineRule="auto"/>
      </w:pPr>
      <w:r>
        <w:t>likely to be suffering from a psychotic illness, not a reactive depression. Further, according to the</w:t>
      </w:r>
    </w:p>
    <w:p w:rsidR="00AC6333" w:rsidRDefault="00AC6333" w:rsidP="00AC6333">
      <w:pPr>
        <w:spacing w:line="240" w:lineRule="auto"/>
      </w:pPr>
      <w:r>
        <w:t>report, the effect of this on his daily functioning indicated that he should fulfil the criteria for care</w:t>
      </w:r>
    </w:p>
    <w:p w:rsidR="00AC6333" w:rsidRDefault="00AC6333" w:rsidP="00AC6333">
      <w:pPr>
        <w:spacing w:line="240" w:lineRule="auto"/>
      </w:pPr>
      <w:r>
        <w:t>management and should be allocated a Care Co-ordinator</w:t>
      </w:r>
      <w:r>
        <w:rPr>
          <w:rStyle w:val="FootnoteReference"/>
        </w:rPr>
        <w:footnoteReference w:id="10"/>
      </w:r>
      <w:r>
        <w:t>. In consequence two letters of</w:t>
      </w:r>
    </w:p>
    <w:p w:rsidR="00AC6333" w:rsidRDefault="00AC6333" w:rsidP="00AC6333">
      <w:pPr>
        <w:spacing w:line="240" w:lineRule="auto"/>
      </w:pPr>
      <w:r>
        <w:t>complaint issued from P’s solicitors in April 2003 criticising the quality of the community care</w:t>
      </w:r>
    </w:p>
    <w:p w:rsidR="00AC6333" w:rsidRDefault="00AC6333" w:rsidP="00AC6333">
      <w:pPr>
        <w:spacing w:line="240" w:lineRule="auto"/>
      </w:pPr>
      <w:r>
        <w:t>assessment.</w:t>
      </w:r>
    </w:p>
    <w:p w:rsidR="00AC6333" w:rsidRDefault="00AC6333" w:rsidP="00AC6333">
      <w:pPr>
        <w:spacing w:line="240" w:lineRule="auto"/>
      </w:pPr>
      <w:r>
        <w:lastRenderedPageBreak/>
        <w:t>The London Borough of Islington responded on 25th April 2003, explaining that Mr P had been</w:t>
      </w:r>
    </w:p>
    <w:p w:rsidR="00AC6333" w:rsidRDefault="00AC6333" w:rsidP="00AC6333">
      <w:pPr>
        <w:spacing w:line="240" w:lineRule="auto"/>
      </w:pPr>
      <w:r>
        <w:t>seen by two psychiatrists as part of the community care assessment and that the decision had been</w:t>
      </w:r>
    </w:p>
    <w:p w:rsidR="00AC6333" w:rsidRPr="00BF3171" w:rsidRDefault="00AC6333" w:rsidP="00AC6333">
      <w:pPr>
        <w:spacing w:line="240" w:lineRule="auto"/>
        <w:rPr>
          <w:i/>
        </w:rPr>
      </w:pPr>
      <w:r>
        <w:t xml:space="preserve">made not to provide community care services as Mr P did not have </w:t>
      </w:r>
      <w:r w:rsidRPr="00BF3171">
        <w:rPr>
          <w:i/>
        </w:rPr>
        <w:t>a severe and enduring mental</w:t>
      </w:r>
    </w:p>
    <w:p w:rsidR="00AC6333" w:rsidRDefault="00F61530" w:rsidP="00AC6333">
      <w:pPr>
        <w:spacing w:line="240" w:lineRule="auto"/>
      </w:pPr>
      <w:r w:rsidRPr="00BF3171">
        <w:rPr>
          <w:i/>
        </w:rPr>
        <w:t>illness</w:t>
      </w:r>
      <w:r>
        <w:rPr>
          <w:rStyle w:val="FootnoteReference"/>
        </w:rPr>
        <w:footnoteReference w:id="11"/>
      </w:r>
      <w:r w:rsidR="00AC6333">
        <w:t>.</w:t>
      </w:r>
    </w:p>
    <w:p w:rsidR="00F61530" w:rsidRDefault="00F61530" w:rsidP="00AC6333">
      <w:pPr>
        <w:spacing w:line="240" w:lineRule="auto"/>
      </w:pPr>
    </w:p>
    <w:p w:rsidR="00AC6333" w:rsidRDefault="00AC6333" w:rsidP="00AC6333">
      <w:pPr>
        <w:spacing w:line="240" w:lineRule="auto"/>
      </w:pPr>
      <w:r>
        <w:t>The Islington Crisis Resolution Team discharged him on 27th May 2003 following an apparent</w:t>
      </w:r>
    </w:p>
    <w:p w:rsidR="00BF3171" w:rsidRDefault="00AC6333" w:rsidP="00AC6333">
      <w:pPr>
        <w:spacing w:line="240" w:lineRule="auto"/>
      </w:pPr>
      <w:r>
        <w:t>improvement in his mental state.</w:t>
      </w:r>
    </w:p>
    <w:p w:rsidR="00BF3171" w:rsidRDefault="00BF3171" w:rsidP="00AC6333">
      <w:pPr>
        <w:spacing w:line="240" w:lineRule="auto"/>
      </w:pPr>
    </w:p>
    <w:p w:rsidR="00AC6333" w:rsidRDefault="00AC6333" w:rsidP="00AC6333">
      <w:pPr>
        <w:spacing w:line="240" w:lineRule="auto"/>
      </w:pPr>
      <w:r>
        <w:t>On 10th June 2003, the solicitors obtained an independent psychiatrist’s report from Dr H, which</w:t>
      </w:r>
    </w:p>
    <w:p w:rsidR="00AC6333" w:rsidRDefault="00AC6333" w:rsidP="00AC6333">
      <w:pPr>
        <w:spacing w:line="240" w:lineRule="auto"/>
      </w:pPr>
      <w:r>
        <w:t>contradicted that of the London Borough of Islington, concluding that Mr P was suffering from</w:t>
      </w:r>
    </w:p>
    <w:p w:rsidR="00AC6333" w:rsidRDefault="00AC6333" w:rsidP="00AC6333">
      <w:pPr>
        <w:spacing w:line="240" w:lineRule="auto"/>
      </w:pPr>
      <w:r>
        <w:t>severe depression with psychotic symptoms, which was a very severe mental illness. He fulfilled the</w:t>
      </w:r>
    </w:p>
    <w:p w:rsidR="00AC6333" w:rsidRDefault="00AC6333" w:rsidP="00AC6333">
      <w:pPr>
        <w:spacing w:line="240" w:lineRule="auto"/>
      </w:pPr>
      <w:r>
        <w:t>ICD 10</w:t>
      </w:r>
      <w:r w:rsidR="00BF3171">
        <w:rPr>
          <w:rStyle w:val="FootnoteReference"/>
        </w:rPr>
        <w:footnoteReference w:id="12"/>
      </w:r>
      <w:r>
        <w:t xml:space="preserve"> Diagnostic Criteria for Category F32.3, having suffered depressive symptoms of a</w:t>
      </w:r>
    </w:p>
    <w:p w:rsidR="00AC6333" w:rsidRDefault="00AC6333" w:rsidP="00AC6333">
      <w:pPr>
        <w:spacing w:line="240" w:lineRule="auto"/>
      </w:pPr>
      <w:r>
        <w:t>psychotic intensity and been unwell for over two years. There was also concern that Mr P might</w:t>
      </w:r>
    </w:p>
    <w:p w:rsidR="00AC6333" w:rsidRDefault="00AC6333" w:rsidP="00AC6333">
      <w:pPr>
        <w:spacing w:line="240" w:lineRule="auto"/>
      </w:pPr>
      <w:proofErr w:type="gramStart"/>
      <w:r>
        <w:t>be</w:t>
      </w:r>
      <w:proofErr w:type="gramEnd"/>
      <w:r>
        <w:t xml:space="preserve"> suffering from an organic brain disorder linked to a history of head injury. The symptoms of</w:t>
      </w:r>
    </w:p>
    <w:p w:rsidR="00AC6333" w:rsidRDefault="00AC6333" w:rsidP="00AC6333">
      <w:pPr>
        <w:spacing w:line="240" w:lineRule="auto"/>
      </w:pPr>
      <w:r>
        <w:t>his depressive disorder were, moreover, being aggravated by noise from the neighbours. Mr P was</w:t>
      </w:r>
    </w:p>
    <w:p w:rsidR="00AC6333" w:rsidRDefault="00AC6333" w:rsidP="00AC6333">
      <w:pPr>
        <w:spacing w:line="240" w:lineRule="auto"/>
      </w:pPr>
      <w:r>
        <w:t>therefore in need of regular supervision by mental health services, and without the support of his</w:t>
      </w:r>
    </w:p>
    <w:p w:rsidR="00AC6333" w:rsidRDefault="00AC6333" w:rsidP="00AC6333">
      <w:pPr>
        <w:spacing w:line="240" w:lineRule="auto"/>
      </w:pPr>
      <w:r>
        <w:t>family would need in-patient care. The report recommended that they should also be well</w:t>
      </w:r>
    </w:p>
    <w:p w:rsidR="00AC6333" w:rsidRDefault="00AC6333" w:rsidP="00AC6333">
      <w:pPr>
        <w:spacing w:line="240" w:lineRule="auto"/>
      </w:pPr>
      <w:r>
        <w:t>supported and given some respite if possible.</w:t>
      </w:r>
    </w:p>
    <w:p w:rsidR="00BF3171" w:rsidRDefault="00BF3171" w:rsidP="00AC6333">
      <w:pPr>
        <w:spacing w:line="240" w:lineRule="auto"/>
      </w:pPr>
    </w:p>
    <w:p w:rsidR="00AC6333" w:rsidRDefault="00AC6333" w:rsidP="00AC6333">
      <w:pPr>
        <w:spacing w:line="240" w:lineRule="auto"/>
      </w:pPr>
      <w:r>
        <w:t>The London Borough of Islington refused to accept Dr H’s conclusions, replying that as Mr P had</w:t>
      </w:r>
    </w:p>
    <w:p w:rsidR="00AC6333" w:rsidRDefault="00AC6333" w:rsidP="00AC6333">
      <w:pPr>
        <w:spacing w:line="240" w:lineRule="auto"/>
      </w:pPr>
      <w:r>
        <w:t>no community care needs, no carer’s assessment was required to be undertaken of B, Mr P’s son,</w:t>
      </w:r>
    </w:p>
    <w:p w:rsidR="00AC6333" w:rsidRDefault="00AC6333" w:rsidP="00AC6333">
      <w:pPr>
        <w:spacing w:line="240" w:lineRule="auto"/>
      </w:pPr>
      <w:r>
        <w:t>who was caring for his father</w:t>
      </w:r>
      <w:r w:rsidR="00BF3171">
        <w:rPr>
          <w:rStyle w:val="FootnoteReference"/>
        </w:rPr>
        <w:footnoteReference w:id="13"/>
      </w:r>
      <w:r>
        <w:t>. A file note written by the social worker on the same day indicated</w:t>
      </w:r>
    </w:p>
    <w:p w:rsidR="00AC6333" w:rsidRDefault="00AC6333" w:rsidP="00AC6333">
      <w:pPr>
        <w:spacing w:line="240" w:lineRule="auto"/>
      </w:pPr>
      <w:r>
        <w:t>that there was insufficient evidence for changing Mr P’s assessment, that the case should now be</w:t>
      </w:r>
    </w:p>
    <w:p w:rsidR="00AC6333" w:rsidRDefault="00AC6333" w:rsidP="00AC6333">
      <w:pPr>
        <w:spacing w:line="240" w:lineRule="auto"/>
      </w:pPr>
      <w:r>
        <w:t>closed and the carers’ assessment cancelled. On 15th July 2003 Islington wrote to Mr P’s solicitors</w:t>
      </w:r>
    </w:p>
    <w:p w:rsidR="00AC6333" w:rsidRDefault="00AC6333" w:rsidP="00AC6333">
      <w:pPr>
        <w:spacing w:line="240" w:lineRule="auto"/>
      </w:pPr>
      <w:r>
        <w:t>confirming its decision that Mr P did not have a severe and enduring mental illness “thus</w:t>
      </w:r>
    </w:p>
    <w:p w:rsidR="00AC6333" w:rsidRDefault="00AC6333" w:rsidP="00AC6333">
      <w:pPr>
        <w:spacing w:line="240" w:lineRule="auto"/>
      </w:pPr>
      <w:r>
        <w:t>warranting Community Care provision”</w:t>
      </w:r>
      <w:r w:rsidR="00BF3171">
        <w:rPr>
          <w:rStyle w:val="FootnoteReference"/>
        </w:rPr>
        <w:footnoteReference w:id="14"/>
      </w:r>
      <w:r>
        <w:t>.</w:t>
      </w:r>
    </w:p>
    <w:p w:rsidR="00BF3171" w:rsidRPr="008A638A" w:rsidRDefault="00BF3171" w:rsidP="00AC6333">
      <w:pPr>
        <w:spacing w:line="240" w:lineRule="auto"/>
        <w:rPr>
          <w:b/>
        </w:rPr>
      </w:pPr>
    </w:p>
    <w:p w:rsidR="00AC6333" w:rsidRPr="008A638A" w:rsidRDefault="00AC6333" w:rsidP="00AC6333">
      <w:pPr>
        <w:spacing w:line="240" w:lineRule="auto"/>
        <w:rPr>
          <w:b/>
        </w:rPr>
      </w:pPr>
      <w:r w:rsidRPr="008A638A">
        <w:rPr>
          <w:b/>
        </w:rPr>
        <w:t>Issues</w:t>
      </w:r>
    </w:p>
    <w:p w:rsidR="00AC6333" w:rsidRDefault="00AC6333" w:rsidP="00AC6333">
      <w:pPr>
        <w:spacing w:line="240" w:lineRule="auto"/>
      </w:pPr>
      <w:r>
        <w:t>Four complaints were raised on behalf of Mr P.</w:t>
      </w:r>
    </w:p>
    <w:p w:rsidR="00AC6333" w:rsidRDefault="00AC6333" w:rsidP="00AC6333">
      <w:pPr>
        <w:spacing w:line="240" w:lineRule="auto"/>
      </w:pPr>
      <w:r>
        <w:t>(1) The first complaint was founded on the statement in the 18th March 2003 health and social care</w:t>
      </w:r>
    </w:p>
    <w:p w:rsidR="00AC6333" w:rsidRDefault="00AC6333" w:rsidP="00AC6333">
      <w:pPr>
        <w:spacing w:line="240" w:lineRule="auto"/>
      </w:pPr>
      <w:r>
        <w:t>assessment that there was no firm psychiatric diagnosis of Mr P. It was argued that it was therefore</w:t>
      </w:r>
    </w:p>
    <w:p w:rsidR="00AC6333" w:rsidRDefault="00AC6333" w:rsidP="00AC6333">
      <w:pPr>
        <w:spacing w:line="240" w:lineRule="auto"/>
      </w:pPr>
      <w:r>
        <w:t>unlawful, in the absence of such a diagnosis, for Islington to conclude that Mr P did not have a</w:t>
      </w:r>
    </w:p>
    <w:p w:rsidR="00AC6333" w:rsidRDefault="00AC6333" w:rsidP="00AC6333">
      <w:pPr>
        <w:spacing w:line="240" w:lineRule="auto"/>
      </w:pPr>
      <w:r>
        <w:t>need for community care services and/or that he did not meet its CPA eligibility criteria.</w:t>
      </w:r>
    </w:p>
    <w:p w:rsidR="00B40246" w:rsidRDefault="00B40246" w:rsidP="00B40246">
      <w:pPr>
        <w:spacing w:line="240" w:lineRule="auto"/>
      </w:pPr>
      <w:r>
        <w:t>(2) That the London Borough of Islington failed to reconsider its assessment in the light of the</w:t>
      </w:r>
    </w:p>
    <w:p w:rsidR="00B40246" w:rsidRDefault="00B40246" w:rsidP="00B40246">
      <w:pPr>
        <w:spacing w:line="240" w:lineRule="auto"/>
      </w:pPr>
      <w:r>
        <w:t>independent psychiatric report from Dr H.</w:t>
      </w:r>
    </w:p>
    <w:p w:rsidR="00B40246" w:rsidRDefault="00B40246" w:rsidP="00B40246">
      <w:pPr>
        <w:spacing w:line="240" w:lineRule="auto"/>
      </w:pPr>
      <w:r>
        <w:t>(3) That the authority had erred in its conclusion that Mr P did not meet its CPA eligibility criteria,</w:t>
      </w:r>
    </w:p>
    <w:p w:rsidR="00B40246" w:rsidRDefault="00B40246" w:rsidP="00B40246">
      <w:pPr>
        <w:spacing w:line="240" w:lineRule="auto"/>
      </w:pPr>
      <w:r>
        <w:t>especially as he had been considered for hospital admission within the previous two years.</w:t>
      </w:r>
    </w:p>
    <w:p w:rsidR="00B40246" w:rsidRDefault="00B40246" w:rsidP="00B40246">
      <w:pPr>
        <w:spacing w:line="240" w:lineRule="auto"/>
      </w:pPr>
      <w:r>
        <w:t>(4) The final complaint, the fourth, was that even if Mr P did not meet the CPA criteria owing to</w:t>
      </w:r>
    </w:p>
    <w:p w:rsidR="00B40246" w:rsidRDefault="00B40246" w:rsidP="00B40246">
      <w:pPr>
        <w:spacing w:line="240" w:lineRule="auto"/>
      </w:pPr>
      <w:r>
        <w:t>the lack of a severe and enduring mental illness, this could not determine whether he had a need</w:t>
      </w:r>
    </w:p>
    <w:p w:rsidR="00B40246" w:rsidRDefault="00B40246" w:rsidP="00B40246">
      <w:pPr>
        <w:spacing w:line="240" w:lineRule="auto"/>
      </w:pPr>
      <w:proofErr w:type="gramStart"/>
      <w:r>
        <w:t>for</w:t>
      </w:r>
      <w:proofErr w:type="gramEnd"/>
      <w:r>
        <w:t xml:space="preserve"> generic health or social services community care.</w:t>
      </w:r>
    </w:p>
    <w:p w:rsidR="00DE46CC" w:rsidRDefault="00DE46CC" w:rsidP="00B40246">
      <w:pPr>
        <w:spacing w:line="240" w:lineRule="auto"/>
      </w:pPr>
    </w:p>
    <w:p w:rsidR="00DE46CC" w:rsidRPr="00DE46CC" w:rsidRDefault="00DE46CC" w:rsidP="00DE46CC">
      <w:pPr>
        <w:spacing w:line="240" w:lineRule="auto"/>
        <w:rPr>
          <w:b/>
        </w:rPr>
      </w:pPr>
      <w:r w:rsidRPr="00DE46CC">
        <w:rPr>
          <w:b/>
        </w:rPr>
        <w:t>Judgment</w:t>
      </w:r>
    </w:p>
    <w:p w:rsidR="00DE46CC" w:rsidRPr="000C4989" w:rsidRDefault="00DE46CC" w:rsidP="00DE46CC">
      <w:pPr>
        <w:spacing w:line="240" w:lineRule="auto"/>
        <w:rPr>
          <w:b/>
        </w:rPr>
      </w:pPr>
      <w:r w:rsidRPr="000C4989">
        <w:rPr>
          <w:b/>
        </w:rPr>
        <w:t>(1) Diagnosis Issue</w:t>
      </w:r>
    </w:p>
    <w:p w:rsidR="00DE46CC" w:rsidRDefault="00DE46CC" w:rsidP="00DE46CC">
      <w:pPr>
        <w:spacing w:line="240" w:lineRule="auto"/>
      </w:pPr>
      <w:r>
        <w:t>This argument was rejected by Munby J, confusing as it did two different kinds of statement: one,</w:t>
      </w:r>
    </w:p>
    <w:p w:rsidR="00DE46CC" w:rsidRDefault="00DE46CC" w:rsidP="00DE46CC">
      <w:pPr>
        <w:spacing w:line="240" w:lineRule="auto"/>
      </w:pPr>
      <w:r>
        <w:t>that there was no firm diagnosis of any condition whatsoever, the other, that there was no firm</w:t>
      </w:r>
    </w:p>
    <w:p w:rsidR="00DE46CC" w:rsidRDefault="00DE46CC" w:rsidP="00DE46CC">
      <w:pPr>
        <w:spacing w:line="240" w:lineRule="auto"/>
      </w:pPr>
      <w:r>
        <w:t>diagnosis of a particular condition, but which would be consistent with a firm diagnosis of some</w:t>
      </w:r>
    </w:p>
    <w:p w:rsidR="00DE46CC" w:rsidRDefault="00DE46CC" w:rsidP="00DE46CC">
      <w:pPr>
        <w:spacing w:line="240" w:lineRule="auto"/>
      </w:pPr>
      <w:r>
        <w:t>other condition</w:t>
      </w:r>
      <w:r>
        <w:rPr>
          <w:rStyle w:val="FootnoteReference"/>
        </w:rPr>
        <w:footnoteReference w:id="15"/>
      </w:r>
      <w:r>
        <w:t>. It is one thing to say that there is no firm psychiatric diagnosis, quite another to</w:t>
      </w:r>
    </w:p>
    <w:p w:rsidR="00DE46CC" w:rsidRDefault="00DE46CC" w:rsidP="00DE46CC">
      <w:pPr>
        <w:spacing w:line="240" w:lineRule="auto"/>
      </w:pPr>
      <w:r>
        <w:t>say there is no firm diagnosis of anything at all. Here there was a firm diagnosis, but not of a</w:t>
      </w:r>
    </w:p>
    <w:p w:rsidR="00DE46CC" w:rsidRDefault="00DE46CC" w:rsidP="00DE46CC">
      <w:pPr>
        <w:spacing w:line="240" w:lineRule="auto"/>
      </w:pPr>
      <w:r>
        <w:t>psychiatric illness falling within the CPA eligibility criteria. It was a diagnosis of reactive</w:t>
      </w:r>
    </w:p>
    <w:p w:rsidR="00DE46CC" w:rsidRDefault="00DE46CC" w:rsidP="00DE46CC">
      <w:pPr>
        <w:spacing w:line="240" w:lineRule="auto"/>
      </w:pPr>
      <w:r>
        <w:t>depression, on which basis the London Borough of Islington was entitled to proceed, and on the</w:t>
      </w:r>
    </w:p>
    <w:p w:rsidR="00DE46CC" w:rsidRDefault="00DE46CC" w:rsidP="00DE46CC">
      <w:pPr>
        <w:spacing w:line="240" w:lineRule="auto"/>
      </w:pPr>
      <w:r>
        <w:t>view of their doctors and social worker that Mr P was not suffering from any psychiatric illness</w:t>
      </w:r>
    </w:p>
    <w:p w:rsidR="00DE46CC" w:rsidRDefault="00DE46CC" w:rsidP="00DE46CC">
      <w:pPr>
        <w:spacing w:line="240" w:lineRule="auto"/>
      </w:pPr>
      <w:r>
        <w:t>within the eligibility criteria</w:t>
      </w:r>
      <w:r>
        <w:rPr>
          <w:rStyle w:val="FootnoteReference"/>
        </w:rPr>
        <w:footnoteReference w:id="16"/>
      </w:r>
      <w:r>
        <w:t>.</w:t>
      </w:r>
    </w:p>
    <w:p w:rsidR="00DE46CC" w:rsidRDefault="00DE46CC" w:rsidP="00DE46CC">
      <w:pPr>
        <w:spacing w:line="240" w:lineRule="auto"/>
      </w:pPr>
    </w:p>
    <w:p w:rsidR="00DE46CC" w:rsidRDefault="00DE46CC" w:rsidP="00DE46CC">
      <w:pPr>
        <w:spacing w:line="240" w:lineRule="auto"/>
      </w:pPr>
    </w:p>
    <w:p w:rsidR="00DE46CC" w:rsidRPr="000C4989" w:rsidRDefault="00DE46CC" w:rsidP="00DE46CC">
      <w:pPr>
        <w:spacing w:line="240" w:lineRule="auto"/>
        <w:rPr>
          <w:b/>
        </w:rPr>
      </w:pPr>
      <w:r w:rsidRPr="000C4989">
        <w:rPr>
          <w:b/>
        </w:rPr>
        <w:lastRenderedPageBreak/>
        <w:t>(2) Reconsideration of Medical Opinions</w:t>
      </w:r>
    </w:p>
    <w:p w:rsidR="00DE46CC" w:rsidRDefault="00DE46CC" w:rsidP="00DE46CC">
      <w:pPr>
        <w:spacing w:line="240" w:lineRule="auto"/>
      </w:pPr>
      <w:r>
        <w:t>This complaint was factually incorrect. Munby J was of the opinion that the real substance of the</w:t>
      </w:r>
    </w:p>
    <w:p w:rsidR="00DE46CC" w:rsidRDefault="00DE46CC" w:rsidP="00DE46CC">
      <w:pPr>
        <w:spacing w:line="240" w:lineRule="auto"/>
      </w:pPr>
      <w:r>
        <w:t>complaint was different. Rather, it appeared to be an assertion that, in the face of the clear</w:t>
      </w:r>
    </w:p>
    <w:p w:rsidR="00DE46CC" w:rsidRDefault="00DE46CC" w:rsidP="00DE46CC">
      <w:pPr>
        <w:spacing w:line="240" w:lineRule="auto"/>
      </w:pPr>
      <w:r>
        <w:t>diagnosis of the independent psychiatrist Dr H, Islington could not continue to rely on the</w:t>
      </w:r>
    </w:p>
    <w:p w:rsidR="00DE46CC" w:rsidRDefault="00DE46CC" w:rsidP="00DE46CC">
      <w:pPr>
        <w:spacing w:line="240" w:lineRule="auto"/>
      </w:pPr>
      <w:r>
        <w:t>uncertain diagnoses of Dr McK and his specialist registrar, Dr B. It was therefore, ran the</w:t>
      </w:r>
    </w:p>
    <w:p w:rsidR="00DE46CC" w:rsidRDefault="00DE46CC" w:rsidP="00DE46CC">
      <w:pPr>
        <w:spacing w:line="240" w:lineRule="auto"/>
      </w:pPr>
      <w:r>
        <w:t>argument, irrational to reject Dr H’s diagnosis</w:t>
      </w:r>
      <w:r>
        <w:rPr>
          <w:rStyle w:val="FootnoteReference"/>
        </w:rPr>
        <w:footnoteReference w:id="17"/>
      </w:r>
      <w:r>
        <w:t>.</w:t>
      </w:r>
    </w:p>
    <w:p w:rsidR="00DE46CC" w:rsidRDefault="00DE46CC" w:rsidP="00DE46CC">
      <w:pPr>
        <w:spacing w:line="240" w:lineRule="auto"/>
      </w:pPr>
    </w:p>
    <w:p w:rsidR="00DE46CC" w:rsidRDefault="00DE46CC" w:rsidP="00DE46CC">
      <w:pPr>
        <w:spacing w:line="240" w:lineRule="auto"/>
      </w:pPr>
      <w:r>
        <w:t>The complaint also appeared to allege an absence of reasons in Islington’s decision, with no</w:t>
      </w:r>
    </w:p>
    <w:p w:rsidR="00DE46CC" w:rsidRDefault="00DE46CC" w:rsidP="00DE46CC">
      <w:pPr>
        <w:spacing w:line="240" w:lineRule="auto"/>
      </w:pPr>
      <w:r>
        <w:t>indication of whether Dr H’s diagnosis was dismissed as wrong or whether, in Islington’s view, Mr</w:t>
      </w:r>
    </w:p>
    <w:p w:rsidR="00DE46CC" w:rsidRDefault="00DE46CC" w:rsidP="00DE46CC">
      <w:pPr>
        <w:spacing w:line="240" w:lineRule="auto"/>
      </w:pPr>
      <w:r>
        <w:t>P remained ineligible for services irrespective of a correct diagnosis</w:t>
      </w:r>
      <w:r>
        <w:rPr>
          <w:rStyle w:val="FootnoteReference"/>
        </w:rPr>
        <w:footnoteReference w:id="18"/>
      </w:r>
      <w:r>
        <w:t>.</w:t>
      </w:r>
    </w:p>
    <w:p w:rsidR="00DE46CC" w:rsidRDefault="00DE46CC" w:rsidP="00DE46CC">
      <w:pPr>
        <w:spacing w:line="240" w:lineRule="auto"/>
      </w:pPr>
    </w:p>
    <w:p w:rsidR="00DE46CC" w:rsidRDefault="00DE46CC" w:rsidP="00DE46CC">
      <w:pPr>
        <w:spacing w:line="240" w:lineRule="auto"/>
      </w:pPr>
      <w:r>
        <w:t>Munby J rejected this latter assertion on the grounds that Islington’s refusal to review its decision</w:t>
      </w:r>
    </w:p>
    <w:p w:rsidR="00DE46CC" w:rsidRDefault="00DE46CC" w:rsidP="00DE46CC">
      <w:pPr>
        <w:spacing w:line="240" w:lineRule="auto"/>
      </w:pPr>
      <w:r>
        <w:t xml:space="preserve">was clearly based on an acceptance of Dr </w:t>
      </w:r>
      <w:proofErr w:type="spellStart"/>
      <w:r>
        <w:t>McK’s</w:t>
      </w:r>
      <w:proofErr w:type="spellEnd"/>
      <w:r>
        <w:t xml:space="preserve"> opinion in preference to that of Dr H</w:t>
      </w:r>
      <w:r>
        <w:rPr>
          <w:rStyle w:val="FootnoteReference"/>
        </w:rPr>
        <w:footnoteReference w:id="19"/>
      </w:r>
      <w:r>
        <w:t>. There</w:t>
      </w:r>
    </w:p>
    <w:p w:rsidR="00DE46CC" w:rsidRDefault="00DE46CC" w:rsidP="00DE46CC">
      <w:pPr>
        <w:spacing w:line="240" w:lineRule="auto"/>
      </w:pPr>
      <w:r>
        <w:t>was no doubt that Dr McK had read Dr H’s report; he was, however, merely standing by his earlier</w:t>
      </w:r>
    </w:p>
    <w:p w:rsidR="00DE46CC" w:rsidRDefault="00DE46CC" w:rsidP="00DE46CC">
      <w:pPr>
        <w:spacing w:line="240" w:lineRule="auto"/>
      </w:pPr>
      <w:r>
        <w:t>opinion. Islington was simply maintaining its position that Mr P did not have a psychiatric</w:t>
      </w:r>
    </w:p>
    <w:p w:rsidR="00DE46CC" w:rsidRDefault="00DE46CC" w:rsidP="00DE46CC">
      <w:pPr>
        <w:spacing w:line="240" w:lineRule="auto"/>
      </w:pPr>
      <w:r>
        <w:t>condition within the CPA eligibility criteria qualifying him for community care provision.</w:t>
      </w:r>
    </w:p>
    <w:p w:rsidR="00DE46CC" w:rsidRDefault="00DE46CC" w:rsidP="00DE46CC">
      <w:pPr>
        <w:spacing w:line="240" w:lineRule="auto"/>
      </w:pPr>
    </w:p>
    <w:p w:rsidR="00DE46CC" w:rsidRDefault="00DE46CC" w:rsidP="00DE46CC">
      <w:pPr>
        <w:spacing w:line="240" w:lineRule="auto"/>
      </w:pPr>
      <w:r>
        <w:t xml:space="preserve">Moreover, Islington’s decision could not be said to be </w:t>
      </w:r>
      <w:r w:rsidRPr="000B3277">
        <w:rPr>
          <w:i/>
        </w:rPr>
        <w:t>Wednesbury</w:t>
      </w:r>
      <w:r>
        <w:rPr>
          <w:rStyle w:val="FootnoteReference"/>
        </w:rPr>
        <w:footnoteReference w:id="20"/>
      </w:r>
      <w:r>
        <w:t xml:space="preserve"> unreasonable. It could be</w:t>
      </w:r>
    </w:p>
    <w:p w:rsidR="00DE46CC" w:rsidRDefault="00DE46CC" w:rsidP="00DE46CC">
      <w:pPr>
        <w:spacing w:line="240" w:lineRule="auto"/>
      </w:pPr>
      <w:r>
        <w:t>argued that Dr H’s independent report was based on a more recent visit and more up to date</w:t>
      </w:r>
    </w:p>
    <w:p w:rsidR="00DE46CC" w:rsidRDefault="00DE46CC" w:rsidP="00DE46CC">
      <w:pPr>
        <w:spacing w:line="240" w:lineRule="auto"/>
      </w:pPr>
      <w:r>
        <w:t>information than that available to either Dr McK or Dr B. In the opinion of Munby J, however,</w:t>
      </w:r>
    </w:p>
    <w:p w:rsidR="005E4341" w:rsidRDefault="00DE46CC" w:rsidP="00DE46CC">
      <w:pPr>
        <w:spacing w:line="240" w:lineRule="auto"/>
      </w:pPr>
      <w:proofErr w:type="gramStart"/>
      <w:r>
        <w:t>both</w:t>
      </w:r>
      <w:proofErr w:type="gramEnd"/>
      <w:r>
        <w:t xml:space="preserve"> medical opinions were worthy of careful consideration and neither could be said to be so</w:t>
      </w:r>
    </w:p>
    <w:p w:rsidR="00A675EC" w:rsidRDefault="00A675EC" w:rsidP="00A675EC">
      <w:pPr>
        <w:spacing w:line="240" w:lineRule="auto"/>
      </w:pPr>
      <w:r>
        <w:t>obviously right as to justify rejecting the other. The views expressed earlier by Dr McK and Dr B,</w:t>
      </w:r>
    </w:p>
    <w:p w:rsidR="00A675EC" w:rsidRDefault="00A675EC" w:rsidP="00A675EC">
      <w:pPr>
        <w:spacing w:line="240" w:lineRule="auto"/>
      </w:pPr>
      <w:r>
        <w:t>combined with those expressed by Dr McK on reading Dr H’s report, did supply a rational basis</w:t>
      </w:r>
    </w:p>
    <w:p w:rsidR="00A675EC" w:rsidRDefault="00A675EC" w:rsidP="00A675EC">
      <w:pPr>
        <w:spacing w:line="240" w:lineRule="auto"/>
      </w:pPr>
      <w:r>
        <w:t>for rejecting Dr H’s diagnosis. Either opinion was one which a reasonable authority could have</w:t>
      </w:r>
    </w:p>
    <w:p w:rsidR="00A675EC" w:rsidRDefault="00A675EC" w:rsidP="00A675EC">
      <w:pPr>
        <w:spacing w:line="240" w:lineRule="auto"/>
      </w:pPr>
      <w:r>
        <w:t>chosen to follow</w:t>
      </w:r>
      <w:r>
        <w:rPr>
          <w:rStyle w:val="FootnoteReference"/>
        </w:rPr>
        <w:footnoteReference w:id="21"/>
      </w:r>
      <w:r>
        <w:t>.</w:t>
      </w:r>
    </w:p>
    <w:p w:rsidR="00B63A99" w:rsidRDefault="00B63A99" w:rsidP="00B63A99">
      <w:pPr>
        <w:spacing w:line="240" w:lineRule="auto"/>
      </w:pPr>
    </w:p>
    <w:p w:rsidR="00B63A99" w:rsidRDefault="00B63A99" w:rsidP="00B63A99">
      <w:pPr>
        <w:spacing w:line="240" w:lineRule="auto"/>
      </w:pPr>
    </w:p>
    <w:p w:rsidR="00B63A99" w:rsidRPr="000C4989" w:rsidRDefault="00B63A99" w:rsidP="000C4989">
      <w:pPr>
        <w:spacing w:line="240" w:lineRule="auto"/>
        <w:rPr>
          <w:b/>
        </w:rPr>
      </w:pPr>
      <w:r w:rsidRPr="000C4989">
        <w:rPr>
          <w:b/>
        </w:rPr>
        <w:lastRenderedPageBreak/>
        <w:t>(3) Did Mr P meet the CPA eligibility criteria?</w:t>
      </w:r>
    </w:p>
    <w:p w:rsidR="00B63A99" w:rsidRDefault="00B63A99" w:rsidP="000C4989">
      <w:pPr>
        <w:spacing w:line="240" w:lineRule="auto"/>
      </w:pPr>
      <w:r>
        <w:t>The eligibility test was a two-fold one. It depended on the existence of a relevant illness or disorder</w:t>
      </w:r>
    </w:p>
    <w:p w:rsidR="00B63A99" w:rsidRDefault="00B63A99" w:rsidP="000C4989">
      <w:pPr>
        <w:spacing w:line="240" w:lineRule="auto"/>
      </w:pPr>
      <w:r>
        <w:t>which also must be sufficiently serious to merit possible hospital admission. Here the authority</w:t>
      </w:r>
    </w:p>
    <w:p w:rsidR="00B63A99" w:rsidRDefault="00B63A99" w:rsidP="000C4989">
      <w:pPr>
        <w:spacing w:line="240" w:lineRule="auto"/>
      </w:pPr>
      <w:r>
        <w:t>had determined that Mr P was not sectionable at all</w:t>
      </w:r>
      <w:r>
        <w:rPr>
          <w:rStyle w:val="FootnoteReference"/>
        </w:rPr>
        <w:footnoteReference w:id="22"/>
      </w:r>
      <w:r>
        <w:t>, and therefore this argument advanced on</w:t>
      </w:r>
    </w:p>
    <w:p w:rsidR="00B63A99" w:rsidRDefault="00B63A99" w:rsidP="000C4989">
      <w:pPr>
        <w:spacing w:line="240" w:lineRule="auto"/>
      </w:pPr>
      <w:r>
        <w:t>behalf of Mr P was also unsustainable. In the estimation of Munby J, Islington had not</w:t>
      </w:r>
    </w:p>
    <w:p w:rsidR="00B63A99" w:rsidRDefault="00B63A99" w:rsidP="000C4989">
      <w:pPr>
        <w:spacing w:line="240" w:lineRule="auto"/>
      </w:pPr>
      <w:r>
        <w:t>misunderstood or misapplied its own criteria</w:t>
      </w:r>
      <w:r>
        <w:rPr>
          <w:rStyle w:val="FootnoteReference"/>
        </w:rPr>
        <w:footnoteReference w:id="23"/>
      </w:r>
      <w:r>
        <w:t>.</w:t>
      </w:r>
    </w:p>
    <w:p w:rsidR="00B63A99" w:rsidRDefault="00B63A99" w:rsidP="000C4989">
      <w:pPr>
        <w:spacing w:line="240" w:lineRule="auto"/>
      </w:pPr>
    </w:p>
    <w:p w:rsidR="00B63A99" w:rsidRPr="000C4989" w:rsidRDefault="00B63A99" w:rsidP="000C4989">
      <w:pPr>
        <w:spacing w:line="240" w:lineRule="auto"/>
        <w:rPr>
          <w:b/>
        </w:rPr>
      </w:pPr>
      <w:r w:rsidRPr="000C4989">
        <w:rPr>
          <w:b/>
        </w:rPr>
        <w:t>(4) Community Care other than under the Care Programme Approach</w:t>
      </w:r>
    </w:p>
    <w:p w:rsidR="00B63A99" w:rsidRDefault="00B63A99" w:rsidP="000C4989">
      <w:pPr>
        <w:spacing w:line="240" w:lineRule="auto"/>
      </w:pPr>
      <w:r>
        <w:t>This proposition was one which Munby J had no hesitation in accepting</w:t>
      </w:r>
      <w:r w:rsidR="000C4989">
        <w:rPr>
          <w:rStyle w:val="FootnoteReference"/>
        </w:rPr>
        <w:footnoteReference w:id="24"/>
      </w:r>
      <w:r>
        <w:t>. He also agreed with the</w:t>
      </w:r>
    </w:p>
    <w:p w:rsidR="00B63A99" w:rsidRDefault="00B63A99" w:rsidP="000C4989">
      <w:pPr>
        <w:spacing w:line="240" w:lineRule="auto"/>
      </w:pPr>
      <w:r>
        <w:t>argument advanced on behalf of Mr P that there had never been a proper Community Care</w:t>
      </w:r>
    </w:p>
    <w:p w:rsidR="00B63A99" w:rsidRDefault="00B63A99" w:rsidP="000C4989">
      <w:pPr>
        <w:spacing w:line="240" w:lineRule="auto"/>
      </w:pPr>
      <w:r>
        <w:t>assessment, only a CPA assessment</w:t>
      </w:r>
      <w:r w:rsidR="000C4989">
        <w:rPr>
          <w:rStyle w:val="FootnoteReference"/>
        </w:rPr>
        <w:footnoteReference w:id="25"/>
      </w:r>
      <w:r>
        <w:t>.</w:t>
      </w:r>
    </w:p>
    <w:p w:rsidR="000C4989" w:rsidRDefault="000C4989" w:rsidP="000C4989">
      <w:pPr>
        <w:spacing w:line="240" w:lineRule="auto"/>
      </w:pPr>
    </w:p>
    <w:p w:rsidR="00B63A99" w:rsidRDefault="00B63A99" w:rsidP="000C4989">
      <w:pPr>
        <w:spacing w:line="240" w:lineRule="auto"/>
      </w:pPr>
      <w:r>
        <w:t>The assessments of March 2003 identified some serious and pressing needs, as well as establishing</w:t>
      </w:r>
    </w:p>
    <w:p w:rsidR="00B63A99" w:rsidRDefault="00B63A99" w:rsidP="000C4989">
      <w:pPr>
        <w:spacing w:line="240" w:lineRule="auto"/>
      </w:pPr>
      <w:r>
        <w:t>that Mr P was at risk of severe self-neglect and “vulnerable to det</w:t>
      </w:r>
      <w:r w:rsidR="000C4989">
        <w:t>erioration in his mental state”</w:t>
      </w:r>
      <w:r w:rsidR="000C4989">
        <w:rPr>
          <w:rStyle w:val="FootnoteReference"/>
        </w:rPr>
        <w:footnoteReference w:id="26"/>
      </w:r>
      <w:r>
        <w:t>.</w:t>
      </w:r>
    </w:p>
    <w:p w:rsidR="00B63A99" w:rsidRDefault="00B63A99" w:rsidP="000C4989">
      <w:pPr>
        <w:spacing w:line="240" w:lineRule="auto"/>
      </w:pPr>
      <w:r>
        <w:t>It could not be said that there was no need for investigation. Islington’s duty was to produce a</w:t>
      </w:r>
    </w:p>
    <w:p w:rsidR="00B63A99" w:rsidRDefault="00B63A99" w:rsidP="000C4989">
      <w:pPr>
        <w:spacing w:line="240" w:lineRule="auto"/>
      </w:pPr>
      <w:r>
        <w:t>“needs assessment” identifying needs which could be met by service provision and then to arrive</w:t>
      </w:r>
    </w:p>
    <w:p w:rsidR="00B63A99" w:rsidRDefault="00B63A99" w:rsidP="000C4989">
      <w:pPr>
        <w:spacing w:line="240" w:lineRule="auto"/>
      </w:pPr>
      <w:proofErr w:type="gramStart"/>
      <w:r>
        <w:t>at</w:t>
      </w:r>
      <w:proofErr w:type="gramEnd"/>
      <w:r>
        <w:t xml:space="preserve"> a “service provision decision”</w:t>
      </w:r>
      <w:r w:rsidR="000C4989">
        <w:rPr>
          <w:rStyle w:val="FootnoteReference"/>
        </w:rPr>
        <w:footnoteReference w:id="27"/>
      </w:r>
      <w:r>
        <w:t>. This would confirm whether the needs were such as to warrant</w:t>
      </w:r>
    </w:p>
    <w:p w:rsidR="00B63A99" w:rsidRDefault="00B63A99" w:rsidP="000C4989">
      <w:pPr>
        <w:spacing w:line="240" w:lineRule="auto"/>
      </w:pPr>
      <w:r>
        <w:t>provision of services by the authority.</w:t>
      </w:r>
    </w:p>
    <w:p w:rsidR="000C4989" w:rsidRDefault="000C4989" w:rsidP="000C4989">
      <w:pPr>
        <w:spacing w:line="240" w:lineRule="auto"/>
      </w:pPr>
    </w:p>
    <w:p w:rsidR="00B63A99" w:rsidRDefault="00B63A99" w:rsidP="000C4989">
      <w:pPr>
        <w:spacing w:line="240" w:lineRule="auto"/>
      </w:pPr>
      <w:r>
        <w:t>Even if it were to be assumed that the first stage of the process had been carried out properly</w:t>
      </w:r>
    </w:p>
    <w:p w:rsidR="00B63A99" w:rsidRDefault="00B63A99" w:rsidP="000C4989">
      <w:pPr>
        <w:spacing w:line="240" w:lineRule="auto"/>
      </w:pPr>
      <w:r>
        <w:t>(about which there was doubt) it was clear that the second stage had not been carried out properly</w:t>
      </w:r>
    </w:p>
    <w:p w:rsidR="00B63A99" w:rsidRDefault="00B63A99" w:rsidP="000C4989">
      <w:pPr>
        <w:spacing w:line="240" w:lineRule="auto"/>
      </w:pPr>
      <w:proofErr w:type="gramStart"/>
      <w:r>
        <w:t>or</w:t>
      </w:r>
      <w:proofErr w:type="gramEnd"/>
      <w:r>
        <w:t xml:space="preserve"> lawfully. Islington had committed an error of law in applying its decision on Mr P’s CPA</w:t>
      </w:r>
    </w:p>
    <w:p w:rsidR="00B63A99" w:rsidRDefault="00B63A99" w:rsidP="000C4989">
      <w:pPr>
        <w:spacing w:line="240" w:lineRule="auto"/>
      </w:pPr>
      <w:r>
        <w:t>eligibility to the quite different question of his need for generic health or social services</w:t>
      </w:r>
    </w:p>
    <w:p w:rsidR="00B63A99" w:rsidRDefault="00B63A99" w:rsidP="000C4989">
      <w:pPr>
        <w:spacing w:line="240" w:lineRule="auto"/>
      </w:pPr>
      <w:r>
        <w:t>community care</w:t>
      </w:r>
      <w:r w:rsidR="000C4989">
        <w:rPr>
          <w:rStyle w:val="FootnoteReference"/>
        </w:rPr>
        <w:footnoteReference w:id="28"/>
      </w:r>
      <w:r>
        <w:t>. It was not merely an administrative matter of filling in the wrong forms</w:t>
      </w:r>
      <w:r w:rsidR="000C4989">
        <w:rPr>
          <w:rStyle w:val="FootnoteReference"/>
        </w:rPr>
        <w:footnoteReference w:id="29"/>
      </w:r>
      <w:r>
        <w:t>. The</w:t>
      </w:r>
    </w:p>
    <w:p w:rsidR="00B63A99" w:rsidRDefault="00B63A99" w:rsidP="00B63A99">
      <w:pPr>
        <w:spacing w:line="240" w:lineRule="auto"/>
      </w:pPr>
      <w:r>
        <w:lastRenderedPageBreak/>
        <w:t>inherently flawed nature of its reasoning was revealed in crucial passages contained in letters from</w:t>
      </w:r>
    </w:p>
    <w:p w:rsidR="00B63A99" w:rsidRDefault="00B63A99" w:rsidP="00B63A99">
      <w:pPr>
        <w:spacing w:line="240" w:lineRule="auto"/>
      </w:pPr>
      <w:r>
        <w:t>Islington</w:t>
      </w:r>
      <w:r w:rsidR="000C4989">
        <w:rPr>
          <w:rStyle w:val="FootnoteReference"/>
        </w:rPr>
        <w:footnoteReference w:id="30"/>
      </w:r>
      <w:r>
        <w:t xml:space="preserve"> linking the decision not to provide community care services with the absence of a severe</w:t>
      </w:r>
    </w:p>
    <w:p w:rsidR="00B63A99" w:rsidRDefault="00B63A99" w:rsidP="00B63A99">
      <w:pPr>
        <w:spacing w:line="240" w:lineRule="auto"/>
      </w:pPr>
      <w:r>
        <w:t>and enduring mental illness. The wrong test had been applied.</w:t>
      </w:r>
    </w:p>
    <w:p w:rsidR="000C4989" w:rsidRDefault="000C4989" w:rsidP="00B63A99">
      <w:pPr>
        <w:spacing w:line="240" w:lineRule="auto"/>
      </w:pPr>
    </w:p>
    <w:p w:rsidR="00B63A99" w:rsidRDefault="00B63A99" w:rsidP="00B63A99">
      <w:pPr>
        <w:spacing w:line="240" w:lineRule="auto"/>
      </w:pPr>
      <w:r>
        <w:t>The effect of the error was not only to invalidate the second stage of the process, the service</w:t>
      </w:r>
    </w:p>
    <w:p w:rsidR="00B63A99" w:rsidRDefault="00B63A99" w:rsidP="00B63A99">
      <w:pPr>
        <w:spacing w:line="240" w:lineRule="auto"/>
      </w:pPr>
      <w:r>
        <w:t>provision decision, but also to cast doubt on the valid execution of the first part, the “needs</w:t>
      </w:r>
    </w:p>
    <w:p w:rsidR="000C4989" w:rsidRDefault="000C4989" w:rsidP="000C4989">
      <w:pPr>
        <w:spacing w:line="240" w:lineRule="auto"/>
      </w:pPr>
      <w:r>
        <w:t>assessment”. The serious and demonstrable error evident in the approach taken to the fundamental</w:t>
      </w:r>
    </w:p>
    <w:p w:rsidR="000C4989" w:rsidRDefault="000C4989" w:rsidP="000C4989">
      <w:pPr>
        <w:spacing w:line="240" w:lineRule="auto"/>
      </w:pPr>
      <w:r>
        <w:t>underlying questions must invalidate both parts of the process</w:t>
      </w:r>
      <w:r>
        <w:rPr>
          <w:rStyle w:val="FootnoteReference"/>
        </w:rPr>
        <w:footnoteReference w:id="31"/>
      </w:r>
      <w:r>
        <w:t>.</w:t>
      </w:r>
    </w:p>
    <w:p w:rsidR="000C4989" w:rsidRDefault="000C4989" w:rsidP="000C4989">
      <w:pPr>
        <w:spacing w:line="240" w:lineRule="auto"/>
      </w:pPr>
    </w:p>
    <w:p w:rsidR="000C4989" w:rsidRDefault="000C4989" w:rsidP="000C4989">
      <w:pPr>
        <w:spacing w:line="240" w:lineRule="auto"/>
      </w:pPr>
      <w:r>
        <w:t>The judgment concluded</w:t>
      </w:r>
      <w:r>
        <w:rPr>
          <w:rStyle w:val="FootnoteReference"/>
        </w:rPr>
        <w:footnoteReference w:id="32"/>
      </w:r>
      <w:r>
        <w:t xml:space="preserve"> that there had never been a proper and comprehensive community care</w:t>
      </w:r>
    </w:p>
    <w:p w:rsidR="000C4989" w:rsidRDefault="000C4989" w:rsidP="000C4989">
      <w:pPr>
        <w:spacing w:line="240" w:lineRule="auto"/>
      </w:pPr>
      <w:r>
        <w:t>assessment of Mr P, only a CPA assessment, and in relation to Mr P’s community care assessment,</w:t>
      </w:r>
    </w:p>
    <w:p w:rsidR="000C4989" w:rsidRDefault="000C4989" w:rsidP="000C4989">
      <w:pPr>
        <w:spacing w:line="240" w:lineRule="auto"/>
      </w:pPr>
      <w:r>
        <w:t>the process must begin again.</w:t>
      </w:r>
    </w:p>
    <w:p w:rsidR="00343E23" w:rsidRDefault="00343E23" w:rsidP="000C4989">
      <w:pPr>
        <w:spacing w:line="240" w:lineRule="auto"/>
      </w:pPr>
    </w:p>
    <w:p w:rsidR="00343E23" w:rsidRPr="00343E23" w:rsidRDefault="00343E23" w:rsidP="00343E23">
      <w:pPr>
        <w:spacing w:line="240" w:lineRule="auto"/>
        <w:rPr>
          <w:b/>
        </w:rPr>
      </w:pPr>
      <w:r w:rsidRPr="00343E23">
        <w:rPr>
          <w:b/>
        </w:rPr>
        <w:t>The Law</w:t>
      </w:r>
    </w:p>
    <w:p w:rsidR="00343E23" w:rsidRDefault="00343E23" w:rsidP="00343E23">
      <w:pPr>
        <w:spacing w:line="240" w:lineRule="auto"/>
      </w:pPr>
      <w:r>
        <w:t>Given the complexity of the facts, and the importance of the issue of Mr P’s diagnosis in the</w:t>
      </w:r>
    </w:p>
    <w:p w:rsidR="00343E23" w:rsidRDefault="00343E23" w:rsidP="00343E23">
      <w:pPr>
        <w:spacing w:line="240" w:lineRule="auto"/>
      </w:pPr>
      <w:r>
        <w:t>resolution of this case, it is perhaps hardly surprising that the factual discussion should have</w:t>
      </w:r>
    </w:p>
    <w:p w:rsidR="00343E23" w:rsidRDefault="00343E23" w:rsidP="00343E23">
      <w:pPr>
        <w:spacing w:line="240" w:lineRule="auto"/>
      </w:pPr>
      <w:r>
        <w:t>figured so prominently in this judgment. It is nevertheless unfortunate that the relevant law and</w:t>
      </w:r>
    </w:p>
    <w:p w:rsidR="00343E23" w:rsidRDefault="00343E23" w:rsidP="00343E23">
      <w:pPr>
        <w:spacing w:line="240" w:lineRule="auto"/>
      </w:pPr>
      <w:r>
        <w:t>guidance were not afforded greater elaboration, as a judicial analysis would have strengthened the</w:t>
      </w:r>
    </w:p>
    <w:p w:rsidR="00343E23" w:rsidRDefault="00343E23" w:rsidP="00343E23">
      <w:pPr>
        <w:spacing w:line="240" w:lineRule="auto"/>
      </w:pPr>
      <w:r>
        <w:t>decision against future challenges and provided greater clarity for future claimants and their legal</w:t>
      </w:r>
    </w:p>
    <w:p w:rsidR="00343E23" w:rsidRDefault="00343E23" w:rsidP="00343E23">
      <w:pPr>
        <w:spacing w:line="240" w:lineRule="auto"/>
      </w:pPr>
      <w:r>
        <w:t>advisers. The judge’s thoughts on the distinction between the basis for community care</w:t>
      </w:r>
    </w:p>
    <w:p w:rsidR="00343E23" w:rsidRDefault="00343E23" w:rsidP="00343E23">
      <w:pPr>
        <w:spacing w:line="240" w:lineRule="auto"/>
      </w:pPr>
      <w:r>
        <w:t>assessments and CPA assessments would have been especially useful.</w:t>
      </w:r>
    </w:p>
    <w:p w:rsidR="00343E23" w:rsidRPr="00343E23" w:rsidRDefault="00343E23" w:rsidP="00343E23">
      <w:pPr>
        <w:spacing w:line="240" w:lineRule="auto"/>
        <w:rPr>
          <w:b/>
        </w:rPr>
      </w:pPr>
    </w:p>
    <w:p w:rsidR="00343E23" w:rsidRPr="00343E23" w:rsidRDefault="00343E23" w:rsidP="00343E23">
      <w:pPr>
        <w:spacing w:line="240" w:lineRule="auto"/>
        <w:rPr>
          <w:b/>
        </w:rPr>
      </w:pPr>
      <w:r w:rsidRPr="00343E23">
        <w:rPr>
          <w:b/>
        </w:rPr>
        <w:t>The Nature of Community Care Services</w:t>
      </w:r>
    </w:p>
    <w:p w:rsidR="00343E23" w:rsidRDefault="00343E23" w:rsidP="00343E23">
      <w:pPr>
        <w:spacing w:line="240" w:lineRule="auto"/>
      </w:pPr>
      <w:r>
        <w:t>These are services which a local authority can provide or arrange, under powers contained in</w:t>
      </w:r>
    </w:p>
    <w:p w:rsidR="00343E23" w:rsidRDefault="00343E23" w:rsidP="00343E23">
      <w:pPr>
        <w:spacing w:line="240" w:lineRule="auto"/>
      </w:pPr>
      <w:r>
        <w:t>“community care” legislation</w:t>
      </w:r>
      <w:r>
        <w:rPr>
          <w:rStyle w:val="FootnoteReference"/>
        </w:rPr>
        <w:footnoteReference w:id="33"/>
      </w:r>
      <w:r>
        <w:t>, for the benefit of specified classes of people, who are subject to</w:t>
      </w:r>
    </w:p>
    <w:p w:rsidR="00343E23" w:rsidRDefault="00343E23" w:rsidP="001226CD">
      <w:pPr>
        <w:spacing w:line="240" w:lineRule="auto"/>
      </w:pPr>
      <w:r>
        <w:lastRenderedPageBreak/>
        <w:t>health problems or disabilities which increase their need for care or support. Common examples</w:t>
      </w:r>
    </w:p>
    <w:p w:rsidR="00343E23" w:rsidRPr="004B5A3F" w:rsidRDefault="00343E23" w:rsidP="001226CD">
      <w:pPr>
        <w:spacing w:line="240" w:lineRule="auto"/>
        <w:rPr>
          <w:i/>
        </w:rPr>
      </w:pPr>
      <w:proofErr w:type="gramStart"/>
      <w:r>
        <w:t>include</w:t>
      </w:r>
      <w:proofErr w:type="gramEnd"/>
      <w:r>
        <w:t xml:space="preserve"> the provision of residential accommodation under section 21 of the </w:t>
      </w:r>
      <w:r w:rsidRPr="004B5A3F">
        <w:rPr>
          <w:i/>
        </w:rPr>
        <w:t>National Assistance</w:t>
      </w:r>
    </w:p>
    <w:p w:rsidR="00343E23" w:rsidRDefault="004B5A3F" w:rsidP="001226CD">
      <w:pPr>
        <w:spacing w:line="240" w:lineRule="auto"/>
      </w:pPr>
      <w:r w:rsidRPr="004B5A3F">
        <w:rPr>
          <w:i/>
        </w:rPr>
        <w:t>Act 1948</w:t>
      </w:r>
      <w:r>
        <w:rPr>
          <w:rStyle w:val="FootnoteReference"/>
        </w:rPr>
        <w:footnoteReference w:id="34"/>
      </w:r>
      <w:r w:rsidR="00343E23">
        <w:t>; provision of support services under section 29 of the same Act</w:t>
      </w:r>
      <w:r>
        <w:rPr>
          <w:rStyle w:val="FootnoteReference"/>
        </w:rPr>
        <w:footnoteReference w:id="35"/>
      </w:r>
      <w:r w:rsidR="00343E23">
        <w:t>; provision of</w:t>
      </w:r>
    </w:p>
    <w:p w:rsidR="00343E23" w:rsidRPr="004B5A3F" w:rsidRDefault="00343E23" w:rsidP="001226CD">
      <w:pPr>
        <w:spacing w:line="240" w:lineRule="auto"/>
        <w:rPr>
          <w:i/>
        </w:rPr>
      </w:pPr>
      <w:r>
        <w:t xml:space="preserve">recreational facilities and practical adaptations to the home under section 2 of the </w:t>
      </w:r>
      <w:r w:rsidRPr="004B5A3F">
        <w:rPr>
          <w:i/>
        </w:rPr>
        <w:t>Chronically Sick</w:t>
      </w:r>
    </w:p>
    <w:p w:rsidR="00343E23" w:rsidRDefault="00343E23" w:rsidP="001226CD">
      <w:pPr>
        <w:spacing w:line="240" w:lineRule="auto"/>
      </w:pPr>
      <w:r w:rsidRPr="004B5A3F">
        <w:rPr>
          <w:i/>
        </w:rPr>
        <w:t>and Disabled Persons Act 1970</w:t>
      </w:r>
      <w:r w:rsidR="004B5A3F">
        <w:rPr>
          <w:rStyle w:val="FootnoteReference"/>
        </w:rPr>
        <w:footnoteReference w:id="36"/>
      </w:r>
      <w:r>
        <w:t>; and the provision of after-care services under section 117 of the</w:t>
      </w:r>
    </w:p>
    <w:p w:rsidR="00343E23" w:rsidRDefault="00343E23" w:rsidP="001226CD">
      <w:pPr>
        <w:spacing w:line="240" w:lineRule="auto"/>
      </w:pPr>
      <w:r w:rsidRPr="004B5A3F">
        <w:rPr>
          <w:i/>
        </w:rPr>
        <w:t>Mental Health Act 1983</w:t>
      </w:r>
      <w:r w:rsidR="004B5A3F">
        <w:rPr>
          <w:rStyle w:val="FootnoteReference"/>
        </w:rPr>
        <w:footnoteReference w:id="37"/>
      </w:r>
      <w:r>
        <w:t>.</w:t>
      </w:r>
    </w:p>
    <w:p w:rsidR="004B5A3F" w:rsidRDefault="004B5A3F" w:rsidP="001226CD">
      <w:pPr>
        <w:spacing w:line="240" w:lineRule="auto"/>
      </w:pPr>
    </w:p>
    <w:p w:rsidR="00343E23" w:rsidRDefault="00343E23" w:rsidP="001226CD">
      <w:pPr>
        <w:spacing w:line="240" w:lineRule="auto"/>
      </w:pPr>
      <w:r>
        <w:t>In the case of the section 117 after-care services</w:t>
      </w:r>
      <w:r w:rsidR="004B5A3F">
        <w:rPr>
          <w:rStyle w:val="FootnoteReference"/>
        </w:rPr>
        <w:footnoteReference w:id="38"/>
      </w:r>
      <w:r>
        <w:t>, a joint duty is imposed on both the health and</w:t>
      </w:r>
    </w:p>
    <w:p w:rsidR="00343E23" w:rsidRDefault="00343E23" w:rsidP="001226CD">
      <w:pPr>
        <w:spacing w:line="240" w:lineRule="auto"/>
      </w:pPr>
      <w:r>
        <w:t>social services authorities:</w:t>
      </w:r>
    </w:p>
    <w:p w:rsidR="001226CD" w:rsidRDefault="001226CD" w:rsidP="001226CD">
      <w:pPr>
        <w:spacing w:line="240" w:lineRule="auto"/>
      </w:pPr>
      <w:r>
        <w:t>“It shall be the duty of the [Primary Care Trust or] [Health Authority] and of the local social</w:t>
      </w:r>
    </w:p>
    <w:p w:rsidR="001226CD" w:rsidRDefault="001226CD" w:rsidP="001226CD">
      <w:pPr>
        <w:spacing w:line="240" w:lineRule="auto"/>
      </w:pPr>
      <w:r>
        <w:t>services authority to provide, in co-operation with relevant voluntary agencies, after-care</w:t>
      </w:r>
    </w:p>
    <w:p w:rsidR="001226CD" w:rsidRDefault="001226CD" w:rsidP="001226CD">
      <w:pPr>
        <w:spacing w:line="240" w:lineRule="auto"/>
      </w:pPr>
      <w:r>
        <w:t>services for any person to whom this section applies until such time as the [Primary Care Trust</w:t>
      </w:r>
    </w:p>
    <w:p w:rsidR="001226CD" w:rsidRDefault="001226CD" w:rsidP="001226CD">
      <w:pPr>
        <w:spacing w:line="240" w:lineRule="auto"/>
      </w:pPr>
      <w:r>
        <w:t>or] [Health Authority] and the local social services authority are satisfied that the person</w:t>
      </w:r>
    </w:p>
    <w:p w:rsidR="001226CD" w:rsidRDefault="001226CD" w:rsidP="001226CD">
      <w:pPr>
        <w:spacing w:line="240" w:lineRule="auto"/>
      </w:pPr>
      <w:r>
        <w:t>concerned is no longer in need of such services ...”</w:t>
      </w:r>
      <w:r w:rsidR="00A76505">
        <w:rPr>
          <w:rStyle w:val="FootnoteReference"/>
        </w:rPr>
        <w:footnoteReference w:id="39"/>
      </w:r>
    </w:p>
    <w:p w:rsidR="00A76505" w:rsidRDefault="00A76505" w:rsidP="001226CD">
      <w:pPr>
        <w:spacing w:line="240" w:lineRule="auto"/>
      </w:pPr>
    </w:p>
    <w:p w:rsidR="001226CD" w:rsidRDefault="001226CD" w:rsidP="001226CD">
      <w:pPr>
        <w:spacing w:line="240" w:lineRule="auto"/>
      </w:pPr>
      <w:r>
        <w:t>Some community care legislative provisions are expressed in mandatory language, imposing a duty</w:t>
      </w:r>
    </w:p>
    <w:p w:rsidR="001226CD" w:rsidRDefault="001226CD" w:rsidP="001226CD">
      <w:pPr>
        <w:spacing w:line="240" w:lineRule="auto"/>
      </w:pPr>
      <w:r>
        <w:t>on the responsible authorities, such as section 117 of the Mental Health Act 1983. Others</w:t>
      </w:r>
    </w:p>
    <w:p w:rsidR="001226CD" w:rsidRDefault="001226CD" w:rsidP="001226CD">
      <w:pPr>
        <w:spacing w:line="240" w:lineRule="auto"/>
      </w:pPr>
      <w:r>
        <w:t>introduce nothing more than a power to provide the services, although this has sometimes been</w:t>
      </w:r>
    </w:p>
    <w:p w:rsidR="001226CD" w:rsidRDefault="001226CD" w:rsidP="001226CD">
      <w:pPr>
        <w:spacing w:line="240" w:lineRule="auto"/>
      </w:pPr>
      <w:r>
        <w:t>converted subsequently to a duty</w:t>
      </w:r>
      <w:r w:rsidR="00A76505">
        <w:rPr>
          <w:rStyle w:val="FootnoteReference"/>
        </w:rPr>
        <w:footnoteReference w:id="40"/>
      </w:r>
      <w:r>
        <w:t>.</w:t>
      </w:r>
    </w:p>
    <w:p w:rsidR="00A76505" w:rsidRDefault="00A76505" w:rsidP="001226CD">
      <w:pPr>
        <w:spacing w:line="240" w:lineRule="auto"/>
      </w:pPr>
    </w:p>
    <w:p w:rsidR="001226CD" w:rsidRDefault="001226CD" w:rsidP="001226CD">
      <w:pPr>
        <w:spacing w:line="240" w:lineRule="auto"/>
      </w:pPr>
      <w:r>
        <w:lastRenderedPageBreak/>
        <w:t>The purpose of these provisions, it could be said, is to ensure, by the provision of services, a</w:t>
      </w:r>
    </w:p>
    <w:p w:rsidR="001226CD" w:rsidRDefault="001226CD" w:rsidP="001226CD">
      <w:pPr>
        <w:spacing w:line="240" w:lineRule="auto"/>
      </w:pPr>
      <w:r>
        <w:t>minimum quality of life for an individual in the community, whether at home or elsewhere;</w:t>
      </w:r>
    </w:p>
    <w:p w:rsidR="001226CD" w:rsidRDefault="001226CD" w:rsidP="001226CD">
      <w:pPr>
        <w:spacing w:line="240" w:lineRule="auto"/>
      </w:pPr>
      <w:r>
        <w:t>sometimes the purpose is to enable him or her to live independently away from hospital or</w:t>
      </w:r>
    </w:p>
    <w:p w:rsidR="001226CD" w:rsidRDefault="001226CD" w:rsidP="001226CD">
      <w:pPr>
        <w:spacing w:line="240" w:lineRule="auto"/>
      </w:pPr>
      <w:r>
        <w:t>residential care</w:t>
      </w:r>
      <w:r w:rsidR="00C41185">
        <w:rPr>
          <w:rStyle w:val="FootnoteReference"/>
        </w:rPr>
        <w:footnoteReference w:id="41"/>
      </w:r>
      <w:r>
        <w:t>. It is however difficult to find a universal purpose here as there appear to be no</w:t>
      </w:r>
    </w:p>
    <w:p w:rsidR="001226CD" w:rsidRDefault="001226CD" w:rsidP="001226CD">
      <w:pPr>
        <w:spacing w:line="240" w:lineRule="auto"/>
      </w:pPr>
      <w:r>
        <w:t>unifying principles underlying what has been described as a “hotchpotch o</w:t>
      </w:r>
      <w:r w:rsidR="00C41185">
        <w:t>f conflicting statutes”</w:t>
      </w:r>
      <w:r w:rsidR="00C41185">
        <w:rPr>
          <w:rStyle w:val="FootnoteReference"/>
        </w:rPr>
        <w:footnoteReference w:id="42"/>
      </w:r>
      <w:r>
        <w:t>.</w:t>
      </w:r>
    </w:p>
    <w:p w:rsidR="00D545F7" w:rsidRPr="00EF63EC" w:rsidRDefault="00D545F7" w:rsidP="001226CD">
      <w:pPr>
        <w:spacing w:line="240" w:lineRule="auto"/>
        <w:rPr>
          <w:b/>
        </w:rPr>
      </w:pPr>
    </w:p>
    <w:p w:rsidR="00D545F7" w:rsidRPr="00EF63EC" w:rsidRDefault="00D545F7" w:rsidP="00D545F7">
      <w:pPr>
        <w:spacing w:line="240" w:lineRule="auto"/>
        <w:rPr>
          <w:b/>
        </w:rPr>
      </w:pPr>
      <w:r w:rsidRPr="00EF63EC">
        <w:rPr>
          <w:b/>
        </w:rPr>
        <w:t>A Two-Stage Process: (</w:t>
      </w:r>
      <w:proofErr w:type="spellStart"/>
      <w:r w:rsidRPr="00EF63EC">
        <w:rPr>
          <w:b/>
        </w:rPr>
        <w:t>i</w:t>
      </w:r>
      <w:proofErr w:type="spellEnd"/>
      <w:r w:rsidRPr="00EF63EC">
        <w:rPr>
          <w:b/>
        </w:rPr>
        <w:t>) The Duty to Assess and the Right to an Assessment</w:t>
      </w:r>
    </w:p>
    <w:p w:rsidR="00D545F7" w:rsidRDefault="00D545F7" w:rsidP="00D545F7">
      <w:pPr>
        <w:spacing w:line="240" w:lineRule="auto"/>
      </w:pPr>
      <w:r>
        <w:t>The local authority must carry out an assessment of a person’s needs for community care services</w:t>
      </w:r>
    </w:p>
    <w:p w:rsidR="00D545F7" w:rsidRDefault="00D545F7" w:rsidP="00D545F7">
      <w:pPr>
        <w:spacing w:line="240" w:lineRule="auto"/>
      </w:pPr>
      <w:r>
        <w:t>if section 47(1) National Health Service and Community Care Act 1990 applies:</w:t>
      </w:r>
    </w:p>
    <w:p w:rsidR="00D545F7" w:rsidRDefault="00D545F7" w:rsidP="00D545F7">
      <w:pPr>
        <w:spacing w:line="240" w:lineRule="auto"/>
      </w:pPr>
      <w:r>
        <w:t>“... where it appears to a local authority that any person for whom they may provide or arrange for</w:t>
      </w:r>
    </w:p>
    <w:p w:rsidR="00D545F7" w:rsidRDefault="00D545F7" w:rsidP="00D545F7">
      <w:pPr>
        <w:spacing w:line="240" w:lineRule="auto"/>
      </w:pPr>
      <w:r>
        <w:t>the provision of community care services may be in need of any such services, the authority –</w:t>
      </w:r>
    </w:p>
    <w:p w:rsidR="00D545F7" w:rsidRDefault="00D545F7" w:rsidP="00EF63EC">
      <w:pPr>
        <w:spacing w:line="240" w:lineRule="auto"/>
        <w:ind w:firstLine="284"/>
      </w:pPr>
      <w:r>
        <w:t>(a) shall carry out an assessment of his needs for those services; and</w:t>
      </w:r>
    </w:p>
    <w:p w:rsidR="00D545F7" w:rsidRDefault="00D545F7" w:rsidP="00EF63EC">
      <w:pPr>
        <w:spacing w:line="240" w:lineRule="auto"/>
        <w:ind w:firstLine="284"/>
      </w:pPr>
      <w:r>
        <w:t>(b) having regard to the results of that assessment, shall then decide whether his needs call</w:t>
      </w:r>
    </w:p>
    <w:p w:rsidR="00D545F7" w:rsidRDefault="00D545F7" w:rsidP="00EF63EC">
      <w:pPr>
        <w:spacing w:line="240" w:lineRule="auto"/>
        <w:ind w:firstLine="284"/>
      </w:pPr>
      <w:r>
        <w:t>for the provision by them of any such services.”</w:t>
      </w:r>
    </w:p>
    <w:p w:rsidR="00D545F7" w:rsidRDefault="00D545F7" w:rsidP="00D545F7">
      <w:pPr>
        <w:spacing w:line="240" w:lineRule="auto"/>
      </w:pPr>
      <w:r>
        <w:t>Section 47(1) clearly indicates the existence of a two-stage process: an assessment of that person’s</w:t>
      </w:r>
    </w:p>
    <w:p w:rsidR="00D545F7" w:rsidRDefault="00D545F7" w:rsidP="00D545F7">
      <w:pPr>
        <w:spacing w:line="240" w:lineRule="auto"/>
      </w:pPr>
      <w:r>
        <w:t>needs (the “needs assessment”), which a local authority is obliged to carry out; followed by a</w:t>
      </w:r>
    </w:p>
    <w:p w:rsidR="00D545F7" w:rsidRDefault="00D545F7" w:rsidP="00D545F7">
      <w:pPr>
        <w:spacing w:line="240" w:lineRule="auto"/>
      </w:pPr>
      <w:r>
        <w:t>decision as to whether those needs can be met by, and are such as to warrant, provision of any</w:t>
      </w:r>
    </w:p>
    <w:p w:rsidR="00D545F7" w:rsidRDefault="00D545F7" w:rsidP="00D545F7">
      <w:pPr>
        <w:spacing w:line="240" w:lineRule="auto"/>
      </w:pPr>
      <w:r>
        <w:t>community care services (the “service provision decision”).</w:t>
      </w:r>
    </w:p>
    <w:p w:rsidR="00EF63EC" w:rsidRDefault="00EF63EC" w:rsidP="00D545F7">
      <w:pPr>
        <w:spacing w:line="240" w:lineRule="auto"/>
      </w:pPr>
    </w:p>
    <w:p w:rsidR="00D545F7" w:rsidRDefault="00D545F7" w:rsidP="00D545F7">
      <w:pPr>
        <w:spacing w:line="240" w:lineRule="auto"/>
      </w:pPr>
      <w:r>
        <w:t>The first stage, the duty to assess, arises on the `appearance of need’</w:t>
      </w:r>
      <w:r w:rsidR="002F3FFF">
        <w:rPr>
          <w:rStyle w:val="FootnoteReference"/>
        </w:rPr>
        <w:footnoteReference w:id="43"/>
      </w:r>
      <w:r>
        <w:t>: “where it appears ... that any</w:t>
      </w:r>
    </w:p>
    <w:p w:rsidR="00D545F7" w:rsidRDefault="00D545F7" w:rsidP="00D545F7">
      <w:pPr>
        <w:spacing w:line="240" w:lineRule="auto"/>
      </w:pPr>
      <w:proofErr w:type="gramStart"/>
      <w:r>
        <w:t>person</w:t>
      </w:r>
      <w:proofErr w:type="gramEnd"/>
      <w:r>
        <w:t xml:space="preserve"> ... may be in need ...”. There need be no proof or certainty that the person definitely does</w:t>
      </w:r>
    </w:p>
    <w:p w:rsidR="00D545F7" w:rsidRDefault="00D545F7" w:rsidP="00D545F7">
      <w:pPr>
        <w:spacing w:line="240" w:lineRule="auto"/>
      </w:pPr>
      <w:r>
        <w:t>need the services</w:t>
      </w:r>
      <w:r w:rsidR="002F3FFF">
        <w:rPr>
          <w:rStyle w:val="FootnoteReference"/>
        </w:rPr>
        <w:footnoteReference w:id="44"/>
      </w:r>
      <w:r>
        <w:t>: the possibility that they may need them is sufficient to put the authority on</w:t>
      </w:r>
    </w:p>
    <w:p w:rsidR="00D545F7" w:rsidRDefault="00D545F7" w:rsidP="00D545F7">
      <w:pPr>
        <w:spacing w:line="240" w:lineRule="auto"/>
      </w:pPr>
      <w:r>
        <w:t>notice that an assessment is required. This duty may be triggered by a request from a potential</w:t>
      </w:r>
    </w:p>
    <w:p w:rsidR="00D545F7" w:rsidRDefault="00D545F7" w:rsidP="00D545F7">
      <w:pPr>
        <w:spacing w:line="240" w:lineRule="auto"/>
      </w:pPr>
      <w:r>
        <w:t>service user or a carer; but a request is not essential: it is probably sufficient that a local authority</w:t>
      </w:r>
    </w:p>
    <w:p w:rsidR="00BE5EDB" w:rsidRDefault="00BE5EDB" w:rsidP="00BE5EDB">
      <w:pPr>
        <w:spacing w:line="240" w:lineRule="auto"/>
      </w:pPr>
      <w:r>
        <w:t>has the knowledge, from whatever source, that a person may be in need of community care</w:t>
      </w:r>
    </w:p>
    <w:p w:rsidR="00BE5EDB" w:rsidRDefault="00BE5EDB" w:rsidP="00BE5EDB">
      <w:pPr>
        <w:spacing w:line="240" w:lineRule="auto"/>
      </w:pPr>
      <w:r>
        <w:lastRenderedPageBreak/>
        <w:t>services</w:t>
      </w:r>
      <w:r w:rsidR="001E59C3">
        <w:rPr>
          <w:rStyle w:val="FootnoteReference"/>
        </w:rPr>
        <w:footnoteReference w:id="45"/>
      </w:r>
      <w:r>
        <w:t>. The availability of resources should not be considered at the point of determining the</w:t>
      </w:r>
    </w:p>
    <w:p w:rsidR="00BE5EDB" w:rsidRDefault="00BE5EDB" w:rsidP="00BE5EDB">
      <w:pPr>
        <w:spacing w:line="240" w:lineRule="auto"/>
      </w:pPr>
      <w:r>
        <w:t>need to assess, as the obligation to assess is triggered once an applicant has crossed the threshold</w:t>
      </w:r>
    </w:p>
    <w:p w:rsidR="00BE5EDB" w:rsidRDefault="00BE5EDB" w:rsidP="00BE5EDB">
      <w:pPr>
        <w:spacing w:line="240" w:lineRule="auto"/>
      </w:pPr>
      <w:proofErr w:type="gramStart"/>
      <w:r>
        <w:t>test</w:t>
      </w:r>
      <w:proofErr w:type="gramEnd"/>
      <w:r>
        <w:t xml:space="preserve"> that there may be some need for a commu</w:t>
      </w:r>
      <w:r w:rsidR="002116C9">
        <w:t>nity care service.</w:t>
      </w:r>
      <w:r w:rsidR="00832393">
        <w:rPr>
          <w:rStyle w:val="FootnoteReference"/>
        </w:rPr>
        <w:footnoteReference w:id="46"/>
      </w:r>
    </w:p>
    <w:p w:rsidR="002A2FC0" w:rsidRPr="002A2FC0" w:rsidRDefault="002A2FC0" w:rsidP="00BE5EDB">
      <w:pPr>
        <w:spacing w:line="240" w:lineRule="auto"/>
        <w:rPr>
          <w:b/>
        </w:rPr>
      </w:pPr>
    </w:p>
    <w:p w:rsidR="002A2FC0" w:rsidRPr="002A2FC0" w:rsidRDefault="002A2FC0" w:rsidP="002A2FC0">
      <w:pPr>
        <w:spacing w:line="240" w:lineRule="auto"/>
        <w:rPr>
          <w:b/>
        </w:rPr>
      </w:pPr>
      <w:r w:rsidRPr="002A2FC0">
        <w:rPr>
          <w:b/>
        </w:rPr>
        <w:t>A Two-Stage process: (ii) The Service Provision Decision</w:t>
      </w:r>
    </w:p>
    <w:p w:rsidR="002A2FC0" w:rsidRDefault="002A2FC0" w:rsidP="002A2FC0">
      <w:pPr>
        <w:spacing w:line="240" w:lineRule="auto"/>
      </w:pPr>
      <w:r>
        <w:t>The duty to carry out the second stage of the process, the service provision decision, is introduced</w:t>
      </w:r>
    </w:p>
    <w:p w:rsidR="002A2FC0" w:rsidRDefault="002A2FC0" w:rsidP="002A2FC0">
      <w:pPr>
        <w:spacing w:line="240" w:lineRule="auto"/>
      </w:pPr>
      <w:proofErr w:type="gramStart"/>
      <w:r>
        <w:t>by</w:t>
      </w:r>
      <w:proofErr w:type="gramEnd"/>
      <w:r>
        <w:t xml:space="preserve"> section 47(1)(b) of the National Health Service and Community Care Act 1990. The decision is</w:t>
      </w:r>
    </w:p>
    <w:p w:rsidR="002A2FC0" w:rsidRDefault="002A2FC0" w:rsidP="002A2FC0">
      <w:pPr>
        <w:spacing w:line="240" w:lineRule="auto"/>
      </w:pPr>
      <w:r>
        <w:t>taken once the needs assessment is complete and discretion is exercised, including resource</w:t>
      </w:r>
    </w:p>
    <w:p w:rsidR="002A2FC0" w:rsidRDefault="002A2FC0" w:rsidP="002A2FC0">
      <w:pPr>
        <w:spacing w:line="240" w:lineRule="auto"/>
      </w:pPr>
      <w:r>
        <w:t>considerations, as to how to match the services available, or any potential services which could be</w:t>
      </w:r>
    </w:p>
    <w:p w:rsidR="002A2FC0" w:rsidRDefault="002A2FC0" w:rsidP="002A2FC0">
      <w:pPr>
        <w:spacing w:line="240" w:lineRule="auto"/>
      </w:pPr>
      <w:r>
        <w:t>provided</w:t>
      </w:r>
      <w:r>
        <w:rPr>
          <w:rStyle w:val="FootnoteReference"/>
        </w:rPr>
        <w:footnoteReference w:id="47"/>
      </w:r>
      <w:r>
        <w:t>, to the needs identified</w:t>
      </w:r>
      <w:r>
        <w:rPr>
          <w:rStyle w:val="FootnoteReference"/>
        </w:rPr>
        <w:footnoteReference w:id="48"/>
      </w:r>
      <w:r>
        <w:t>. Guidance on the eligibility of individuals for services has been</w:t>
      </w:r>
    </w:p>
    <w:p w:rsidR="002A2FC0" w:rsidRDefault="002A2FC0" w:rsidP="002A2FC0">
      <w:pPr>
        <w:spacing w:line="240" w:lineRule="auto"/>
      </w:pPr>
      <w:r>
        <w:t>produced by the Department of Health</w:t>
      </w:r>
      <w:r>
        <w:rPr>
          <w:rStyle w:val="FootnoteReference"/>
        </w:rPr>
        <w:footnoteReference w:id="49"/>
      </w:r>
      <w:r>
        <w:t>, which proposes four eligibility bands according to the</w:t>
      </w:r>
    </w:p>
    <w:p w:rsidR="002A2FC0" w:rsidRDefault="002A2FC0" w:rsidP="002A2FC0">
      <w:pPr>
        <w:spacing w:line="240" w:lineRule="auto"/>
      </w:pPr>
      <w:r>
        <w:t>level of an individual’s needs, with each authority setting the level of provision for each band and</w:t>
      </w:r>
    </w:p>
    <w:p w:rsidR="002A2FC0" w:rsidRDefault="002A2FC0" w:rsidP="002A2FC0">
      <w:pPr>
        <w:spacing w:line="240" w:lineRule="auto"/>
      </w:pPr>
      <w:r>
        <w:t>taking resources into account</w:t>
      </w:r>
      <w:r>
        <w:rPr>
          <w:rStyle w:val="FootnoteReference"/>
        </w:rPr>
        <w:footnoteReference w:id="50"/>
      </w:r>
      <w:r>
        <w:t>.</w:t>
      </w:r>
    </w:p>
    <w:p w:rsidR="002A2FC0" w:rsidRPr="002A2FC0" w:rsidRDefault="002A2FC0" w:rsidP="002A2FC0">
      <w:pPr>
        <w:spacing w:line="240" w:lineRule="auto"/>
        <w:rPr>
          <w:b/>
        </w:rPr>
      </w:pPr>
    </w:p>
    <w:p w:rsidR="002A2FC0" w:rsidRPr="002A2FC0" w:rsidRDefault="002A2FC0" w:rsidP="002A2FC0">
      <w:pPr>
        <w:spacing w:line="240" w:lineRule="auto"/>
        <w:rPr>
          <w:b/>
        </w:rPr>
      </w:pPr>
      <w:r w:rsidRPr="002A2FC0">
        <w:rPr>
          <w:b/>
        </w:rPr>
        <w:t>The Care Programme Approach</w:t>
      </w:r>
    </w:p>
    <w:p w:rsidR="002A2FC0" w:rsidRDefault="002A2FC0" w:rsidP="002A2FC0">
      <w:pPr>
        <w:spacing w:line="240" w:lineRule="auto"/>
      </w:pPr>
      <w:r>
        <w:t>The Care Programme Approach (CPA) embodies the basic principles governing the discharge from</w:t>
      </w:r>
    </w:p>
    <w:p w:rsidR="002A2FC0" w:rsidRDefault="002A2FC0" w:rsidP="002A2FC0">
      <w:pPr>
        <w:spacing w:line="240" w:lineRule="auto"/>
      </w:pPr>
      <w:r>
        <w:t>care and continuing care of all people diagnosed with a mental illness, including dementia.</w:t>
      </w:r>
    </w:p>
    <w:p w:rsidR="002A2FC0" w:rsidRDefault="002A2FC0" w:rsidP="002A2FC0">
      <w:pPr>
        <w:spacing w:line="240" w:lineRule="auto"/>
      </w:pPr>
      <w:r>
        <w:t>Relevant guidance states that the same approach should also be applied to the after-care of other</w:t>
      </w:r>
    </w:p>
    <w:p w:rsidR="002A2FC0" w:rsidRDefault="002A2FC0" w:rsidP="002A2FC0">
      <w:pPr>
        <w:spacing w:line="240" w:lineRule="auto"/>
      </w:pPr>
      <w:r>
        <w:t>“mentally disordered” patients</w:t>
      </w:r>
      <w:r>
        <w:rPr>
          <w:rStyle w:val="FootnoteReference"/>
        </w:rPr>
        <w:footnoteReference w:id="51"/>
      </w:r>
      <w:r>
        <w:t>. The CPA was required to be introduced by authorities in 1991</w:t>
      </w:r>
      <w:r>
        <w:rPr>
          <w:rStyle w:val="FootnoteReference"/>
        </w:rPr>
        <w:footnoteReference w:id="52"/>
      </w:r>
      <w:r>
        <w:t>.</w:t>
      </w:r>
    </w:p>
    <w:p w:rsidR="002A2FC0" w:rsidRDefault="002A2FC0" w:rsidP="002A2FC0">
      <w:pPr>
        <w:spacing w:line="240" w:lineRule="auto"/>
      </w:pPr>
      <w:r>
        <w:t>There need not have been a Mental Health Act detention in order for the CPA to apply</w:t>
      </w:r>
      <w:r>
        <w:rPr>
          <w:rStyle w:val="FootnoteReference"/>
        </w:rPr>
        <w:footnoteReference w:id="53"/>
      </w:r>
      <w:r>
        <w:t>. Neither</w:t>
      </w:r>
    </w:p>
    <w:p w:rsidR="002A2FC0" w:rsidRDefault="002A2FC0" w:rsidP="00670E10">
      <w:pPr>
        <w:spacing w:line="240" w:lineRule="auto"/>
      </w:pPr>
      <w:r>
        <w:lastRenderedPageBreak/>
        <w:t>does a person need to have been in hospital</w:t>
      </w:r>
      <w:r w:rsidR="00832393">
        <w:rPr>
          <w:rStyle w:val="FootnoteReference"/>
        </w:rPr>
        <w:footnoteReference w:id="54"/>
      </w:r>
      <w:r>
        <w:t>. It provides a framework for the care of mentally ill</w:t>
      </w:r>
    </w:p>
    <w:p w:rsidR="002A2FC0" w:rsidRDefault="002A2FC0" w:rsidP="00670E10">
      <w:pPr>
        <w:spacing w:line="240" w:lineRule="auto"/>
      </w:pPr>
      <w:r>
        <w:t>people outside hospital</w:t>
      </w:r>
      <w:r w:rsidR="00832393">
        <w:rPr>
          <w:rStyle w:val="FootnoteReference"/>
        </w:rPr>
        <w:footnoteReference w:id="55"/>
      </w:r>
      <w:r>
        <w:t>. It is intended to apply to all those receiving treatment and care from</w:t>
      </w:r>
    </w:p>
    <w:p w:rsidR="002A2FC0" w:rsidRDefault="002A2FC0" w:rsidP="00670E10">
      <w:pPr>
        <w:spacing w:line="240" w:lineRule="auto"/>
      </w:pPr>
      <w:r>
        <w:t>specialist psychiatric services</w:t>
      </w:r>
      <w:r w:rsidR="00832393">
        <w:rPr>
          <w:rStyle w:val="FootnoteReference"/>
        </w:rPr>
        <w:footnoteReference w:id="56"/>
      </w:r>
      <w:r>
        <w:t>. The guidance is explicit on the point that those who have been</w:t>
      </w:r>
    </w:p>
    <w:p w:rsidR="00702995" w:rsidRDefault="00702995" w:rsidP="00670E10">
      <w:pPr>
        <w:spacing w:line="240" w:lineRule="auto"/>
      </w:pPr>
      <w:r>
        <w:t>detained under, and discharged from, certain sections of the Mental Health Act 1983 may fall</w:t>
      </w:r>
    </w:p>
    <w:p w:rsidR="00702995" w:rsidRDefault="00702995" w:rsidP="00670E10">
      <w:pPr>
        <w:spacing w:line="240" w:lineRule="auto"/>
      </w:pPr>
      <w:r>
        <w:t>within both the statutory after-care regime under section 117 Mental Health Act 1983 and the care</w:t>
      </w:r>
    </w:p>
    <w:p w:rsidR="00702995" w:rsidRDefault="00702995" w:rsidP="00670E10">
      <w:pPr>
        <w:spacing w:line="240" w:lineRule="auto"/>
      </w:pPr>
      <w:r>
        <w:t>programme procedure</w:t>
      </w:r>
      <w:r>
        <w:rPr>
          <w:rStyle w:val="FootnoteReference"/>
        </w:rPr>
        <w:footnoteReference w:id="57"/>
      </w:r>
      <w:r>
        <w:t>. Thus the community care provisions and the CPA are not mutually</w:t>
      </w:r>
    </w:p>
    <w:p w:rsidR="00702995" w:rsidRDefault="00702995" w:rsidP="00670E10">
      <w:pPr>
        <w:spacing w:line="240" w:lineRule="auto"/>
      </w:pPr>
      <w:r>
        <w:t>exclusive. There is nothing to indicate that an individual could not be subject to both processes.</w:t>
      </w:r>
    </w:p>
    <w:p w:rsidR="00702995" w:rsidRDefault="00702995" w:rsidP="00670E10">
      <w:pPr>
        <w:spacing w:line="240" w:lineRule="auto"/>
      </w:pPr>
      <w:r>
        <w:t>However, some individuals will be subject to one process, but not to the other</w:t>
      </w:r>
      <w:r>
        <w:rPr>
          <w:rStyle w:val="FootnoteReference"/>
        </w:rPr>
        <w:footnoteReference w:id="58"/>
      </w:r>
      <w:r>
        <w:t>.</w:t>
      </w:r>
    </w:p>
    <w:p w:rsidR="00702995" w:rsidRDefault="00702995" w:rsidP="00670E10">
      <w:pPr>
        <w:spacing w:line="240" w:lineRule="auto"/>
      </w:pPr>
    </w:p>
    <w:p w:rsidR="00702995" w:rsidRDefault="00702995" w:rsidP="00670E10">
      <w:pPr>
        <w:spacing w:line="240" w:lineRule="auto"/>
      </w:pPr>
      <w:r>
        <w:t>The purpose of the CPA is stated to be “to ensure the support of mentally ill people in the</w:t>
      </w:r>
    </w:p>
    <w:p w:rsidR="00702995" w:rsidRDefault="00702995" w:rsidP="00670E10">
      <w:pPr>
        <w:spacing w:line="240" w:lineRule="auto"/>
      </w:pPr>
      <w:r>
        <w:t>community thereby minimising the possibility of their losing contact with services and maximising</w:t>
      </w:r>
    </w:p>
    <w:p w:rsidR="00702995" w:rsidRDefault="00702995" w:rsidP="00670E10">
      <w:pPr>
        <w:spacing w:line="240" w:lineRule="auto"/>
      </w:pPr>
      <w:r>
        <w:t>the effect of any therapeutic intervention”</w:t>
      </w:r>
      <w:r>
        <w:rPr>
          <w:rStyle w:val="FootnoteReference"/>
        </w:rPr>
        <w:footnoteReference w:id="59"/>
      </w:r>
      <w:r>
        <w:t xml:space="preserve">. The essential elements of an effective care </w:t>
      </w:r>
    </w:p>
    <w:p w:rsidR="005A38BE" w:rsidRDefault="00702995" w:rsidP="00670E10">
      <w:pPr>
        <w:spacing w:line="240" w:lineRule="auto"/>
      </w:pPr>
      <w:r>
        <w:t>programme include:</w:t>
      </w:r>
    </w:p>
    <w:p w:rsidR="00702995" w:rsidRDefault="00702995" w:rsidP="00670E10">
      <w:pPr>
        <w:pStyle w:val="ListParagraph"/>
        <w:numPr>
          <w:ilvl w:val="0"/>
          <w:numId w:val="2"/>
        </w:numPr>
        <w:spacing w:line="240" w:lineRule="auto"/>
        <w:ind w:left="284" w:hanging="284"/>
      </w:pPr>
      <w:r>
        <w:t>systematic assessment of health and social care needs both in the immediate and longer term;</w:t>
      </w:r>
    </w:p>
    <w:p w:rsidR="00702995" w:rsidRDefault="00702995" w:rsidP="00670E10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</w:pPr>
      <w:r>
        <w:t>a written care plan agreed between professionals, the “patient” and carers;</w:t>
      </w:r>
    </w:p>
    <w:p w:rsidR="005A38BE" w:rsidRDefault="00702995" w:rsidP="00670E10">
      <w:pPr>
        <w:pStyle w:val="ListParagraph"/>
        <w:numPr>
          <w:ilvl w:val="0"/>
          <w:numId w:val="2"/>
        </w:numPr>
        <w:spacing w:line="240" w:lineRule="auto"/>
        <w:ind w:left="284" w:hanging="284"/>
      </w:pPr>
      <w:r>
        <w:t>the allocation of a key worker (nowadays a care co-ordinator</w:t>
      </w:r>
      <w:r w:rsidR="005A38BE">
        <w:rPr>
          <w:rStyle w:val="FootnoteReference"/>
        </w:rPr>
        <w:footnoteReference w:id="60"/>
      </w:r>
      <w:r>
        <w:t>) who will co-ordinate the process</w:t>
      </w:r>
      <w:r w:rsidR="005A38BE">
        <w:t xml:space="preserve"> </w:t>
      </w:r>
      <w:r>
        <w:t>by keeping in touch with the patient and monitoring delivery of the agreed programme of care;</w:t>
      </w:r>
    </w:p>
    <w:p w:rsidR="00702995" w:rsidRDefault="00702995" w:rsidP="00670E10">
      <w:pPr>
        <w:pStyle w:val="ListParagraph"/>
        <w:spacing w:line="240" w:lineRule="auto"/>
        <w:ind w:left="284"/>
      </w:pPr>
      <w:r>
        <w:t>and,</w:t>
      </w:r>
    </w:p>
    <w:p w:rsidR="005A38BE" w:rsidRDefault="00702995" w:rsidP="00670E10">
      <w:pPr>
        <w:pStyle w:val="ListParagraph"/>
        <w:numPr>
          <w:ilvl w:val="0"/>
          <w:numId w:val="2"/>
        </w:numPr>
        <w:spacing w:line="240" w:lineRule="auto"/>
        <w:ind w:left="284" w:hanging="284"/>
      </w:pPr>
      <w:r>
        <w:t>a regular review of any progress made by the patient and h</w:t>
      </w:r>
      <w:r w:rsidR="005A38BE">
        <w:t>is or her health and social car</w:t>
      </w:r>
    </w:p>
    <w:p w:rsidR="00702995" w:rsidRDefault="00702995" w:rsidP="00670E10">
      <w:pPr>
        <w:pStyle w:val="ListParagraph"/>
        <w:spacing w:line="240" w:lineRule="auto"/>
        <w:ind w:left="284"/>
      </w:pPr>
      <w:r>
        <w:t>needs</w:t>
      </w:r>
      <w:r w:rsidR="005A38BE">
        <w:rPr>
          <w:rStyle w:val="FootnoteReference"/>
        </w:rPr>
        <w:footnoteReference w:id="61"/>
      </w:r>
      <w:r>
        <w:t>.</w:t>
      </w:r>
    </w:p>
    <w:p w:rsidR="00702995" w:rsidRDefault="00702995" w:rsidP="00670E10">
      <w:pPr>
        <w:spacing w:line="240" w:lineRule="auto"/>
      </w:pPr>
      <w:r>
        <w:t>Priority is to be given to the most severely mentally ill patients</w:t>
      </w:r>
      <w:r w:rsidR="005A38BE">
        <w:rPr>
          <w:rStyle w:val="FootnoteReference"/>
        </w:rPr>
        <w:footnoteReference w:id="62"/>
      </w:r>
      <w:r>
        <w:t>.</w:t>
      </w:r>
    </w:p>
    <w:p w:rsidR="00702995" w:rsidRDefault="00702995" w:rsidP="00670E10">
      <w:pPr>
        <w:spacing w:line="240" w:lineRule="auto"/>
      </w:pPr>
      <w:r>
        <w:t>The Guidance stresses the importance of systematic recording of decisions and actions and of</w:t>
      </w:r>
    </w:p>
    <w:p w:rsidR="00702995" w:rsidRDefault="00702995" w:rsidP="00670E10">
      <w:pPr>
        <w:spacing w:line="240" w:lineRule="auto"/>
      </w:pPr>
      <w:r>
        <w:t>clear arrangements for communication between members of the care team</w:t>
      </w:r>
      <w:r w:rsidR="00162ED4">
        <w:rPr>
          <w:rStyle w:val="FootnoteReference"/>
        </w:rPr>
        <w:footnoteReference w:id="63"/>
      </w:r>
      <w:r>
        <w:t>. Great concern is</w:t>
      </w:r>
    </w:p>
    <w:p w:rsidR="00702995" w:rsidRDefault="00702995" w:rsidP="00670E10">
      <w:pPr>
        <w:spacing w:line="240" w:lineRule="auto"/>
      </w:pPr>
      <w:r>
        <w:t>expressed regarding the need for continuity of care and for the avoidance of gaps in service</w:t>
      </w:r>
    </w:p>
    <w:p w:rsidR="00702995" w:rsidRDefault="00702995" w:rsidP="00A23434">
      <w:pPr>
        <w:spacing w:line="240" w:lineRule="auto"/>
      </w:pPr>
      <w:r>
        <w:lastRenderedPageBreak/>
        <w:t>provision (“falling through the net”</w:t>
      </w:r>
      <w:r w:rsidR="00162ED4">
        <w:rPr>
          <w:rStyle w:val="FootnoteReference"/>
        </w:rPr>
        <w:footnoteReference w:id="64"/>
      </w:r>
      <w:r>
        <w:t>) owing to poor co-ordination of services or communication.</w:t>
      </w:r>
    </w:p>
    <w:p w:rsidR="00702995" w:rsidRDefault="00702995" w:rsidP="00A23434">
      <w:pPr>
        <w:spacing w:line="240" w:lineRule="auto"/>
      </w:pPr>
      <w:r>
        <w:t>This is to be achieved by introducing and maintaining co-ordinated arrangements for inter-agency</w:t>
      </w:r>
    </w:p>
    <w:p w:rsidR="00702995" w:rsidRDefault="00702995" w:rsidP="00A23434">
      <w:pPr>
        <w:spacing w:line="240" w:lineRule="auto"/>
      </w:pPr>
      <w:r>
        <w:t>working</w:t>
      </w:r>
      <w:r w:rsidR="00670E10">
        <w:rPr>
          <w:rStyle w:val="FootnoteReference"/>
        </w:rPr>
        <w:footnoteReference w:id="65"/>
      </w:r>
      <w:r>
        <w:t>.</w:t>
      </w:r>
    </w:p>
    <w:p w:rsidR="00670E10" w:rsidRDefault="00670E10" w:rsidP="00A23434">
      <w:pPr>
        <w:spacing w:line="240" w:lineRule="auto"/>
      </w:pPr>
    </w:p>
    <w:p w:rsidR="00702995" w:rsidRDefault="00702995" w:rsidP="00A23434">
      <w:pPr>
        <w:spacing w:line="240" w:lineRule="auto"/>
      </w:pPr>
      <w:r>
        <w:t>Finally the Guidance indicates that an overlap does exist between the CPA arrangements and a local</w:t>
      </w:r>
    </w:p>
    <w:p w:rsidR="00702995" w:rsidRDefault="00702995" w:rsidP="00A23434">
      <w:pPr>
        <w:spacing w:line="240" w:lineRule="auto"/>
      </w:pPr>
      <w:r>
        <w:t>authority’s statutory duty to assess needs for community care services under the National Health</w:t>
      </w:r>
    </w:p>
    <w:p w:rsidR="00702995" w:rsidRDefault="00702995" w:rsidP="00A23434">
      <w:pPr>
        <w:spacing w:line="240" w:lineRule="auto"/>
      </w:pPr>
      <w:r>
        <w:t>Service and Community Care Act 1990, as this duty, it suggests, will be fulfilled if a multi-disciplinary</w:t>
      </w:r>
    </w:p>
    <w:p w:rsidR="00702995" w:rsidRDefault="00702995" w:rsidP="00A23434">
      <w:pPr>
        <w:spacing w:line="240" w:lineRule="auto"/>
      </w:pPr>
      <w:r>
        <w:t>assessment under the CPA is implemented properly</w:t>
      </w:r>
      <w:r w:rsidR="00E565E3">
        <w:rPr>
          <w:rStyle w:val="FootnoteReference"/>
        </w:rPr>
        <w:footnoteReference w:id="66"/>
      </w:r>
      <w:r>
        <w:t>. Health and Social Services authorities will</w:t>
      </w:r>
    </w:p>
    <w:p w:rsidR="00702995" w:rsidRDefault="00702995" w:rsidP="00A23434">
      <w:pPr>
        <w:spacing w:line="240" w:lineRule="auto"/>
      </w:pPr>
      <w:r>
        <w:t>need to ensure proper co-ordination between CPA and care management arrangements</w:t>
      </w:r>
      <w:r w:rsidR="00E565E3">
        <w:rPr>
          <w:rStyle w:val="FootnoteReference"/>
        </w:rPr>
        <w:footnoteReference w:id="67"/>
      </w:r>
      <w:r>
        <w:t>, as it has</w:t>
      </w:r>
    </w:p>
    <w:p w:rsidR="00702995" w:rsidRDefault="00702995" w:rsidP="00A23434">
      <w:pPr>
        <w:spacing w:line="240" w:lineRule="auto"/>
      </w:pPr>
      <w:r>
        <w:t>been suggested that “one way of looking at the CPA is as a specialist variant of care management</w:t>
      </w:r>
    </w:p>
    <w:p w:rsidR="00415689" w:rsidRDefault="00415689" w:rsidP="00A23434">
      <w:pPr>
        <w:spacing w:line="240" w:lineRule="auto"/>
      </w:pPr>
      <w:r>
        <w:t>for people with mental health problems”</w:t>
      </w:r>
      <w:r>
        <w:rPr>
          <w:rStyle w:val="FootnoteReference"/>
        </w:rPr>
        <w:footnoteReference w:id="68"/>
      </w:r>
      <w:r>
        <w:t>. Moreover since April 2001 the CPA has been</w:t>
      </w:r>
    </w:p>
    <w:p w:rsidR="00415689" w:rsidRDefault="00415689" w:rsidP="00A23434">
      <w:pPr>
        <w:spacing w:line="240" w:lineRule="auto"/>
      </w:pPr>
      <w:r>
        <w:t>integrated with care management to form a single approach for adults with mental health</w:t>
      </w:r>
    </w:p>
    <w:p w:rsidR="00415689" w:rsidRDefault="00415689" w:rsidP="00A23434">
      <w:pPr>
        <w:spacing w:line="240" w:lineRule="auto"/>
      </w:pPr>
      <w:r>
        <w:t>problems</w:t>
      </w:r>
      <w:r>
        <w:rPr>
          <w:rStyle w:val="FootnoteReference"/>
        </w:rPr>
        <w:footnoteReference w:id="69"/>
      </w:r>
      <w:r>
        <w:t>, with different levels of CPA now in existence</w:t>
      </w:r>
      <w:r>
        <w:rPr>
          <w:rStyle w:val="FootnoteReference"/>
        </w:rPr>
        <w:footnoteReference w:id="70"/>
      </w:r>
      <w:r>
        <w:t xml:space="preserve"> to cater for simpler or more complex</w:t>
      </w:r>
    </w:p>
    <w:p w:rsidR="00415689" w:rsidRDefault="00415689" w:rsidP="00A23434">
      <w:pPr>
        <w:spacing w:line="240" w:lineRule="auto"/>
      </w:pPr>
      <w:r>
        <w:t>needs</w:t>
      </w:r>
      <w:r>
        <w:rPr>
          <w:rStyle w:val="FootnoteReference"/>
        </w:rPr>
        <w:footnoteReference w:id="71"/>
      </w:r>
      <w:r>
        <w:t>.</w:t>
      </w:r>
    </w:p>
    <w:p w:rsidR="00A23434" w:rsidRDefault="00A23434" w:rsidP="00A23434">
      <w:pPr>
        <w:spacing w:line="240" w:lineRule="auto"/>
      </w:pPr>
    </w:p>
    <w:p w:rsidR="00A23434" w:rsidRPr="00A23434" w:rsidRDefault="00A23434" w:rsidP="00A23434">
      <w:pPr>
        <w:spacing w:line="240" w:lineRule="auto"/>
        <w:rPr>
          <w:b/>
        </w:rPr>
      </w:pPr>
      <w:r w:rsidRPr="00A23434">
        <w:rPr>
          <w:b/>
        </w:rPr>
        <w:t>Comment</w:t>
      </w:r>
    </w:p>
    <w:p w:rsidR="00A23434" w:rsidRDefault="00A23434" w:rsidP="00A23434">
      <w:pPr>
        <w:spacing w:line="240" w:lineRule="auto"/>
      </w:pPr>
      <w:r>
        <w:t>The cogent and well-reasoned judgment in this case highlights the very serious consequences for</w:t>
      </w:r>
    </w:p>
    <w:p w:rsidR="00A23434" w:rsidRDefault="00A23434" w:rsidP="00A23434">
      <w:pPr>
        <w:spacing w:line="240" w:lineRule="auto"/>
      </w:pPr>
      <w:r>
        <w:t>the individual which may flow from an inadequate appreciation on the part of public bodies, of the</w:t>
      </w:r>
    </w:p>
    <w:p w:rsidR="00A23434" w:rsidRDefault="00A23434" w:rsidP="00A23434">
      <w:pPr>
        <w:spacing w:line="240" w:lineRule="auto"/>
      </w:pPr>
      <w:r>
        <w:t>nature and purpose of processes in which their legal duties oblige them to engage. Happily, on this</w:t>
      </w:r>
    </w:p>
    <w:p w:rsidR="00A23434" w:rsidRDefault="00A23434" w:rsidP="00A23434">
      <w:pPr>
        <w:spacing w:line="240" w:lineRule="auto"/>
      </w:pPr>
      <w:r>
        <w:t>occasion, the right decision was reached. Injustice to the Claimant and a potential breach of his</w:t>
      </w:r>
    </w:p>
    <w:p w:rsidR="00A23434" w:rsidRDefault="00A23434" w:rsidP="00A23434">
      <w:pPr>
        <w:spacing w:line="240" w:lineRule="auto"/>
      </w:pPr>
      <w:r>
        <w:t>rights were averted. Mr P’s case was sent back to the Authority for a fresh assessment, from which</w:t>
      </w:r>
    </w:p>
    <w:p w:rsidR="00A23434" w:rsidRDefault="00A23434" w:rsidP="00A23434">
      <w:pPr>
        <w:spacing w:line="240" w:lineRule="auto"/>
      </w:pPr>
      <w:proofErr w:type="gramStart"/>
      <w:r>
        <w:lastRenderedPageBreak/>
        <w:t>a</w:t>
      </w:r>
      <w:proofErr w:type="gramEnd"/>
      <w:r>
        <w:t xml:space="preserve"> more promising outcome could be awaited. What remains is to seek to understand why the</w:t>
      </w:r>
    </w:p>
    <w:p w:rsidR="00A23434" w:rsidRDefault="00A23434" w:rsidP="00A23434">
      <w:pPr>
        <w:spacing w:line="240" w:lineRule="auto"/>
      </w:pPr>
      <w:r>
        <w:t xml:space="preserve">confusion between the two processes arose, when they have been in operation for the past </w:t>
      </w:r>
    </w:p>
    <w:p w:rsidR="00A23434" w:rsidRDefault="00A23434" w:rsidP="00A23434">
      <w:pPr>
        <w:spacing w:line="240" w:lineRule="auto"/>
      </w:pPr>
      <w:r>
        <w:t>decade</w:t>
      </w:r>
      <w:r>
        <w:rPr>
          <w:rStyle w:val="FootnoteReference"/>
        </w:rPr>
        <w:footnoteReference w:id="72"/>
      </w:r>
      <w:r>
        <w:t>, and to expand on the implications of this.</w:t>
      </w:r>
    </w:p>
    <w:p w:rsidR="00A23434" w:rsidRDefault="00A23434" w:rsidP="00A23434">
      <w:pPr>
        <w:spacing w:line="240" w:lineRule="auto"/>
      </w:pPr>
    </w:p>
    <w:p w:rsidR="00A23434" w:rsidRDefault="00A23434" w:rsidP="00A23434">
      <w:pPr>
        <w:spacing w:line="240" w:lineRule="auto"/>
      </w:pPr>
      <w:r>
        <w:t>It cannot be denied that similarities do exist between the two processes and that they can be</w:t>
      </w:r>
    </w:p>
    <w:p w:rsidR="00A23434" w:rsidRDefault="00A23434" w:rsidP="00A23434">
      <w:pPr>
        <w:spacing w:line="240" w:lineRule="auto"/>
      </w:pPr>
      <w:r>
        <w:t>confused. They may appear to fulfil similar aims</w:t>
      </w:r>
      <w:r>
        <w:rPr>
          <w:rStyle w:val="FootnoteReference"/>
        </w:rPr>
        <w:footnoteReference w:id="73"/>
      </w:r>
      <w:r>
        <w:t>, answer the same needs, and can involve the</w:t>
      </w:r>
    </w:p>
    <w:p w:rsidR="00A23434" w:rsidRDefault="00A23434" w:rsidP="00A23434">
      <w:pPr>
        <w:spacing w:line="240" w:lineRule="auto"/>
      </w:pPr>
      <w:r>
        <w:t>same patients, and the same professionals. They are alike in imposing no legal obligations on</w:t>
      </w:r>
    </w:p>
    <w:p w:rsidR="00A23434" w:rsidRDefault="00A23434" w:rsidP="00A23434">
      <w:pPr>
        <w:spacing w:line="240" w:lineRule="auto"/>
      </w:pPr>
      <w:r>
        <w:t>recipients of services</w:t>
      </w:r>
      <w:r>
        <w:rPr>
          <w:rStyle w:val="FootnoteReference"/>
        </w:rPr>
        <w:footnoteReference w:id="74"/>
      </w:r>
      <w:r>
        <w:t>. Notwithstanding these apparent similarities, it is submitted that there exist</w:t>
      </w:r>
    </w:p>
    <w:p w:rsidR="00A23434" w:rsidRDefault="00A23434" w:rsidP="00A23434">
      <w:pPr>
        <w:spacing w:line="240" w:lineRule="auto"/>
      </w:pPr>
      <w:r>
        <w:t>important and fundamental differences in terms of creation and underlying purpose.</w:t>
      </w:r>
    </w:p>
    <w:p w:rsidR="00A23434" w:rsidRDefault="00A23434" w:rsidP="00A23434">
      <w:pPr>
        <w:spacing w:line="240" w:lineRule="auto"/>
      </w:pPr>
    </w:p>
    <w:p w:rsidR="00A23434" w:rsidRDefault="00A23434" w:rsidP="00A23434">
      <w:pPr>
        <w:spacing w:line="240" w:lineRule="auto"/>
      </w:pPr>
      <w:r>
        <w:t>The CPA process is a strategy introduced by guidance and, unlike community care service</w:t>
      </w:r>
    </w:p>
    <w:p w:rsidR="00A23434" w:rsidRDefault="00A23434" w:rsidP="00A23434">
      <w:pPr>
        <w:spacing w:line="240" w:lineRule="auto"/>
      </w:pPr>
      <w:r>
        <w:t>provision, has never had a statutory basis</w:t>
      </w:r>
      <w:r>
        <w:rPr>
          <w:rStyle w:val="FootnoteReference"/>
        </w:rPr>
        <w:footnoteReference w:id="75"/>
      </w:r>
      <w:r>
        <w:t>. A CPA assessment is not driven by the need to comply</w:t>
      </w:r>
    </w:p>
    <w:p w:rsidR="00A23434" w:rsidRDefault="00A23434" w:rsidP="00A23434">
      <w:pPr>
        <w:spacing w:line="240" w:lineRule="auto"/>
      </w:pPr>
      <w:r>
        <w:t>with a source of legal authority</w:t>
      </w:r>
      <w:r>
        <w:rPr>
          <w:rStyle w:val="FootnoteReference"/>
        </w:rPr>
        <w:footnoteReference w:id="76"/>
      </w:r>
      <w:r>
        <w:t>; it is not clear what sanction a failure to undertake it would</w:t>
      </w:r>
    </w:p>
    <w:p w:rsidR="00A23434" w:rsidRDefault="00A23434" w:rsidP="00867A4A">
      <w:pPr>
        <w:tabs>
          <w:tab w:val="left" w:pos="1080"/>
        </w:tabs>
        <w:spacing w:line="240" w:lineRule="auto"/>
      </w:pPr>
      <w:r>
        <w:t>attract.</w:t>
      </w:r>
      <w:r w:rsidR="00867A4A">
        <w:tab/>
      </w:r>
    </w:p>
    <w:p w:rsidR="00867A4A" w:rsidRDefault="00867A4A" w:rsidP="00867A4A">
      <w:pPr>
        <w:tabs>
          <w:tab w:val="left" w:pos="1080"/>
        </w:tabs>
        <w:spacing w:line="240" w:lineRule="auto"/>
      </w:pPr>
    </w:p>
    <w:p w:rsidR="00867A4A" w:rsidRDefault="00867A4A" w:rsidP="00867A4A">
      <w:pPr>
        <w:tabs>
          <w:tab w:val="left" w:pos="1080"/>
        </w:tabs>
        <w:spacing w:line="240" w:lineRule="auto"/>
      </w:pPr>
      <w:r>
        <w:t>The CPA singles out the “mentally ill” for attention and particularly prioritises those who have</w:t>
      </w:r>
    </w:p>
    <w:p w:rsidR="00867A4A" w:rsidRDefault="00867A4A" w:rsidP="00867A4A">
      <w:pPr>
        <w:tabs>
          <w:tab w:val="left" w:pos="1080"/>
        </w:tabs>
        <w:spacing w:line="240" w:lineRule="auto"/>
      </w:pPr>
      <w:r>
        <w:t>been diagnosed as “severely mentally ill”</w:t>
      </w:r>
      <w:r>
        <w:rPr>
          <w:rStyle w:val="FootnoteReference"/>
        </w:rPr>
        <w:footnoteReference w:id="77"/>
      </w:r>
      <w:r>
        <w:t>. Its overriding concern is for those judged to be at risk</w:t>
      </w:r>
    </w:p>
    <w:p w:rsidR="00867A4A" w:rsidRDefault="00867A4A" w:rsidP="00867A4A">
      <w:pPr>
        <w:tabs>
          <w:tab w:val="left" w:pos="1080"/>
        </w:tabs>
        <w:spacing w:line="240" w:lineRule="auto"/>
      </w:pPr>
      <w:proofErr w:type="gramStart"/>
      <w:r>
        <w:t>of</w:t>
      </w:r>
      <w:proofErr w:type="gramEnd"/>
      <w:r>
        <w:t xml:space="preserve"> losing contact with the services</w:t>
      </w:r>
      <w:r>
        <w:rPr>
          <w:rStyle w:val="FootnoteReference"/>
        </w:rPr>
        <w:footnoteReference w:id="78"/>
      </w:r>
      <w:r>
        <w:t>. It seeks to introduce systems designed to avoid this possibility,</w:t>
      </w:r>
    </w:p>
    <w:p w:rsidR="00867A4A" w:rsidRDefault="00867A4A" w:rsidP="00867A4A">
      <w:pPr>
        <w:tabs>
          <w:tab w:val="left" w:pos="1080"/>
        </w:tabs>
        <w:spacing w:line="240" w:lineRule="auto"/>
      </w:pPr>
      <w:r>
        <w:t>chiefly through the co-ordination of administrative procedures for recording, monitoring and</w:t>
      </w:r>
    </w:p>
    <w:p w:rsidR="00867A4A" w:rsidRDefault="00867A4A" w:rsidP="00867A4A">
      <w:pPr>
        <w:tabs>
          <w:tab w:val="left" w:pos="1080"/>
        </w:tabs>
        <w:spacing w:line="240" w:lineRule="auto"/>
      </w:pPr>
      <w:r>
        <w:t>reviewing meetings between professionals and service users, and for following up any gaps or</w:t>
      </w:r>
    </w:p>
    <w:p w:rsidR="00867A4A" w:rsidRDefault="00867A4A" w:rsidP="00867A4A">
      <w:pPr>
        <w:tabs>
          <w:tab w:val="left" w:pos="1080"/>
        </w:tabs>
        <w:spacing w:line="240" w:lineRule="auto"/>
      </w:pPr>
      <w:r>
        <w:t>anomalies uncovered by these measures. The use of supervision registers was an important</w:t>
      </w:r>
    </w:p>
    <w:p w:rsidR="00867A4A" w:rsidRDefault="00867A4A" w:rsidP="00867A4A">
      <w:pPr>
        <w:tabs>
          <w:tab w:val="left" w:pos="1080"/>
        </w:tabs>
        <w:spacing w:line="240" w:lineRule="auto"/>
      </w:pPr>
      <w:r>
        <w:t>example of the thinking behind this strategy: a sort of tracking or ‘keeping tabs on’ exercise. The</w:t>
      </w:r>
    </w:p>
    <w:p w:rsidR="00867A4A" w:rsidRDefault="00867A4A" w:rsidP="009E7EB3">
      <w:pPr>
        <w:tabs>
          <w:tab w:val="left" w:pos="1080"/>
        </w:tabs>
        <w:spacing w:line="240" w:lineRule="auto"/>
      </w:pPr>
      <w:r>
        <w:lastRenderedPageBreak/>
        <w:t>details of eligibility criteria for care under the CPA may vary between authorities. The Department</w:t>
      </w:r>
    </w:p>
    <w:p w:rsidR="00867A4A" w:rsidRDefault="00867A4A" w:rsidP="009E7EB3">
      <w:pPr>
        <w:tabs>
          <w:tab w:val="left" w:pos="1080"/>
        </w:tabs>
        <w:spacing w:line="240" w:lineRule="auto"/>
      </w:pPr>
      <w:r>
        <w:t>of Health has stated that the Care Programme Approach is an approach, and nothing more, and</w:t>
      </w:r>
    </w:p>
    <w:p w:rsidR="00867A4A" w:rsidRDefault="00867A4A" w:rsidP="009E7EB3">
      <w:pPr>
        <w:tabs>
          <w:tab w:val="left" w:pos="1080"/>
        </w:tabs>
        <w:spacing w:line="240" w:lineRule="auto"/>
      </w:pPr>
      <w:r>
        <w:t>that the NHS Executive will not prescribe exactly what should happen at a local level</w:t>
      </w:r>
      <w:r w:rsidR="00FE70B7">
        <w:rPr>
          <w:rStyle w:val="FootnoteReference"/>
        </w:rPr>
        <w:footnoteReference w:id="79"/>
      </w:r>
      <w:r>
        <w:t>.</w:t>
      </w:r>
    </w:p>
    <w:p w:rsidR="00867A4A" w:rsidRDefault="00867A4A" w:rsidP="009E7EB3">
      <w:pPr>
        <w:tabs>
          <w:tab w:val="left" w:pos="1080"/>
        </w:tabs>
        <w:spacing w:line="240" w:lineRule="auto"/>
      </w:pPr>
      <w:r>
        <w:t>Community care service provision is more likely to give rise to legal duties and obligations</w:t>
      </w:r>
      <w:r w:rsidR="00FE70B7">
        <w:rPr>
          <w:rStyle w:val="FootnoteReference"/>
        </w:rPr>
        <w:footnoteReference w:id="80"/>
      </w:r>
      <w:r>
        <w:t>, and</w:t>
      </w:r>
    </w:p>
    <w:p w:rsidR="00867A4A" w:rsidRDefault="00867A4A" w:rsidP="009E7EB3">
      <w:pPr>
        <w:tabs>
          <w:tab w:val="left" w:pos="1080"/>
        </w:tabs>
        <w:spacing w:line="240" w:lineRule="auto"/>
      </w:pPr>
      <w:r>
        <w:t>even where it does not appear to do so, it is still clearly underpinned by the community care</w:t>
      </w:r>
    </w:p>
    <w:p w:rsidR="00867A4A" w:rsidRDefault="00867A4A" w:rsidP="009E7EB3">
      <w:pPr>
        <w:tabs>
          <w:tab w:val="left" w:pos="1080"/>
        </w:tabs>
        <w:spacing w:line="240" w:lineRule="auto"/>
      </w:pPr>
      <w:r>
        <w:t>legislation. This means that where an authority has a power to act, but not a duty, it must still</w:t>
      </w:r>
    </w:p>
    <w:p w:rsidR="00867A4A" w:rsidRDefault="00867A4A" w:rsidP="009E7EB3">
      <w:pPr>
        <w:tabs>
          <w:tab w:val="left" w:pos="1080"/>
        </w:tabs>
        <w:spacing w:line="240" w:lineRule="auto"/>
      </w:pPr>
      <w:r>
        <w:t>exercise its discretion whether or not to use the power. This is a decision which must be made in</w:t>
      </w:r>
    </w:p>
    <w:p w:rsidR="00867A4A" w:rsidRDefault="00867A4A" w:rsidP="009E7EB3">
      <w:pPr>
        <w:tabs>
          <w:tab w:val="left" w:pos="1080"/>
        </w:tabs>
        <w:spacing w:line="240" w:lineRule="auto"/>
      </w:pPr>
      <w:r>
        <w:t>accordance with the principles of administrative law</w:t>
      </w:r>
      <w:r w:rsidR="00CE5B88">
        <w:rPr>
          <w:rStyle w:val="FootnoteReference"/>
        </w:rPr>
        <w:footnoteReference w:id="81"/>
      </w:r>
      <w:r>
        <w:t>. Here there was, however, a duty to assess</w:t>
      </w:r>
    </w:p>
    <w:p w:rsidR="00867A4A" w:rsidRDefault="00867A4A" w:rsidP="009E7EB3">
      <w:pPr>
        <w:tabs>
          <w:tab w:val="left" w:pos="1080"/>
        </w:tabs>
        <w:spacing w:line="240" w:lineRule="auto"/>
      </w:pPr>
      <w:r>
        <w:t>and not merely a power.</w:t>
      </w:r>
    </w:p>
    <w:p w:rsidR="00FE70B7" w:rsidRDefault="00FE70B7" w:rsidP="009E7EB3">
      <w:pPr>
        <w:tabs>
          <w:tab w:val="left" w:pos="1080"/>
        </w:tabs>
        <w:spacing w:line="240" w:lineRule="auto"/>
      </w:pPr>
    </w:p>
    <w:p w:rsidR="00867A4A" w:rsidRDefault="00867A4A" w:rsidP="009E7EB3">
      <w:pPr>
        <w:tabs>
          <w:tab w:val="left" w:pos="1080"/>
        </w:tabs>
        <w:spacing w:line="240" w:lineRule="auto"/>
      </w:pPr>
      <w:r>
        <w:t>The question arises of whether there was an ‘appearance of need’ which would have triggered the</w:t>
      </w:r>
    </w:p>
    <w:p w:rsidR="00867A4A" w:rsidRDefault="00867A4A" w:rsidP="009E7EB3">
      <w:pPr>
        <w:tabs>
          <w:tab w:val="left" w:pos="1080"/>
        </w:tabs>
        <w:spacing w:line="240" w:lineRule="auto"/>
      </w:pPr>
      <w:r>
        <w:t xml:space="preserve">duty to assess Mr P under </w:t>
      </w:r>
      <w:r w:rsidRPr="009E7EB3">
        <w:rPr>
          <w:i/>
        </w:rPr>
        <w:t>the National Health Service and Community Care Act 1990</w:t>
      </w:r>
      <w:r>
        <w:t>. Both the</w:t>
      </w:r>
    </w:p>
    <w:p w:rsidR="00867A4A" w:rsidRDefault="00867A4A" w:rsidP="009E7EB3">
      <w:pPr>
        <w:tabs>
          <w:tab w:val="left" w:pos="1080"/>
        </w:tabs>
        <w:spacing w:line="240" w:lineRule="auto"/>
      </w:pPr>
      <w:r>
        <w:t>purpose and target group of the legislation here, it is submitted, are broader in scope than those</w:t>
      </w:r>
    </w:p>
    <w:p w:rsidR="00867A4A" w:rsidRPr="009E7EB3" w:rsidRDefault="00867A4A" w:rsidP="009E7EB3">
      <w:pPr>
        <w:tabs>
          <w:tab w:val="left" w:pos="1080"/>
        </w:tabs>
        <w:spacing w:line="240" w:lineRule="auto"/>
        <w:rPr>
          <w:i/>
        </w:rPr>
      </w:pPr>
      <w:r>
        <w:t xml:space="preserve">within the Care Programme Approach guidance. The language of section 47(1) </w:t>
      </w:r>
      <w:r w:rsidRPr="009E7EB3">
        <w:rPr>
          <w:i/>
        </w:rPr>
        <w:t>National Health</w:t>
      </w:r>
    </w:p>
    <w:p w:rsidR="00867A4A" w:rsidRDefault="00867A4A" w:rsidP="009E7EB3">
      <w:pPr>
        <w:tabs>
          <w:tab w:val="left" w:pos="1080"/>
        </w:tabs>
        <w:spacing w:line="240" w:lineRule="auto"/>
      </w:pPr>
      <w:r w:rsidRPr="009E7EB3">
        <w:rPr>
          <w:i/>
        </w:rPr>
        <w:t>Service and Community Care Act 1990</w:t>
      </w:r>
      <w:r>
        <w:t xml:space="preserve"> </w:t>
      </w:r>
      <w:proofErr w:type="gramStart"/>
      <w:r>
        <w:t>is</w:t>
      </w:r>
      <w:proofErr w:type="gramEnd"/>
      <w:r>
        <w:t xml:space="preserve"> couched in appropriately inclusive terms:</w:t>
      </w:r>
    </w:p>
    <w:p w:rsidR="009E7EB3" w:rsidRDefault="009E7EB3" w:rsidP="009E7EB3">
      <w:pPr>
        <w:tabs>
          <w:tab w:val="left" w:pos="1080"/>
        </w:tabs>
        <w:spacing w:line="240" w:lineRule="auto"/>
      </w:pPr>
    </w:p>
    <w:p w:rsidR="009E7EB3" w:rsidRPr="009E7EB3" w:rsidRDefault="00867A4A" w:rsidP="009E7EB3">
      <w:pPr>
        <w:tabs>
          <w:tab w:val="left" w:pos="1080"/>
        </w:tabs>
        <w:spacing w:line="240" w:lineRule="auto"/>
        <w:rPr>
          <w:i/>
        </w:rPr>
      </w:pPr>
      <w:r>
        <w:t xml:space="preserve">“... where it appears to a local authority that </w:t>
      </w:r>
      <w:r w:rsidRPr="009E7EB3">
        <w:rPr>
          <w:i/>
        </w:rPr>
        <w:t xml:space="preserve">any person for whom they may provide or arrange for </w:t>
      </w:r>
    </w:p>
    <w:p w:rsidR="009E7EB3" w:rsidRDefault="009E7EB3" w:rsidP="009E7EB3">
      <w:pPr>
        <w:tabs>
          <w:tab w:val="left" w:pos="1080"/>
        </w:tabs>
        <w:spacing w:line="240" w:lineRule="auto"/>
      </w:pPr>
      <w:proofErr w:type="gramStart"/>
      <w:r w:rsidRPr="009E7EB3">
        <w:rPr>
          <w:i/>
        </w:rPr>
        <w:t>the</w:t>
      </w:r>
      <w:proofErr w:type="gramEnd"/>
      <w:r w:rsidRPr="009E7EB3">
        <w:rPr>
          <w:i/>
        </w:rPr>
        <w:t xml:space="preserve"> </w:t>
      </w:r>
      <w:r w:rsidR="00867A4A" w:rsidRPr="009E7EB3">
        <w:rPr>
          <w:i/>
        </w:rPr>
        <w:t>provision of community care services</w:t>
      </w:r>
      <w:r>
        <w:rPr>
          <w:rStyle w:val="FootnoteReference"/>
          <w:i/>
        </w:rPr>
        <w:footnoteReference w:id="82"/>
      </w:r>
      <w:r w:rsidR="00867A4A">
        <w:t xml:space="preserve"> may be in need of any such services, ... the authority </w:t>
      </w:r>
    </w:p>
    <w:p w:rsidR="00867A4A" w:rsidRDefault="009E7EB3" w:rsidP="009E7EB3">
      <w:pPr>
        <w:tabs>
          <w:tab w:val="left" w:pos="1080"/>
        </w:tabs>
        <w:spacing w:line="240" w:lineRule="auto"/>
      </w:pPr>
      <w:r>
        <w:t xml:space="preserve">shall carry </w:t>
      </w:r>
      <w:r w:rsidR="00867A4A">
        <w:t>out an assessment ...”</w:t>
      </w:r>
    </w:p>
    <w:p w:rsidR="009E7EB3" w:rsidRDefault="009E7EB3" w:rsidP="009E7EB3">
      <w:pPr>
        <w:tabs>
          <w:tab w:val="left" w:pos="1080"/>
        </w:tabs>
        <w:spacing w:line="240" w:lineRule="auto"/>
      </w:pPr>
    </w:p>
    <w:p w:rsidR="00867A4A" w:rsidRDefault="00867A4A" w:rsidP="009E7EB3">
      <w:pPr>
        <w:tabs>
          <w:tab w:val="left" w:pos="1080"/>
        </w:tabs>
        <w:spacing w:line="240" w:lineRule="auto"/>
      </w:pPr>
      <w:r>
        <w:t>Although there is a single gateway to obtaining community care services – the needs assessment –</w:t>
      </w:r>
    </w:p>
    <w:p w:rsidR="00867A4A" w:rsidRDefault="00867A4A" w:rsidP="009E7EB3">
      <w:pPr>
        <w:tabs>
          <w:tab w:val="left" w:pos="1080"/>
        </w:tabs>
        <w:spacing w:line="240" w:lineRule="auto"/>
      </w:pPr>
      <w:r>
        <w:t>for an individual in a given situation there may be a variety of ways of satisfying the legal criteria</w:t>
      </w:r>
    </w:p>
    <w:p w:rsidR="00867A4A" w:rsidRDefault="00867A4A" w:rsidP="009E7EB3">
      <w:pPr>
        <w:tabs>
          <w:tab w:val="left" w:pos="1080"/>
        </w:tabs>
        <w:spacing w:line="240" w:lineRule="auto"/>
      </w:pPr>
      <w:r>
        <w:t>for obtaining services. For the same individual there may be only one set of criteria to be satisfied</w:t>
      </w:r>
    </w:p>
    <w:p w:rsidR="00867A4A" w:rsidRDefault="00867A4A" w:rsidP="009E7EB3">
      <w:pPr>
        <w:tabs>
          <w:tab w:val="left" w:pos="1080"/>
        </w:tabs>
        <w:spacing w:line="240" w:lineRule="auto"/>
      </w:pPr>
      <w:proofErr w:type="gramStart"/>
      <w:r>
        <w:t>under</w:t>
      </w:r>
      <w:proofErr w:type="gramEnd"/>
      <w:r>
        <w:t xml:space="preserve"> the Care Programme Approach, but this should not be surprising considering its self</w:t>
      </w:r>
      <w:r w:rsidR="009E7EB3">
        <w:t>-</w:t>
      </w:r>
      <w:r>
        <w:t>avowed</w:t>
      </w:r>
    </w:p>
    <w:p w:rsidR="00867A4A" w:rsidRDefault="00867A4A" w:rsidP="009E7EB3">
      <w:pPr>
        <w:tabs>
          <w:tab w:val="left" w:pos="1080"/>
        </w:tabs>
        <w:spacing w:line="240" w:lineRule="auto"/>
      </w:pPr>
      <w:r>
        <w:t>singleness of purpose. A set of eligibility of criteria which filters out those with a less</w:t>
      </w:r>
    </w:p>
    <w:p w:rsidR="00867A4A" w:rsidRDefault="00867A4A" w:rsidP="009E7EB3">
      <w:pPr>
        <w:tabs>
          <w:tab w:val="left" w:pos="1080"/>
        </w:tabs>
        <w:spacing w:line="240" w:lineRule="auto"/>
      </w:pPr>
      <w:r>
        <w:t>acutely urgent need of treatment and monitoring reflects that purpose perfectly. If a person fails</w:t>
      </w:r>
    </w:p>
    <w:p w:rsidR="00867A4A" w:rsidRDefault="00867A4A" w:rsidP="00867A4A">
      <w:pPr>
        <w:tabs>
          <w:tab w:val="left" w:pos="1080"/>
        </w:tabs>
        <w:spacing w:line="240" w:lineRule="auto"/>
      </w:pPr>
      <w:r>
        <w:lastRenderedPageBreak/>
        <w:t>to satisfy these criteria, however tightly drawn, he or she will simply be treated as “discharged”,</w:t>
      </w:r>
    </w:p>
    <w:p w:rsidR="00867A4A" w:rsidRDefault="00867A4A" w:rsidP="00867A4A">
      <w:pPr>
        <w:tabs>
          <w:tab w:val="left" w:pos="1080"/>
        </w:tabs>
        <w:spacing w:line="240" w:lineRule="auto"/>
      </w:pPr>
      <w:r>
        <w:t>thereafter to disappear from the CPA picture, regardless of any appearance of need for community</w:t>
      </w:r>
    </w:p>
    <w:p w:rsidR="00867A4A" w:rsidRDefault="00867A4A" w:rsidP="00867A4A">
      <w:pPr>
        <w:tabs>
          <w:tab w:val="left" w:pos="1080"/>
        </w:tabs>
        <w:spacing w:line="240" w:lineRule="auto"/>
      </w:pPr>
      <w:r>
        <w:t>care or health services</w:t>
      </w:r>
      <w:r w:rsidR="00F04471">
        <w:t>.</w:t>
      </w:r>
    </w:p>
    <w:p w:rsidR="00F04471" w:rsidRDefault="00F04471" w:rsidP="00867A4A">
      <w:pPr>
        <w:tabs>
          <w:tab w:val="left" w:pos="1080"/>
        </w:tabs>
        <w:spacing w:line="240" w:lineRule="auto"/>
      </w:pPr>
    </w:p>
    <w:p w:rsidR="00F04471" w:rsidRPr="00F04471" w:rsidRDefault="00F04471" w:rsidP="00F04471">
      <w:pPr>
        <w:tabs>
          <w:tab w:val="left" w:pos="1080"/>
        </w:tabs>
        <w:spacing w:line="240" w:lineRule="auto"/>
        <w:rPr>
          <w:b/>
        </w:rPr>
      </w:pPr>
      <w:r w:rsidRPr="00F04471">
        <w:rPr>
          <w:b/>
        </w:rPr>
        <w:t>Conclusion</w:t>
      </w:r>
    </w:p>
    <w:p w:rsidR="00F04471" w:rsidRDefault="00F04471" w:rsidP="00F04471">
      <w:pPr>
        <w:tabs>
          <w:tab w:val="left" w:pos="1080"/>
        </w:tabs>
        <w:spacing w:line="240" w:lineRule="auto"/>
      </w:pPr>
      <w:r>
        <w:t>This latter hurdle appears to have been the one which Mr P failed to clear. He failed to satisfy the</w:t>
      </w:r>
    </w:p>
    <w:p w:rsidR="00F04471" w:rsidRDefault="00F04471" w:rsidP="00F04471">
      <w:pPr>
        <w:tabs>
          <w:tab w:val="left" w:pos="1080"/>
        </w:tabs>
        <w:spacing w:line="240" w:lineRule="auto"/>
      </w:pPr>
      <w:r>
        <w:t>authorities that he suffered from one of the illnesses listed in the criteria, with a risk of self-harm</w:t>
      </w:r>
    </w:p>
    <w:p w:rsidR="00F04471" w:rsidRDefault="00F04471" w:rsidP="00F04471">
      <w:pPr>
        <w:tabs>
          <w:tab w:val="left" w:pos="1080"/>
        </w:tabs>
        <w:spacing w:line="240" w:lineRule="auto"/>
      </w:pPr>
      <w:proofErr w:type="gramStart"/>
      <w:r>
        <w:t>or</w:t>
      </w:r>
      <w:proofErr w:type="gramEnd"/>
      <w:r>
        <w:t xml:space="preserve"> harm to others serious enough to have warranted consideration for hospital admission during</w:t>
      </w:r>
    </w:p>
    <w:p w:rsidR="00F04471" w:rsidRDefault="00F04471" w:rsidP="00F04471">
      <w:pPr>
        <w:tabs>
          <w:tab w:val="left" w:pos="1080"/>
        </w:tabs>
        <w:spacing w:line="240" w:lineRule="auto"/>
      </w:pPr>
      <w:r>
        <w:t>the preceding two years. Yet had a true community care assessment been carried out, it is possible</w:t>
      </w:r>
    </w:p>
    <w:p w:rsidR="00F04471" w:rsidRDefault="00F04471" w:rsidP="00F04471">
      <w:pPr>
        <w:tabs>
          <w:tab w:val="left" w:pos="1080"/>
        </w:tabs>
        <w:spacing w:line="240" w:lineRule="auto"/>
      </w:pPr>
      <w:r>
        <w:t>to argue that, for example, he need only, to have qualified for support services under section 29</w:t>
      </w:r>
    </w:p>
    <w:p w:rsidR="00F04471" w:rsidRDefault="00F04471" w:rsidP="00F04471">
      <w:pPr>
        <w:tabs>
          <w:tab w:val="left" w:pos="1080"/>
        </w:tabs>
        <w:spacing w:line="240" w:lineRule="auto"/>
      </w:pPr>
      <w:r>
        <w:t>National Assistance Act 1948, have demonstrated the presence of a “mental disorder of any</w:t>
      </w:r>
    </w:p>
    <w:p w:rsidR="00F04471" w:rsidRDefault="00F04471" w:rsidP="00F04471">
      <w:pPr>
        <w:tabs>
          <w:tab w:val="left" w:pos="1080"/>
        </w:tabs>
        <w:spacing w:line="240" w:lineRule="auto"/>
      </w:pPr>
      <w:r>
        <w:t>description”</w:t>
      </w:r>
      <w:r>
        <w:rPr>
          <w:rStyle w:val="FootnoteReference"/>
        </w:rPr>
        <w:footnoteReference w:id="83"/>
      </w:r>
      <w:r>
        <w:t>, arguably a far easier test for him to have satisfied, but for which he was never</w:t>
      </w:r>
    </w:p>
    <w:p w:rsidR="00F04471" w:rsidRDefault="00F04471" w:rsidP="00F04471">
      <w:pPr>
        <w:tabs>
          <w:tab w:val="left" w:pos="1080"/>
        </w:tabs>
        <w:spacing w:line="240" w:lineRule="auto"/>
      </w:pPr>
      <w:r>
        <w:t>assessed.</w:t>
      </w:r>
    </w:p>
    <w:p w:rsidR="00F04471" w:rsidRDefault="00F04471" w:rsidP="00F04471">
      <w:pPr>
        <w:tabs>
          <w:tab w:val="left" w:pos="1080"/>
        </w:tabs>
        <w:spacing w:line="240" w:lineRule="auto"/>
      </w:pPr>
    </w:p>
    <w:p w:rsidR="00F04471" w:rsidRDefault="00F04471" w:rsidP="00F04471">
      <w:pPr>
        <w:tabs>
          <w:tab w:val="left" w:pos="1080"/>
        </w:tabs>
        <w:spacing w:line="240" w:lineRule="auto"/>
      </w:pPr>
      <w:r>
        <w:t>There are many factors within the knowledge of the Local Authority which could have constituted</w:t>
      </w:r>
    </w:p>
    <w:p w:rsidR="00F04471" w:rsidRDefault="00F04471" w:rsidP="00F04471">
      <w:pPr>
        <w:tabs>
          <w:tab w:val="left" w:pos="1080"/>
        </w:tabs>
        <w:spacing w:line="240" w:lineRule="auto"/>
      </w:pPr>
      <w:r>
        <w:t>the `appearance of need’ of community care services necessary to trigger the duty to carry out an</w:t>
      </w:r>
    </w:p>
    <w:p w:rsidR="00F04471" w:rsidRDefault="00F04471" w:rsidP="00F04471">
      <w:pPr>
        <w:tabs>
          <w:tab w:val="left" w:pos="1080"/>
        </w:tabs>
        <w:spacing w:line="240" w:lineRule="auto"/>
      </w:pPr>
      <w:r>
        <w:t>assessment. These include Mr P’s reactions to his traumatic experiences in Kosovo, resulting in</w:t>
      </w:r>
    </w:p>
    <w:p w:rsidR="00F04471" w:rsidRDefault="00F04471" w:rsidP="00F04471">
      <w:pPr>
        <w:tabs>
          <w:tab w:val="left" w:pos="1080"/>
        </w:tabs>
        <w:spacing w:line="240" w:lineRule="auto"/>
      </w:pPr>
      <w:r>
        <w:t>medical evidence for the existence of post-traumatic stress disorder symptoms. These undoubtedly</w:t>
      </w:r>
    </w:p>
    <w:p w:rsidR="00F04471" w:rsidRDefault="00F04471" w:rsidP="00F04471">
      <w:pPr>
        <w:tabs>
          <w:tab w:val="left" w:pos="1080"/>
        </w:tabs>
        <w:spacing w:line="240" w:lineRule="auto"/>
      </w:pPr>
      <w:r>
        <w:t>affected his ability to function and to cope with the normal demands of life in a new country, as</w:t>
      </w:r>
    </w:p>
    <w:p w:rsidR="00F04471" w:rsidRDefault="00F04471" w:rsidP="00F04471">
      <w:pPr>
        <w:tabs>
          <w:tab w:val="left" w:pos="1080"/>
        </w:tabs>
        <w:spacing w:line="240" w:lineRule="auto"/>
      </w:pPr>
      <w:r>
        <w:t>there seems to have been common agreement, at least on this point, that without the support of</w:t>
      </w:r>
    </w:p>
    <w:p w:rsidR="00F04471" w:rsidRDefault="00F04471" w:rsidP="00F04471">
      <w:pPr>
        <w:tabs>
          <w:tab w:val="left" w:pos="1080"/>
        </w:tabs>
        <w:spacing w:line="240" w:lineRule="auto"/>
      </w:pPr>
      <w:proofErr w:type="gramStart"/>
      <w:r>
        <w:t>his</w:t>
      </w:r>
      <w:proofErr w:type="gramEnd"/>
      <w:r>
        <w:t xml:space="preserve"> family, Mr P could not have survived here. There was evidence for ongoing depressive</w:t>
      </w:r>
    </w:p>
    <w:p w:rsidR="00F04471" w:rsidRDefault="00F04471" w:rsidP="00F04471">
      <w:pPr>
        <w:tabs>
          <w:tab w:val="left" w:pos="1080"/>
        </w:tabs>
        <w:spacing w:line="240" w:lineRule="auto"/>
      </w:pPr>
      <w:r>
        <w:t>symptoms, notwithstanding the Authority’s verdict that this was not a severe and enduring mental</w:t>
      </w:r>
    </w:p>
    <w:p w:rsidR="00F04471" w:rsidRDefault="00F04471" w:rsidP="00F04471">
      <w:pPr>
        <w:tabs>
          <w:tab w:val="left" w:pos="1080"/>
        </w:tabs>
        <w:spacing w:line="240" w:lineRule="auto"/>
      </w:pPr>
      <w:r>
        <w:t>illness. The possibility of dementia and head injury were also mentioned. In spite of the difficulties</w:t>
      </w:r>
    </w:p>
    <w:p w:rsidR="00F04471" w:rsidRDefault="00F04471" w:rsidP="00F04471">
      <w:pPr>
        <w:tabs>
          <w:tab w:val="left" w:pos="1080"/>
        </w:tabs>
        <w:spacing w:line="240" w:lineRule="auto"/>
      </w:pPr>
      <w:proofErr w:type="gramStart"/>
      <w:r>
        <w:t>of</w:t>
      </w:r>
      <w:proofErr w:type="gramEnd"/>
      <w:r>
        <w:t xml:space="preserve"> confirming the precise psychiatric diagnosis, with conflicting evidence for and against the</w:t>
      </w:r>
    </w:p>
    <w:p w:rsidR="00F04471" w:rsidRDefault="00F04471" w:rsidP="00F04471">
      <w:pPr>
        <w:tabs>
          <w:tab w:val="left" w:pos="1080"/>
        </w:tabs>
        <w:spacing w:line="240" w:lineRule="auto"/>
      </w:pPr>
      <w:r>
        <w:t>presence of a serious mental illness, Mr P’s `statement of need’ demonstrated clearly the presence</w:t>
      </w:r>
    </w:p>
    <w:p w:rsidR="00F04471" w:rsidRDefault="00F04471" w:rsidP="00F04471">
      <w:pPr>
        <w:tabs>
          <w:tab w:val="left" w:pos="1080"/>
        </w:tabs>
        <w:spacing w:line="240" w:lineRule="auto"/>
      </w:pPr>
      <w:proofErr w:type="gramStart"/>
      <w:r>
        <w:t>of</w:t>
      </w:r>
      <w:proofErr w:type="gramEnd"/>
      <w:r>
        <w:t xml:space="preserve"> needs which could have been met by community care service provision. Finally, assessments</w:t>
      </w:r>
    </w:p>
    <w:p w:rsidR="00F04471" w:rsidRDefault="00F04471" w:rsidP="00F04471">
      <w:pPr>
        <w:tabs>
          <w:tab w:val="left" w:pos="1080"/>
        </w:tabs>
        <w:spacing w:line="240" w:lineRule="auto"/>
      </w:pPr>
      <w:r>
        <w:t>prepared in March 2003 identified him as at risk of “severe self-neglect” and “vulnerable to</w:t>
      </w:r>
    </w:p>
    <w:p w:rsidR="00F04471" w:rsidRDefault="00F04471" w:rsidP="00F04471">
      <w:pPr>
        <w:tabs>
          <w:tab w:val="left" w:pos="1080"/>
        </w:tabs>
        <w:spacing w:line="240" w:lineRule="auto"/>
      </w:pPr>
      <w:r>
        <w:t>deterioration in his mental state”.</w:t>
      </w:r>
    </w:p>
    <w:p w:rsidR="00F04471" w:rsidRDefault="00F04471" w:rsidP="00F04471">
      <w:pPr>
        <w:tabs>
          <w:tab w:val="left" w:pos="1080"/>
        </w:tabs>
        <w:spacing w:line="240" w:lineRule="auto"/>
      </w:pPr>
    </w:p>
    <w:p w:rsidR="00F04471" w:rsidRDefault="00F04471" w:rsidP="00F04471">
      <w:pPr>
        <w:tabs>
          <w:tab w:val="left" w:pos="1080"/>
        </w:tabs>
        <w:spacing w:line="240" w:lineRule="auto"/>
      </w:pPr>
      <w:r>
        <w:lastRenderedPageBreak/>
        <w:t>These were the material factors which should have triggered the duty to carry out an assessment.</w:t>
      </w:r>
    </w:p>
    <w:p w:rsidR="00F04471" w:rsidRDefault="00F04471" w:rsidP="00F04471">
      <w:pPr>
        <w:tabs>
          <w:tab w:val="left" w:pos="1080"/>
        </w:tabs>
        <w:spacing w:line="240" w:lineRule="auto"/>
      </w:pPr>
      <w:r>
        <w:t>Astonishingly, none of them succeeded in doing so. Not only did the Authority in this case err in</w:t>
      </w:r>
    </w:p>
    <w:p w:rsidR="00F04471" w:rsidRDefault="00F04471" w:rsidP="00F04471">
      <w:pPr>
        <w:tabs>
          <w:tab w:val="left" w:pos="1080"/>
        </w:tabs>
        <w:spacing w:line="240" w:lineRule="auto"/>
      </w:pPr>
      <w:r>
        <w:t>rejecting him for consideration for community care service provision on the basis of his eligibility</w:t>
      </w:r>
    </w:p>
    <w:p w:rsidR="00F04471" w:rsidRDefault="00F04471" w:rsidP="00F04471">
      <w:pPr>
        <w:tabs>
          <w:tab w:val="left" w:pos="1080"/>
        </w:tabs>
        <w:spacing w:line="240" w:lineRule="auto"/>
      </w:pPr>
      <w:r>
        <w:t>under the Care Programme Approach; the much more serious procedural error and fundamental</w:t>
      </w:r>
    </w:p>
    <w:p w:rsidR="00F04471" w:rsidRDefault="00F04471" w:rsidP="00F04471">
      <w:pPr>
        <w:tabs>
          <w:tab w:val="left" w:pos="1080"/>
        </w:tabs>
        <w:spacing w:line="240" w:lineRule="auto"/>
      </w:pPr>
      <w:r>
        <w:t>breach of statutory duty was in failing completely to consider carrying out a proper assessment</w:t>
      </w:r>
    </w:p>
    <w:p w:rsidR="00F04471" w:rsidRDefault="00F04471" w:rsidP="00F04471">
      <w:pPr>
        <w:tabs>
          <w:tab w:val="left" w:pos="1080"/>
        </w:tabs>
        <w:spacing w:line="240" w:lineRule="auto"/>
      </w:pPr>
      <w:r>
        <w:t xml:space="preserve">under section 47 </w:t>
      </w:r>
      <w:r w:rsidRPr="00AD245F">
        <w:rPr>
          <w:i/>
        </w:rPr>
        <w:t>National Health Service and Community Care Act 1990</w:t>
      </w:r>
      <w:r>
        <w:t>, which does not require any</w:t>
      </w:r>
    </w:p>
    <w:p w:rsidR="00F04471" w:rsidRDefault="00F04471" w:rsidP="00F04471">
      <w:pPr>
        <w:tabs>
          <w:tab w:val="left" w:pos="1080"/>
        </w:tabs>
        <w:spacing w:line="240" w:lineRule="auto"/>
      </w:pPr>
      <w:r>
        <w:t>consideration of the CPA eligibility criteria. The result was to leave the Claimant, assessed as being</w:t>
      </w:r>
    </w:p>
    <w:p w:rsidR="00F04471" w:rsidRDefault="00F04471" w:rsidP="00F04471">
      <w:pPr>
        <w:tabs>
          <w:tab w:val="left" w:pos="1080"/>
        </w:tabs>
        <w:spacing w:line="240" w:lineRule="auto"/>
      </w:pPr>
      <w:proofErr w:type="gramStart"/>
      <w:r>
        <w:t>at</w:t>
      </w:r>
      <w:proofErr w:type="gramEnd"/>
      <w:r>
        <w:t xml:space="preserve"> risk and vulnerable to deterioration by the Authority itself, entirely devoid of any support apart</w:t>
      </w:r>
    </w:p>
    <w:p w:rsidR="00F04471" w:rsidRDefault="00F04471" w:rsidP="00F04471">
      <w:pPr>
        <w:tabs>
          <w:tab w:val="left" w:pos="1080"/>
        </w:tabs>
        <w:spacing w:line="240" w:lineRule="auto"/>
      </w:pPr>
      <w:r>
        <w:t>from that provided by his family, to whom the whole responsibility of his care was thus consigned.</w:t>
      </w:r>
    </w:p>
    <w:p w:rsidR="00AD245F" w:rsidRDefault="00AD245F" w:rsidP="00AD245F">
      <w:pPr>
        <w:tabs>
          <w:tab w:val="left" w:pos="1080"/>
        </w:tabs>
        <w:spacing w:line="240" w:lineRule="auto"/>
      </w:pPr>
    </w:p>
    <w:p w:rsidR="00F04471" w:rsidRDefault="00F04471" w:rsidP="00AD245F">
      <w:pPr>
        <w:tabs>
          <w:tab w:val="left" w:pos="1080"/>
        </w:tabs>
        <w:spacing w:line="240" w:lineRule="auto"/>
      </w:pPr>
      <w:r>
        <w:t>It is a cause of great concern that such a wholesale misunderstanding of the law should occur at</w:t>
      </w:r>
    </w:p>
    <w:p w:rsidR="00F04471" w:rsidRDefault="00F04471" w:rsidP="00AD245F">
      <w:pPr>
        <w:tabs>
          <w:tab w:val="left" w:pos="1080"/>
        </w:tabs>
        <w:spacing w:line="240" w:lineRule="auto"/>
      </w:pPr>
      <w:r>
        <w:t>all, and that the effect of an apparent legal compliance on the part of authorities could potentially</w:t>
      </w:r>
    </w:p>
    <w:p w:rsidR="00F04471" w:rsidRDefault="00F04471" w:rsidP="00AD245F">
      <w:pPr>
        <w:tabs>
          <w:tab w:val="left" w:pos="1080"/>
        </w:tabs>
        <w:spacing w:line="240" w:lineRule="auto"/>
      </w:pPr>
      <w:bookmarkStart w:id="0" w:name="_GoBack"/>
      <w:bookmarkEnd w:id="0"/>
      <w:r>
        <w:t>be to render many individuals like Mr P invisible to the services until such time as they seek</w:t>
      </w:r>
    </w:p>
    <w:p w:rsidR="00F04471" w:rsidRDefault="00F04471" w:rsidP="00AD245F">
      <w:pPr>
        <w:tabs>
          <w:tab w:val="left" w:pos="1080"/>
        </w:tabs>
        <w:spacing w:line="240" w:lineRule="auto"/>
      </w:pPr>
      <w:r>
        <w:t>redress, or their health and ability to care for themselves deteriorate to the extent that their cases</w:t>
      </w:r>
    </w:p>
    <w:p w:rsidR="00F04471" w:rsidRDefault="00F04471" w:rsidP="00AD245F">
      <w:pPr>
        <w:tabs>
          <w:tab w:val="left" w:pos="1080"/>
        </w:tabs>
        <w:spacing w:line="240" w:lineRule="auto"/>
      </w:pPr>
      <w:r>
        <w:t>are re-considered. It is perhaps time to press for the drafting of guidance which would set out</w:t>
      </w:r>
    </w:p>
    <w:p w:rsidR="00F04471" w:rsidRDefault="00F04471" w:rsidP="00AD245F">
      <w:pPr>
        <w:tabs>
          <w:tab w:val="left" w:pos="1080"/>
        </w:tabs>
        <w:spacing w:line="240" w:lineRule="auto"/>
      </w:pPr>
      <w:r>
        <w:t>clearly all the duties which local authorities may have to assess an individual’s needs of community</w:t>
      </w:r>
    </w:p>
    <w:p w:rsidR="00F04471" w:rsidRDefault="00F04471" w:rsidP="00AD245F">
      <w:pPr>
        <w:tabs>
          <w:tab w:val="left" w:pos="1080"/>
        </w:tabs>
        <w:spacing w:line="240" w:lineRule="auto"/>
      </w:pPr>
      <w:r>
        <w:t>care services, the sources of those duties, and the factors which should be considered during the</w:t>
      </w:r>
    </w:p>
    <w:p w:rsidR="00F04471" w:rsidRDefault="00F04471" w:rsidP="00AD245F">
      <w:pPr>
        <w:tabs>
          <w:tab w:val="left" w:pos="1080"/>
        </w:tabs>
        <w:spacing w:line="240" w:lineRule="auto"/>
      </w:pPr>
      <w:r>
        <w:t>assessment process.</w:t>
      </w:r>
    </w:p>
    <w:p w:rsidR="00F04471" w:rsidRDefault="00F04471" w:rsidP="00867A4A">
      <w:pPr>
        <w:tabs>
          <w:tab w:val="left" w:pos="1080"/>
        </w:tabs>
        <w:spacing w:line="240" w:lineRule="auto"/>
      </w:pPr>
    </w:p>
    <w:p w:rsidR="00F04471" w:rsidRDefault="00F04471" w:rsidP="00867A4A">
      <w:pPr>
        <w:tabs>
          <w:tab w:val="left" w:pos="1080"/>
        </w:tabs>
        <w:spacing w:line="240" w:lineRule="auto"/>
      </w:pPr>
    </w:p>
    <w:p w:rsidR="005E4341" w:rsidRDefault="005E4341" w:rsidP="00DE46CC">
      <w:pPr>
        <w:spacing w:line="240" w:lineRule="auto"/>
      </w:pPr>
    </w:p>
    <w:p w:rsidR="00B63A99" w:rsidRDefault="00B63A99" w:rsidP="00DE46CC">
      <w:pPr>
        <w:spacing w:line="240" w:lineRule="auto"/>
      </w:pPr>
    </w:p>
    <w:p w:rsidR="00AA3057" w:rsidRDefault="00AA3057" w:rsidP="00DE46CC">
      <w:pPr>
        <w:spacing w:line="240" w:lineRule="auto"/>
      </w:pPr>
    </w:p>
    <w:p w:rsidR="00AA3057" w:rsidRDefault="00AA3057" w:rsidP="00DE46CC">
      <w:pPr>
        <w:spacing w:line="240" w:lineRule="auto"/>
      </w:pPr>
    </w:p>
    <w:p w:rsidR="00AA3057" w:rsidRDefault="00AA3057" w:rsidP="00AA3057"/>
    <w:p w:rsidR="00AA3057" w:rsidRDefault="00AA3057" w:rsidP="00AA3057"/>
    <w:p w:rsidR="00AA3057" w:rsidRPr="00686B39" w:rsidRDefault="00AA3057" w:rsidP="00BC2E8F"/>
    <w:sectPr w:rsidR="00AA3057" w:rsidRPr="00686B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057" w:rsidRDefault="00AA3057" w:rsidP="00AA3057">
      <w:pPr>
        <w:spacing w:after="0" w:line="240" w:lineRule="auto"/>
      </w:pPr>
      <w:r>
        <w:separator/>
      </w:r>
    </w:p>
  </w:endnote>
  <w:endnote w:type="continuationSeparator" w:id="0">
    <w:p w:rsidR="00AA3057" w:rsidRDefault="00AA3057" w:rsidP="00AA3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057" w:rsidRDefault="00AA3057" w:rsidP="00AA3057">
      <w:pPr>
        <w:spacing w:after="0" w:line="240" w:lineRule="auto"/>
      </w:pPr>
      <w:r>
        <w:separator/>
      </w:r>
    </w:p>
  </w:footnote>
  <w:footnote w:type="continuationSeparator" w:id="0">
    <w:p w:rsidR="00AA3057" w:rsidRDefault="00AA3057" w:rsidP="00AA3057">
      <w:pPr>
        <w:spacing w:after="0" w:line="240" w:lineRule="auto"/>
      </w:pPr>
      <w:r>
        <w:continuationSeparator/>
      </w:r>
    </w:p>
  </w:footnote>
  <w:footnote w:id="1">
    <w:p w:rsidR="00AA3057" w:rsidRDefault="00AA3057">
      <w:pPr>
        <w:pStyle w:val="FootnoteText"/>
      </w:pPr>
      <w:r>
        <w:rPr>
          <w:rStyle w:val="FootnoteReference"/>
        </w:rPr>
        <w:t>*</w:t>
      </w:r>
      <w:r>
        <w:t xml:space="preserve"> </w:t>
      </w:r>
      <w:r w:rsidRPr="00AA3057">
        <w:rPr>
          <w:sz w:val="16"/>
        </w:rPr>
        <w:t>Barrister; Mind Legal Unit (London)</w:t>
      </w:r>
    </w:p>
  </w:footnote>
  <w:footnote w:id="2">
    <w:p w:rsidR="00AA3057" w:rsidRPr="00AA3057" w:rsidRDefault="00AA3057" w:rsidP="00AA3057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AA3057">
        <w:rPr>
          <w:sz w:val="16"/>
        </w:rPr>
        <w:t>Under section 47(1), the</w:t>
      </w:r>
      <w:r>
        <w:rPr>
          <w:sz w:val="16"/>
        </w:rPr>
        <w:t xml:space="preserve"> local authority must carry out </w:t>
      </w:r>
      <w:r w:rsidRPr="00AA3057">
        <w:rPr>
          <w:sz w:val="16"/>
        </w:rPr>
        <w:t>an assessment of a pe</w:t>
      </w:r>
      <w:r>
        <w:rPr>
          <w:sz w:val="16"/>
        </w:rPr>
        <w:t xml:space="preserve">rson’s needs for community care </w:t>
      </w:r>
      <w:r w:rsidRPr="00AA3057">
        <w:rPr>
          <w:sz w:val="16"/>
        </w:rPr>
        <w:t>services if “it appears t</w:t>
      </w:r>
      <w:r>
        <w:rPr>
          <w:sz w:val="16"/>
        </w:rPr>
        <w:t xml:space="preserve">o the authority that any person </w:t>
      </w:r>
      <w:r w:rsidRPr="00AA3057">
        <w:rPr>
          <w:sz w:val="16"/>
        </w:rPr>
        <w:t>for whom they may provide or arrange for the provisi</w:t>
      </w:r>
      <w:r>
        <w:rPr>
          <w:sz w:val="16"/>
        </w:rPr>
        <w:t xml:space="preserve">on </w:t>
      </w:r>
      <w:r w:rsidRPr="00AA3057">
        <w:rPr>
          <w:sz w:val="16"/>
        </w:rPr>
        <w:t>of community care serv</w:t>
      </w:r>
      <w:r>
        <w:rPr>
          <w:sz w:val="16"/>
        </w:rPr>
        <w:t xml:space="preserve">ices may be in need of any such </w:t>
      </w:r>
      <w:r w:rsidRPr="00AA3057">
        <w:rPr>
          <w:sz w:val="16"/>
        </w:rPr>
        <w:t>services”</w:t>
      </w:r>
    </w:p>
  </w:footnote>
  <w:footnote w:id="3">
    <w:p w:rsidR="00AA3057" w:rsidRDefault="00AA305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A3057">
        <w:rPr>
          <w:sz w:val="16"/>
        </w:rPr>
        <w:t>Para 1 of the judgment</w:t>
      </w:r>
    </w:p>
  </w:footnote>
  <w:footnote w:id="4">
    <w:p w:rsidR="00AA3057" w:rsidRDefault="00AA305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26386" w:rsidRPr="00F26386">
        <w:rPr>
          <w:sz w:val="16"/>
        </w:rPr>
        <w:t>ibid</w:t>
      </w:r>
    </w:p>
  </w:footnote>
  <w:footnote w:id="5">
    <w:p w:rsidR="00F26386" w:rsidRPr="00F26386" w:rsidRDefault="00F26386" w:rsidP="00F26386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F26386">
        <w:rPr>
          <w:sz w:val="16"/>
        </w:rPr>
        <w:t xml:space="preserve">The criteria for civil </w:t>
      </w:r>
      <w:r>
        <w:rPr>
          <w:sz w:val="16"/>
        </w:rPr>
        <w:t xml:space="preserve">detention, outside the criminal </w:t>
      </w:r>
      <w:r w:rsidRPr="00F26386">
        <w:rPr>
          <w:sz w:val="16"/>
        </w:rPr>
        <w:t>justice system, are cont</w:t>
      </w:r>
      <w:r>
        <w:rPr>
          <w:sz w:val="16"/>
        </w:rPr>
        <w:t xml:space="preserve">ained in sections 2(2) and 3(2) </w:t>
      </w:r>
      <w:r w:rsidRPr="00F26386">
        <w:rPr>
          <w:sz w:val="16"/>
        </w:rPr>
        <w:t>Mental Health Act 198</w:t>
      </w:r>
      <w:r>
        <w:rPr>
          <w:sz w:val="16"/>
        </w:rPr>
        <w:t xml:space="preserve">3, and are not identical. It is </w:t>
      </w:r>
      <w:r w:rsidRPr="00F26386">
        <w:rPr>
          <w:sz w:val="16"/>
        </w:rPr>
        <w:t>not clear which criteria, those within section 2 o</w:t>
      </w:r>
      <w:r>
        <w:rPr>
          <w:sz w:val="16"/>
        </w:rPr>
        <w:t xml:space="preserve">r those </w:t>
      </w:r>
      <w:r w:rsidRPr="00F26386">
        <w:rPr>
          <w:sz w:val="16"/>
        </w:rPr>
        <w:t>within section 3</w:t>
      </w:r>
      <w:r>
        <w:rPr>
          <w:sz w:val="16"/>
        </w:rPr>
        <w:t xml:space="preserve">, were being referred to in the </w:t>
      </w:r>
      <w:r w:rsidRPr="00F26386">
        <w:rPr>
          <w:sz w:val="16"/>
        </w:rPr>
        <w:t>Authority’s letter; see also footnote 21</w:t>
      </w:r>
    </w:p>
  </w:footnote>
  <w:footnote w:id="6">
    <w:p w:rsidR="005E4341" w:rsidRDefault="005E434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C6333" w:rsidRPr="00AC6333">
        <w:rPr>
          <w:sz w:val="16"/>
        </w:rPr>
        <w:t>Para 9 of the judgment</w:t>
      </w:r>
    </w:p>
  </w:footnote>
  <w:footnote w:id="7">
    <w:p w:rsidR="005E4341" w:rsidRDefault="005E434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C6333" w:rsidRPr="00AC6333">
        <w:rPr>
          <w:sz w:val="16"/>
        </w:rPr>
        <w:t>ibid</w:t>
      </w:r>
    </w:p>
  </w:footnote>
  <w:footnote w:id="8">
    <w:p w:rsidR="005E4341" w:rsidRDefault="005E434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C6333" w:rsidRPr="00AC6333">
        <w:rPr>
          <w:sz w:val="16"/>
        </w:rPr>
        <w:t>Para 10</w:t>
      </w:r>
    </w:p>
  </w:footnote>
  <w:footnote w:id="9">
    <w:p w:rsidR="005E4341" w:rsidRDefault="005E434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C6333" w:rsidRPr="00AC6333">
        <w:rPr>
          <w:sz w:val="16"/>
        </w:rPr>
        <w:t>Para 13</w:t>
      </w:r>
    </w:p>
  </w:footnote>
  <w:footnote w:id="10">
    <w:p w:rsidR="00AC6333" w:rsidRDefault="00AC633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C6333">
        <w:rPr>
          <w:sz w:val="16"/>
        </w:rPr>
        <w:t>ibid</w:t>
      </w:r>
    </w:p>
  </w:footnote>
  <w:footnote w:id="11">
    <w:p w:rsidR="00F61530" w:rsidRDefault="00F6153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F6035" w:rsidRPr="001F6035">
        <w:rPr>
          <w:sz w:val="16"/>
        </w:rPr>
        <w:t>Para 14; emphasis added</w:t>
      </w:r>
    </w:p>
  </w:footnote>
  <w:footnote w:id="12">
    <w:p w:rsidR="00BF3171" w:rsidRPr="001F6035" w:rsidRDefault="00BF3171" w:rsidP="001F6035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="001F6035" w:rsidRPr="001F6035">
        <w:rPr>
          <w:sz w:val="16"/>
        </w:rPr>
        <w:t>The International Statist</w:t>
      </w:r>
      <w:r w:rsidR="001F6035">
        <w:rPr>
          <w:sz w:val="16"/>
        </w:rPr>
        <w:t xml:space="preserve">ical Classification of Diseases </w:t>
      </w:r>
      <w:r w:rsidR="001F6035" w:rsidRPr="001F6035">
        <w:rPr>
          <w:sz w:val="16"/>
        </w:rPr>
        <w:t>and Related Health P</w:t>
      </w:r>
      <w:r w:rsidR="001F6035">
        <w:rPr>
          <w:sz w:val="16"/>
        </w:rPr>
        <w:t xml:space="preserve">roblems, 1989 Revision, </w:t>
      </w:r>
      <w:r w:rsidR="007F24FC">
        <w:rPr>
          <w:sz w:val="16"/>
        </w:rPr>
        <w:t>Geneva,</w:t>
      </w:r>
      <w:r w:rsidR="007F24FC" w:rsidRPr="001F6035">
        <w:rPr>
          <w:sz w:val="16"/>
        </w:rPr>
        <w:t xml:space="preserve"> World</w:t>
      </w:r>
      <w:r w:rsidR="001F6035" w:rsidRPr="001F6035">
        <w:rPr>
          <w:sz w:val="16"/>
        </w:rPr>
        <w:t xml:space="preserve"> Health Organization, 1992</w:t>
      </w:r>
    </w:p>
  </w:footnote>
  <w:footnote w:id="13">
    <w:p w:rsidR="001F6035" w:rsidRPr="001F6035" w:rsidRDefault="00BF3171" w:rsidP="001F6035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="001F6035" w:rsidRPr="001F6035">
        <w:rPr>
          <w:sz w:val="16"/>
        </w:rPr>
        <w:t>Under the Carers (Rec</w:t>
      </w:r>
      <w:r w:rsidR="001F6035">
        <w:rPr>
          <w:sz w:val="16"/>
        </w:rPr>
        <w:t xml:space="preserve">ognition and Services) Act 1995 </w:t>
      </w:r>
      <w:r w:rsidR="001F6035" w:rsidRPr="001F6035">
        <w:rPr>
          <w:sz w:val="16"/>
        </w:rPr>
        <w:t>there is a duty, upon request, on th</w:t>
      </w:r>
      <w:r w:rsidR="001F6035">
        <w:rPr>
          <w:sz w:val="16"/>
        </w:rPr>
        <w:t xml:space="preserve">e local authority to </w:t>
      </w:r>
      <w:r w:rsidR="001F6035" w:rsidRPr="001F6035">
        <w:rPr>
          <w:sz w:val="16"/>
        </w:rPr>
        <w:t>conduct an assessme</w:t>
      </w:r>
      <w:r w:rsidR="001F6035">
        <w:rPr>
          <w:sz w:val="16"/>
        </w:rPr>
        <w:t xml:space="preserve">nt of the ability of a carer to </w:t>
      </w:r>
      <w:r w:rsidR="001F6035" w:rsidRPr="001F6035">
        <w:rPr>
          <w:sz w:val="16"/>
        </w:rPr>
        <w:t xml:space="preserve">provide and continue </w:t>
      </w:r>
      <w:r w:rsidR="001F6035">
        <w:rPr>
          <w:sz w:val="16"/>
        </w:rPr>
        <w:t xml:space="preserve">to provide care; the Carers and </w:t>
      </w:r>
      <w:r w:rsidR="001F6035" w:rsidRPr="001F6035">
        <w:rPr>
          <w:sz w:val="16"/>
        </w:rPr>
        <w:t>Disabled Children Act 2000 now provides for a carer</w:t>
      </w:r>
    </w:p>
    <w:p w:rsidR="00BF3171" w:rsidRPr="001F6035" w:rsidRDefault="001F6035" w:rsidP="001F6035">
      <w:pPr>
        <w:pStyle w:val="FootnoteText"/>
        <w:rPr>
          <w:sz w:val="16"/>
        </w:rPr>
      </w:pPr>
      <w:r w:rsidRPr="001F6035">
        <w:rPr>
          <w:sz w:val="16"/>
        </w:rPr>
        <w:t>to be assessed at any ti</w:t>
      </w:r>
      <w:r>
        <w:rPr>
          <w:sz w:val="16"/>
        </w:rPr>
        <w:t xml:space="preserve">me, not only when an assessment </w:t>
      </w:r>
      <w:r w:rsidRPr="001F6035">
        <w:rPr>
          <w:sz w:val="16"/>
        </w:rPr>
        <w:t>is being conducted of t</w:t>
      </w:r>
      <w:r>
        <w:rPr>
          <w:sz w:val="16"/>
        </w:rPr>
        <w:t xml:space="preserve">he needs of the person being </w:t>
      </w:r>
      <w:r w:rsidRPr="001F6035">
        <w:rPr>
          <w:sz w:val="16"/>
        </w:rPr>
        <w:t>cared for</w:t>
      </w:r>
    </w:p>
  </w:footnote>
  <w:footnote w:id="14">
    <w:p w:rsidR="00BF3171" w:rsidRDefault="00BF317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A638A" w:rsidRPr="008A638A">
        <w:rPr>
          <w:sz w:val="16"/>
        </w:rPr>
        <w:t>Para 22 of the judgment (emphasis added by Munby J)</w:t>
      </w:r>
    </w:p>
  </w:footnote>
  <w:footnote w:id="15">
    <w:p w:rsidR="00DE46CC" w:rsidRDefault="00DE46C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E46CC">
        <w:rPr>
          <w:sz w:val="16"/>
        </w:rPr>
        <w:t>Para 26</w:t>
      </w:r>
    </w:p>
  </w:footnote>
  <w:footnote w:id="16">
    <w:p w:rsidR="00DE46CC" w:rsidRDefault="00DE46C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E46CC">
        <w:rPr>
          <w:sz w:val="16"/>
        </w:rPr>
        <w:t>ibid</w:t>
      </w:r>
    </w:p>
  </w:footnote>
  <w:footnote w:id="17">
    <w:p w:rsidR="00DE46CC" w:rsidRDefault="00DE46C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E46CC">
        <w:rPr>
          <w:sz w:val="16"/>
        </w:rPr>
        <w:t>Para 27</w:t>
      </w:r>
    </w:p>
  </w:footnote>
  <w:footnote w:id="18">
    <w:p w:rsidR="00DE46CC" w:rsidRDefault="00DE46C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E46CC">
        <w:rPr>
          <w:sz w:val="16"/>
        </w:rPr>
        <w:t>ibid</w:t>
      </w:r>
    </w:p>
  </w:footnote>
  <w:footnote w:id="19">
    <w:p w:rsidR="00DE46CC" w:rsidRDefault="00DE46C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E46CC">
        <w:rPr>
          <w:sz w:val="16"/>
        </w:rPr>
        <w:t>Para 28</w:t>
      </w:r>
    </w:p>
  </w:footnote>
  <w:footnote w:id="20">
    <w:p w:rsidR="00DE46CC" w:rsidRDefault="00DE46CC" w:rsidP="000B32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B3277" w:rsidRPr="000B3277">
        <w:rPr>
          <w:sz w:val="16"/>
        </w:rPr>
        <w:t>Associated Provincial Picture Houses v Wednesbury Corporation [1948] 1 KB 223</w:t>
      </w:r>
    </w:p>
  </w:footnote>
  <w:footnote w:id="21">
    <w:p w:rsidR="00A675EC" w:rsidRDefault="00A675E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3A99" w:rsidRPr="00B63A99">
        <w:rPr>
          <w:sz w:val="16"/>
        </w:rPr>
        <w:t>Para 32</w:t>
      </w:r>
    </w:p>
  </w:footnote>
  <w:footnote w:id="22">
    <w:p w:rsidR="00B63A99" w:rsidRPr="00B63A99" w:rsidRDefault="00B63A99" w:rsidP="00B63A99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B63A99">
        <w:rPr>
          <w:sz w:val="16"/>
        </w:rPr>
        <w:t xml:space="preserve">See footnote 4; in </w:t>
      </w:r>
      <w:r>
        <w:rPr>
          <w:sz w:val="16"/>
        </w:rPr>
        <w:t xml:space="preserve">the case of section 2(2) Mental </w:t>
      </w:r>
      <w:r w:rsidRPr="00B63A99">
        <w:rPr>
          <w:sz w:val="16"/>
        </w:rPr>
        <w:t>Health Act 1983, the f</w:t>
      </w:r>
      <w:r>
        <w:rPr>
          <w:sz w:val="16"/>
        </w:rPr>
        <w:t xml:space="preserve">ollowing criteria would need to </w:t>
      </w:r>
      <w:r w:rsidRPr="00B63A99">
        <w:rPr>
          <w:sz w:val="16"/>
        </w:rPr>
        <w:t>be satisfied: “An ap</w:t>
      </w:r>
      <w:r>
        <w:rPr>
          <w:sz w:val="16"/>
        </w:rPr>
        <w:t xml:space="preserve">plication for assessment may be </w:t>
      </w:r>
      <w:r w:rsidRPr="00B63A99">
        <w:rPr>
          <w:sz w:val="16"/>
        </w:rPr>
        <w:t xml:space="preserve">made ... on the grounds </w:t>
      </w:r>
      <w:r>
        <w:rPr>
          <w:sz w:val="16"/>
        </w:rPr>
        <w:t xml:space="preserve">that – (a) he is suffering from </w:t>
      </w:r>
      <w:r w:rsidRPr="00B63A99">
        <w:rPr>
          <w:sz w:val="16"/>
        </w:rPr>
        <w:t>a mental disorder of a nature or degree which warrants</w:t>
      </w:r>
    </w:p>
    <w:p w:rsidR="00B63A99" w:rsidRPr="00B63A99" w:rsidRDefault="00B63A99" w:rsidP="00B63A99">
      <w:pPr>
        <w:pStyle w:val="FootnoteText"/>
        <w:rPr>
          <w:sz w:val="16"/>
        </w:rPr>
      </w:pPr>
      <w:r w:rsidRPr="00B63A99">
        <w:rPr>
          <w:sz w:val="16"/>
        </w:rPr>
        <w:t>the detention of the patie</w:t>
      </w:r>
      <w:r>
        <w:rPr>
          <w:sz w:val="16"/>
        </w:rPr>
        <w:t xml:space="preserve">nt in a hospital for assessment </w:t>
      </w:r>
      <w:r w:rsidRPr="00B63A99">
        <w:rPr>
          <w:sz w:val="16"/>
        </w:rPr>
        <w:t>... for at least a limited</w:t>
      </w:r>
      <w:r>
        <w:rPr>
          <w:sz w:val="16"/>
        </w:rPr>
        <w:t xml:space="preserve"> period; and (b) he ought to be </w:t>
      </w:r>
      <w:r w:rsidRPr="00B63A99">
        <w:rPr>
          <w:sz w:val="16"/>
        </w:rPr>
        <w:t>so detained in the interests of his own health or s</w:t>
      </w:r>
      <w:r>
        <w:rPr>
          <w:sz w:val="16"/>
        </w:rPr>
        <w:t xml:space="preserve">afety </w:t>
      </w:r>
      <w:r w:rsidRPr="00B63A99">
        <w:rPr>
          <w:sz w:val="16"/>
        </w:rPr>
        <w:t>or with a view to the protection of other persons.”</w:t>
      </w:r>
    </w:p>
  </w:footnote>
  <w:footnote w:id="23">
    <w:p w:rsidR="00B63A99" w:rsidRDefault="00B63A9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E55BD" w:rsidRPr="006E55BD">
        <w:rPr>
          <w:sz w:val="16"/>
        </w:rPr>
        <w:t>Para 36</w:t>
      </w:r>
    </w:p>
  </w:footnote>
  <w:footnote w:id="24">
    <w:p w:rsidR="000C4989" w:rsidRDefault="000C498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C4989">
        <w:rPr>
          <w:sz w:val="16"/>
        </w:rPr>
        <w:t>Para 37</w:t>
      </w:r>
    </w:p>
  </w:footnote>
  <w:footnote w:id="25">
    <w:p w:rsidR="000C4989" w:rsidRDefault="000C4989">
      <w:pPr>
        <w:pStyle w:val="FootnoteText"/>
      </w:pPr>
      <w:r>
        <w:rPr>
          <w:rStyle w:val="FootnoteReference"/>
        </w:rPr>
        <w:footnoteRef/>
      </w:r>
      <w:r w:rsidRPr="000C4989">
        <w:rPr>
          <w:sz w:val="16"/>
        </w:rPr>
        <w:t xml:space="preserve"> ibid</w:t>
      </w:r>
    </w:p>
  </w:footnote>
  <w:footnote w:id="26">
    <w:p w:rsidR="000C4989" w:rsidRDefault="000C498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C4989">
        <w:rPr>
          <w:sz w:val="16"/>
        </w:rPr>
        <w:t>Para 38</w:t>
      </w:r>
    </w:p>
  </w:footnote>
  <w:footnote w:id="27">
    <w:p w:rsidR="000C4989" w:rsidRDefault="000C4989">
      <w:pPr>
        <w:pStyle w:val="FootnoteText"/>
      </w:pPr>
      <w:r>
        <w:rPr>
          <w:rStyle w:val="FootnoteReference"/>
        </w:rPr>
        <w:footnoteRef/>
      </w:r>
      <w:r w:rsidRPr="000C4989">
        <w:rPr>
          <w:sz w:val="16"/>
        </w:rPr>
        <w:t xml:space="preserve"> ibid</w:t>
      </w:r>
    </w:p>
  </w:footnote>
  <w:footnote w:id="28">
    <w:p w:rsidR="000C4989" w:rsidRPr="000C4989" w:rsidRDefault="000C4989" w:rsidP="000C4989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0C4989">
        <w:rPr>
          <w:sz w:val="16"/>
        </w:rPr>
        <w:t>This could have been, f</w:t>
      </w:r>
      <w:r>
        <w:rPr>
          <w:sz w:val="16"/>
        </w:rPr>
        <w:t xml:space="preserve">or example, under section 47(1) </w:t>
      </w:r>
      <w:r w:rsidRPr="000C4989">
        <w:rPr>
          <w:sz w:val="16"/>
        </w:rPr>
        <w:t>National Health</w:t>
      </w:r>
      <w:r>
        <w:rPr>
          <w:sz w:val="16"/>
        </w:rPr>
        <w:t xml:space="preserve"> Service and Community Care Act </w:t>
      </w:r>
      <w:r w:rsidRPr="000C4989">
        <w:rPr>
          <w:sz w:val="16"/>
        </w:rPr>
        <w:t>1990, for social car</w:t>
      </w:r>
      <w:r>
        <w:rPr>
          <w:sz w:val="16"/>
        </w:rPr>
        <w:t xml:space="preserve">e needs; or Standard Two of the </w:t>
      </w:r>
      <w:r w:rsidRPr="000C4989">
        <w:rPr>
          <w:sz w:val="16"/>
        </w:rPr>
        <w:t xml:space="preserve">National Health </w:t>
      </w:r>
      <w:r>
        <w:rPr>
          <w:sz w:val="16"/>
        </w:rPr>
        <w:t xml:space="preserve">Service Framework for Mental </w:t>
      </w:r>
      <w:r w:rsidRPr="000C4989">
        <w:rPr>
          <w:sz w:val="16"/>
        </w:rPr>
        <w:t>Health, Circular H</w:t>
      </w:r>
      <w:r>
        <w:rPr>
          <w:sz w:val="16"/>
        </w:rPr>
        <w:t xml:space="preserve">SC 1999/223: LAC (99) 34, which </w:t>
      </w:r>
      <w:r w:rsidRPr="000C4989">
        <w:rPr>
          <w:sz w:val="16"/>
        </w:rPr>
        <w:t>offers medical assessment</w:t>
      </w:r>
      <w:r>
        <w:rPr>
          <w:sz w:val="16"/>
        </w:rPr>
        <w:t xml:space="preserve"> and treatment to service users </w:t>
      </w:r>
      <w:r w:rsidRPr="000C4989">
        <w:rPr>
          <w:sz w:val="16"/>
        </w:rPr>
        <w:t>(including those no</w:t>
      </w:r>
      <w:r>
        <w:rPr>
          <w:sz w:val="16"/>
        </w:rPr>
        <w:t xml:space="preserve">t within the CPA) with a common </w:t>
      </w:r>
      <w:r w:rsidRPr="000C4989">
        <w:rPr>
          <w:sz w:val="16"/>
        </w:rPr>
        <w:t>mental health problem</w:t>
      </w:r>
    </w:p>
  </w:footnote>
  <w:footnote w:id="29">
    <w:p w:rsidR="000C4989" w:rsidRDefault="000C498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C4989">
        <w:rPr>
          <w:sz w:val="16"/>
        </w:rPr>
        <w:t>Para 39</w:t>
      </w:r>
    </w:p>
  </w:footnote>
  <w:footnote w:id="30">
    <w:p w:rsidR="000C4989" w:rsidRDefault="000C498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B6EF3" w:rsidRPr="009B6EF3">
        <w:rPr>
          <w:sz w:val="16"/>
        </w:rPr>
        <w:t>ibid; see also paragraphs 14 and 22 of the judgment</w:t>
      </w:r>
    </w:p>
  </w:footnote>
  <w:footnote w:id="31">
    <w:p w:rsidR="000C4989" w:rsidRDefault="000C498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B6EF3" w:rsidRPr="009B6EF3">
        <w:rPr>
          <w:sz w:val="16"/>
        </w:rPr>
        <w:t>Para 40</w:t>
      </w:r>
    </w:p>
  </w:footnote>
  <w:footnote w:id="32">
    <w:p w:rsidR="000C4989" w:rsidRDefault="000C498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2472F" w:rsidRPr="00F2472F">
        <w:rPr>
          <w:sz w:val="16"/>
        </w:rPr>
        <w:t>Para 41</w:t>
      </w:r>
    </w:p>
  </w:footnote>
  <w:footnote w:id="33">
    <w:p w:rsidR="00343E23" w:rsidRPr="00343E23" w:rsidRDefault="00343E23" w:rsidP="00343E23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343E23">
        <w:rPr>
          <w:sz w:val="16"/>
        </w:rPr>
        <w:t>Listed in section 46</w:t>
      </w:r>
      <w:r>
        <w:rPr>
          <w:sz w:val="16"/>
        </w:rPr>
        <w:t xml:space="preserve">(3) National Health Service and </w:t>
      </w:r>
      <w:r w:rsidRPr="00343E23">
        <w:rPr>
          <w:sz w:val="16"/>
        </w:rPr>
        <w:t>Community Care Act 1990,</w:t>
      </w:r>
      <w:r>
        <w:rPr>
          <w:sz w:val="16"/>
        </w:rPr>
        <w:t xml:space="preserve"> as: Part III National </w:t>
      </w:r>
      <w:r w:rsidRPr="00343E23">
        <w:rPr>
          <w:sz w:val="16"/>
        </w:rPr>
        <w:t>Assistance Act 1948;</w:t>
      </w:r>
      <w:r>
        <w:rPr>
          <w:sz w:val="16"/>
        </w:rPr>
        <w:t xml:space="preserve"> section 45 Health Services and </w:t>
      </w:r>
      <w:r w:rsidRPr="00343E23">
        <w:rPr>
          <w:sz w:val="16"/>
        </w:rPr>
        <w:t xml:space="preserve">Public Health Act </w:t>
      </w:r>
      <w:r>
        <w:rPr>
          <w:sz w:val="16"/>
        </w:rPr>
        <w:t xml:space="preserve">1968; section 21 and Schedule 8 </w:t>
      </w:r>
      <w:r w:rsidRPr="00343E23">
        <w:rPr>
          <w:sz w:val="16"/>
        </w:rPr>
        <w:t>National Health Se</w:t>
      </w:r>
      <w:r>
        <w:rPr>
          <w:sz w:val="16"/>
        </w:rPr>
        <w:t xml:space="preserve">rvice Act 1977; and section 117 </w:t>
      </w:r>
      <w:r w:rsidRPr="00343E23">
        <w:rPr>
          <w:sz w:val="16"/>
        </w:rPr>
        <w:t>Mental Health Act 1983</w:t>
      </w:r>
    </w:p>
  </w:footnote>
  <w:footnote w:id="34">
    <w:p w:rsidR="004B5A3F" w:rsidRPr="004B5A3F" w:rsidRDefault="004B5A3F" w:rsidP="004B5A3F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4B5A3F">
        <w:rPr>
          <w:sz w:val="16"/>
        </w:rPr>
        <w:t>For “persons aged eight</w:t>
      </w:r>
      <w:r>
        <w:rPr>
          <w:sz w:val="16"/>
        </w:rPr>
        <w:t xml:space="preserve">een years or over who by reason </w:t>
      </w:r>
      <w:r w:rsidRPr="004B5A3F">
        <w:rPr>
          <w:sz w:val="16"/>
        </w:rPr>
        <w:t>of age, illness, disability</w:t>
      </w:r>
      <w:r>
        <w:rPr>
          <w:sz w:val="16"/>
        </w:rPr>
        <w:t xml:space="preserve"> or any other circumstances are </w:t>
      </w:r>
      <w:r w:rsidRPr="004B5A3F">
        <w:rPr>
          <w:sz w:val="16"/>
        </w:rPr>
        <w:t>in need of care and a</w:t>
      </w:r>
      <w:r>
        <w:rPr>
          <w:sz w:val="16"/>
        </w:rPr>
        <w:t xml:space="preserve">ttention which is not otherwise </w:t>
      </w:r>
      <w:r w:rsidRPr="004B5A3F">
        <w:rPr>
          <w:sz w:val="16"/>
        </w:rPr>
        <w:t>available to them”</w:t>
      </w:r>
      <w:r>
        <w:rPr>
          <w:sz w:val="16"/>
        </w:rPr>
        <w:t xml:space="preserve"> and for “expectant and nursing </w:t>
      </w:r>
      <w:r w:rsidRPr="004B5A3F">
        <w:rPr>
          <w:sz w:val="16"/>
        </w:rPr>
        <w:t>mothers who are in</w:t>
      </w:r>
      <w:r>
        <w:rPr>
          <w:sz w:val="16"/>
        </w:rPr>
        <w:t xml:space="preserve"> need of care and attention not </w:t>
      </w:r>
      <w:r w:rsidRPr="004B5A3F">
        <w:rPr>
          <w:sz w:val="16"/>
        </w:rPr>
        <w:t>otherwise available</w:t>
      </w:r>
      <w:r>
        <w:t>”</w:t>
      </w:r>
    </w:p>
  </w:footnote>
  <w:footnote w:id="35">
    <w:p w:rsidR="000F1384" w:rsidRPr="000F1384" w:rsidRDefault="004B5A3F" w:rsidP="000F1384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="000F1384" w:rsidRPr="000F1384">
        <w:rPr>
          <w:sz w:val="16"/>
        </w:rPr>
        <w:t>Under section 29(1) “...</w:t>
      </w:r>
      <w:r w:rsidR="000F1384">
        <w:rPr>
          <w:sz w:val="16"/>
        </w:rPr>
        <w:t xml:space="preserve"> the local authority shall make </w:t>
      </w:r>
      <w:r w:rsidR="000F1384" w:rsidRPr="000F1384">
        <w:rPr>
          <w:sz w:val="16"/>
        </w:rPr>
        <w:t>arrangements for promo</w:t>
      </w:r>
      <w:r w:rsidR="000F1384">
        <w:rPr>
          <w:sz w:val="16"/>
        </w:rPr>
        <w:t xml:space="preserve">ting the welfare of ... persons </w:t>
      </w:r>
      <w:r w:rsidR="000F1384" w:rsidRPr="000F1384">
        <w:rPr>
          <w:sz w:val="16"/>
        </w:rPr>
        <w:t>aged eighteen or over</w:t>
      </w:r>
      <w:r w:rsidR="000F1384">
        <w:rPr>
          <w:sz w:val="16"/>
        </w:rPr>
        <w:t xml:space="preserve"> who are blind, deaf or dumb or </w:t>
      </w:r>
      <w:r w:rsidR="000F1384" w:rsidRPr="000F1384">
        <w:rPr>
          <w:sz w:val="16"/>
        </w:rPr>
        <w:t>who suffer from ment</w:t>
      </w:r>
      <w:r w:rsidR="000F1384">
        <w:rPr>
          <w:sz w:val="16"/>
        </w:rPr>
        <w:t>al disorder of any description,</w:t>
      </w:r>
      <w:r w:rsidR="000F1384" w:rsidRPr="000F1384">
        <w:rPr>
          <w:sz w:val="16"/>
        </w:rPr>
        <w:t xml:space="preserve"> and other persons aged eighteen or over who are</w:t>
      </w:r>
    </w:p>
    <w:p w:rsidR="004B5A3F" w:rsidRPr="000F1384" w:rsidRDefault="000F1384" w:rsidP="000F1384">
      <w:pPr>
        <w:pStyle w:val="FootnoteText"/>
        <w:rPr>
          <w:sz w:val="16"/>
        </w:rPr>
      </w:pPr>
      <w:r w:rsidRPr="000F1384">
        <w:rPr>
          <w:sz w:val="16"/>
        </w:rPr>
        <w:t>substantially and perm</w:t>
      </w:r>
      <w:r>
        <w:rPr>
          <w:sz w:val="16"/>
        </w:rPr>
        <w:t xml:space="preserve">anently handicapped by illness, </w:t>
      </w:r>
      <w:r w:rsidRPr="000F1384">
        <w:rPr>
          <w:sz w:val="16"/>
        </w:rPr>
        <w:t>injury, or congenital deformity ...”</w:t>
      </w:r>
    </w:p>
  </w:footnote>
  <w:footnote w:id="36">
    <w:p w:rsidR="000F1384" w:rsidRPr="000F1384" w:rsidRDefault="004B5A3F" w:rsidP="000F1384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="000F1384" w:rsidRPr="000F1384">
        <w:rPr>
          <w:sz w:val="16"/>
        </w:rPr>
        <w:t>See section 29(1) N</w:t>
      </w:r>
      <w:r w:rsidR="000F1384">
        <w:rPr>
          <w:sz w:val="16"/>
        </w:rPr>
        <w:t xml:space="preserve">ational Assistance Act 1948 for </w:t>
      </w:r>
      <w:r w:rsidR="000F1384" w:rsidRPr="000F1384">
        <w:rPr>
          <w:sz w:val="16"/>
        </w:rPr>
        <w:t>people to who</w:t>
      </w:r>
      <w:r w:rsidR="000F1384">
        <w:rPr>
          <w:sz w:val="16"/>
        </w:rPr>
        <w:t xml:space="preserve">m the section 2 CSDPA 1970 duty </w:t>
      </w:r>
      <w:r w:rsidR="000F1384" w:rsidRPr="000F1384">
        <w:rPr>
          <w:sz w:val="16"/>
        </w:rPr>
        <w:t>applies. Section 2</w:t>
      </w:r>
      <w:r w:rsidR="000F1384">
        <w:rPr>
          <w:sz w:val="16"/>
        </w:rPr>
        <w:t xml:space="preserve">8A extends the duty to disabled </w:t>
      </w:r>
      <w:r w:rsidR="000F1384" w:rsidRPr="000F1384">
        <w:rPr>
          <w:sz w:val="16"/>
        </w:rPr>
        <w:t>children in relation</w:t>
      </w:r>
      <w:r w:rsidR="000F1384">
        <w:rPr>
          <w:sz w:val="16"/>
        </w:rPr>
        <w:t xml:space="preserve"> to whom a local authority have </w:t>
      </w:r>
      <w:r w:rsidR="000F1384" w:rsidRPr="000F1384">
        <w:rPr>
          <w:sz w:val="16"/>
        </w:rPr>
        <w:t>functions under Pa</w:t>
      </w:r>
      <w:r w:rsidR="000F1384">
        <w:rPr>
          <w:sz w:val="16"/>
        </w:rPr>
        <w:t xml:space="preserve">rt III Children Act 1989 “as it </w:t>
      </w:r>
      <w:r w:rsidR="000F1384" w:rsidRPr="000F1384">
        <w:rPr>
          <w:sz w:val="16"/>
        </w:rPr>
        <w:t>applies in relation to pe</w:t>
      </w:r>
      <w:r w:rsidR="000F1384">
        <w:rPr>
          <w:sz w:val="16"/>
        </w:rPr>
        <w:t xml:space="preserve">rsons to whom section 29 of the </w:t>
      </w:r>
      <w:r w:rsidR="000F1384" w:rsidRPr="000F1384">
        <w:rPr>
          <w:sz w:val="16"/>
        </w:rPr>
        <w:t>National Assista</w:t>
      </w:r>
      <w:r w:rsidR="000F1384">
        <w:rPr>
          <w:sz w:val="16"/>
        </w:rPr>
        <w:t xml:space="preserve">nce Act 1948 applies.” Services </w:t>
      </w:r>
      <w:r w:rsidR="000F1384" w:rsidRPr="000F1384">
        <w:rPr>
          <w:sz w:val="16"/>
        </w:rPr>
        <w:t>provided under the Chronically Sick and Disabled</w:t>
      </w:r>
    </w:p>
    <w:p w:rsidR="000F1384" w:rsidRPr="000F1384" w:rsidRDefault="000F1384" w:rsidP="000F1384">
      <w:pPr>
        <w:pStyle w:val="FootnoteText"/>
        <w:rPr>
          <w:sz w:val="16"/>
        </w:rPr>
      </w:pPr>
      <w:r w:rsidRPr="000F1384">
        <w:rPr>
          <w:sz w:val="16"/>
        </w:rPr>
        <w:t>Persons Act 1970 are</w:t>
      </w:r>
      <w:r>
        <w:rPr>
          <w:sz w:val="16"/>
        </w:rPr>
        <w:t xml:space="preserve"> now regarded as community care </w:t>
      </w:r>
      <w:r w:rsidRPr="000F1384">
        <w:rPr>
          <w:sz w:val="16"/>
        </w:rPr>
        <w:t xml:space="preserve">services: Wyatt </w:t>
      </w:r>
      <w:r>
        <w:rPr>
          <w:sz w:val="16"/>
        </w:rPr>
        <w:t xml:space="preserve">v. London Borough of Hillingdon </w:t>
      </w:r>
      <w:r w:rsidRPr="000F1384">
        <w:rPr>
          <w:sz w:val="16"/>
        </w:rPr>
        <w:t>[1976] LGR 727, althou</w:t>
      </w:r>
      <w:r>
        <w:rPr>
          <w:sz w:val="16"/>
        </w:rPr>
        <w:t xml:space="preserve">gh this continues to take place </w:t>
      </w:r>
      <w:r w:rsidRPr="000F1384">
        <w:rPr>
          <w:sz w:val="16"/>
        </w:rPr>
        <w:t>via the `gateway’ of</w:t>
      </w:r>
      <w:r>
        <w:rPr>
          <w:sz w:val="16"/>
        </w:rPr>
        <w:t xml:space="preserve"> section 29 National Assistance </w:t>
      </w:r>
      <w:r w:rsidRPr="000F1384">
        <w:rPr>
          <w:sz w:val="16"/>
        </w:rPr>
        <w:t>Act 1948, see R v. Powys County Council ex parte</w:t>
      </w:r>
    </w:p>
    <w:p w:rsidR="004B5A3F" w:rsidRPr="000F1384" w:rsidRDefault="000F1384" w:rsidP="000F1384">
      <w:pPr>
        <w:pStyle w:val="FootnoteText"/>
        <w:rPr>
          <w:sz w:val="16"/>
        </w:rPr>
      </w:pPr>
      <w:r w:rsidRPr="000F1384">
        <w:rPr>
          <w:sz w:val="16"/>
        </w:rPr>
        <w:t>Hambidge (1998</w:t>
      </w:r>
      <w:r>
        <w:rPr>
          <w:sz w:val="16"/>
        </w:rPr>
        <w:t xml:space="preserve">) 40 BMLR 73, Court of Appeal </w:t>
      </w:r>
      <w:r w:rsidRPr="000F1384">
        <w:rPr>
          <w:sz w:val="16"/>
        </w:rPr>
        <w:t>(1999) 45 BMLR 203</w:t>
      </w:r>
    </w:p>
  </w:footnote>
  <w:footnote w:id="37">
    <w:p w:rsidR="004B5A3F" w:rsidRDefault="004B5A3F" w:rsidP="000F138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F1384" w:rsidRPr="000F1384">
        <w:rPr>
          <w:sz w:val="16"/>
        </w:rPr>
        <w:t>See also National Health Service Act 1977, paragraph 2(1), Schedule 8</w:t>
      </w:r>
    </w:p>
  </w:footnote>
  <w:footnote w:id="38">
    <w:p w:rsidR="004B5A3F" w:rsidRPr="000F1384" w:rsidRDefault="004B5A3F" w:rsidP="000F1384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="000F1384" w:rsidRPr="000F1384">
        <w:rPr>
          <w:sz w:val="16"/>
        </w:rPr>
        <w:t xml:space="preserve">According to section </w:t>
      </w:r>
      <w:r w:rsidR="000F1384">
        <w:rPr>
          <w:sz w:val="16"/>
        </w:rPr>
        <w:t xml:space="preserve">117 (1) Mental Health Act 1983: </w:t>
      </w:r>
      <w:r w:rsidR="000F1384" w:rsidRPr="000F1384">
        <w:rPr>
          <w:sz w:val="16"/>
        </w:rPr>
        <w:t>those eligible to receive th</w:t>
      </w:r>
      <w:r w:rsidR="000F1384">
        <w:rPr>
          <w:sz w:val="16"/>
        </w:rPr>
        <w:t xml:space="preserve">ese services have left hospital </w:t>
      </w:r>
      <w:r w:rsidR="000F1384" w:rsidRPr="000F1384">
        <w:rPr>
          <w:sz w:val="16"/>
        </w:rPr>
        <w:t>after ceasing to be detain</w:t>
      </w:r>
      <w:r w:rsidR="000F1384">
        <w:rPr>
          <w:sz w:val="16"/>
        </w:rPr>
        <w:t xml:space="preserve">ed under sections 3, 37, 45A, </w:t>
      </w:r>
      <w:r w:rsidR="000F1384" w:rsidRPr="000F1384">
        <w:rPr>
          <w:sz w:val="16"/>
        </w:rPr>
        <w:t>47 and 48 of the Act</w:t>
      </w:r>
    </w:p>
  </w:footnote>
  <w:footnote w:id="39">
    <w:p w:rsidR="00A76505" w:rsidRPr="00A76505" w:rsidRDefault="00A76505" w:rsidP="00A76505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A76505">
        <w:rPr>
          <w:sz w:val="16"/>
        </w:rPr>
        <w:t>Section 117(2), as am</w:t>
      </w:r>
      <w:r>
        <w:rPr>
          <w:sz w:val="16"/>
        </w:rPr>
        <w:t xml:space="preserve">ended by the Health Authorities </w:t>
      </w:r>
      <w:r w:rsidRPr="00A76505">
        <w:rPr>
          <w:sz w:val="16"/>
        </w:rPr>
        <w:t>Act 1995, section 2(1), Schedule 1, para 107(8)</w:t>
      </w:r>
    </w:p>
  </w:footnote>
  <w:footnote w:id="40">
    <w:p w:rsidR="00A76505" w:rsidRPr="00A76505" w:rsidRDefault="00A76505" w:rsidP="00A76505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A76505">
        <w:rPr>
          <w:sz w:val="16"/>
        </w:rPr>
        <w:t>The power to provide</w:t>
      </w:r>
      <w:r>
        <w:rPr>
          <w:sz w:val="16"/>
        </w:rPr>
        <w:t xml:space="preserve"> accommodation under section 21 </w:t>
      </w:r>
      <w:r w:rsidRPr="00A76505">
        <w:rPr>
          <w:sz w:val="16"/>
        </w:rPr>
        <w:t>National Assistance A</w:t>
      </w:r>
      <w:r>
        <w:rPr>
          <w:sz w:val="16"/>
        </w:rPr>
        <w:t xml:space="preserve">ct 1948 has been converted to a </w:t>
      </w:r>
      <w:r w:rsidRPr="00A76505">
        <w:rPr>
          <w:sz w:val="16"/>
        </w:rPr>
        <w:t>duty by directions, see c</w:t>
      </w:r>
      <w:r>
        <w:rPr>
          <w:sz w:val="16"/>
        </w:rPr>
        <w:t xml:space="preserve">ircular LAC (93) 10 Appendix </w:t>
      </w:r>
      <w:r w:rsidRPr="00A76505">
        <w:rPr>
          <w:sz w:val="16"/>
        </w:rPr>
        <w:t>1; likewise, the power to</w:t>
      </w:r>
      <w:r>
        <w:rPr>
          <w:sz w:val="16"/>
        </w:rPr>
        <w:t xml:space="preserve"> provide services under section </w:t>
      </w:r>
      <w:r w:rsidRPr="00A76505">
        <w:rPr>
          <w:sz w:val="16"/>
        </w:rPr>
        <w:t>29, see circular LAC 93(10) Appendix 2.</w:t>
      </w:r>
    </w:p>
  </w:footnote>
  <w:footnote w:id="41">
    <w:p w:rsidR="00C41185" w:rsidRPr="00C41185" w:rsidRDefault="00C41185" w:rsidP="00C41185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C41185">
        <w:rPr>
          <w:sz w:val="16"/>
        </w:rPr>
        <w:t>The Code of Practic</w:t>
      </w:r>
      <w:r>
        <w:rPr>
          <w:sz w:val="16"/>
        </w:rPr>
        <w:t xml:space="preserve">e to the Mental Health Act 1983 </w:t>
      </w:r>
      <w:r w:rsidRPr="00C41185">
        <w:rPr>
          <w:sz w:val="16"/>
        </w:rPr>
        <w:t>takes the view wit</w:t>
      </w:r>
      <w:r>
        <w:rPr>
          <w:sz w:val="16"/>
        </w:rPr>
        <w:t xml:space="preserve">h respect to section 117 Mental </w:t>
      </w:r>
      <w:r w:rsidRPr="00C41185">
        <w:rPr>
          <w:sz w:val="16"/>
        </w:rPr>
        <w:t>Health Act 1983 after-care tha</w:t>
      </w:r>
      <w:r>
        <w:rPr>
          <w:sz w:val="16"/>
        </w:rPr>
        <w:t xml:space="preserve">t “a central purpose of </w:t>
      </w:r>
      <w:r w:rsidRPr="00C41185">
        <w:rPr>
          <w:sz w:val="16"/>
        </w:rPr>
        <w:t>all treatment and care is</w:t>
      </w:r>
      <w:r>
        <w:rPr>
          <w:sz w:val="16"/>
        </w:rPr>
        <w:t xml:space="preserve"> to equip patients to cope with </w:t>
      </w:r>
      <w:r w:rsidRPr="00C41185">
        <w:rPr>
          <w:sz w:val="16"/>
        </w:rPr>
        <w:t>life outside hospital and function there successfully</w:t>
      </w:r>
      <w:r>
        <w:rPr>
          <w:sz w:val="16"/>
        </w:rPr>
        <w:t xml:space="preserve"> </w:t>
      </w:r>
      <w:r w:rsidRPr="00C41185">
        <w:rPr>
          <w:sz w:val="16"/>
        </w:rPr>
        <w:t>without danger to th</w:t>
      </w:r>
      <w:r>
        <w:rPr>
          <w:sz w:val="16"/>
        </w:rPr>
        <w:t xml:space="preserve">emselves or other people”: para </w:t>
      </w:r>
      <w:r w:rsidRPr="00C41185">
        <w:rPr>
          <w:sz w:val="16"/>
        </w:rPr>
        <w:t>27.1, Code of Practic</w:t>
      </w:r>
      <w:r>
        <w:rPr>
          <w:sz w:val="16"/>
        </w:rPr>
        <w:t xml:space="preserve">e, third edition, Department of </w:t>
      </w:r>
      <w:r w:rsidRPr="00C41185">
        <w:rPr>
          <w:sz w:val="16"/>
        </w:rPr>
        <w:t>Health and Welsh O</w:t>
      </w:r>
      <w:r>
        <w:rPr>
          <w:sz w:val="16"/>
        </w:rPr>
        <w:t xml:space="preserve">ffice, 1999. There are striking </w:t>
      </w:r>
      <w:r w:rsidRPr="00C41185">
        <w:rPr>
          <w:sz w:val="16"/>
        </w:rPr>
        <w:t>similarities with th</w:t>
      </w:r>
      <w:r>
        <w:rPr>
          <w:sz w:val="16"/>
        </w:rPr>
        <w:t xml:space="preserve">e purpose of the Care Programme </w:t>
      </w:r>
      <w:r w:rsidRPr="00C41185">
        <w:rPr>
          <w:sz w:val="16"/>
        </w:rPr>
        <w:t>Approach: see discussion below</w:t>
      </w:r>
    </w:p>
  </w:footnote>
  <w:footnote w:id="42">
    <w:p w:rsidR="00C41185" w:rsidRPr="00C41185" w:rsidRDefault="00C41185" w:rsidP="00C41185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C41185">
        <w:rPr>
          <w:sz w:val="16"/>
        </w:rPr>
        <w:t>See Luke Clements,</w:t>
      </w:r>
      <w:r>
        <w:rPr>
          <w:sz w:val="16"/>
        </w:rPr>
        <w:t xml:space="preserve"> Community Care and the Law, p. </w:t>
      </w:r>
      <w:r w:rsidRPr="00C41185">
        <w:rPr>
          <w:sz w:val="16"/>
        </w:rPr>
        <w:t>8, third edition, Legal Action Group, 2004</w:t>
      </w:r>
    </w:p>
  </w:footnote>
  <w:footnote w:id="43">
    <w:p w:rsidR="002F3FFF" w:rsidRDefault="002F3F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D1ED3" w:rsidRPr="009D1ED3">
        <w:rPr>
          <w:sz w:val="16"/>
        </w:rPr>
        <w:t>Luke Clements, op. cit., pp. 62–68</w:t>
      </w:r>
    </w:p>
  </w:footnote>
  <w:footnote w:id="44">
    <w:p w:rsidR="002F3FFF" w:rsidRPr="009D1ED3" w:rsidRDefault="002F3FFF" w:rsidP="009D1ED3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="009D1ED3" w:rsidRPr="009D1ED3">
        <w:rPr>
          <w:sz w:val="16"/>
        </w:rPr>
        <w:t>See also Richar</w:t>
      </w:r>
      <w:r w:rsidR="009D1ED3">
        <w:rPr>
          <w:sz w:val="16"/>
        </w:rPr>
        <w:t xml:space="preserve">d Gordon and Nicola Mackintosh, </w:t>
      </w:r>
      <w:r w:rsidR="009D1ED3" w:rsidRPr="009D1ED3">
        <w:rPr>
          <w:sz w:val="16"/>
        </w:rPr>
        <w:t>Community Care</w:t>
      </w:r>
      <w:r w:rsidR="009D1ED3">
        <w:rPr>
          <w:sz w:val="16"/>
        </w:rPr>
        <w:t xml:space="preserve"> Assessments: A Practical Legal </w:t>
      </w:r>
      <w:r w:rsidR="009D1ED3" w:rsidRPr="009D1ED3">
        <w:rPr>
          <w:sz w:val="16"/>
        </w:rPr>
        <w:t xml:space="preserve">Framework, p. 21, </w:t>
      </w:r>
      <w:r w:rsidR="009D1ED3">
        <w:rPr>
          <w:sz w:val="16"/>
        </w:rPr>
        <w:t xml:space="preserve">second edition, published by FT </w:t>
      </w:r>
      <w:r w:rsidR="009D1ED3" w:rsidRPr="009D1ED3">
        <w:rPr>
          <w:sz w:val="16"/>
        </w:rPr>
        <w:t>Law &amp; Tax, 1996</w:t>
      </w:r>
    </w:p>
  </w:footnote>
  <w:footnote w:id="45">
    <w:p w:rsidR="001E59C3" w:rsidRPr="00832393" w:rsidRDefault="001E59C3" w:rsidP="00832393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="00832393" w:rsidRPr="00832393">
        <w:rPr>
          <w:sz w:val="16"/>
        </w:rPr>
        <w:t xml:space="preserve">Virginia </w:t>
      </w:r>
      <w:proofErr w:type="spellStart"/>
      <w:r w:rsidR="00832393" w:rsidRPr="00832393">
        <w:rPr>
          <w:sz w:val="16"/>
        </w:rPr>
        <w:t>Botto</w:t>
      </w:r>
      <w:r w:rsidR="00832393">
        <w:rPr>
          <w:sz w:val="16"/>
        </w:rPr>
        <w:t>mley</w:t>
      </w:r>
      <w:proofErr w:type="spellEnd"/>
      <w:r w:rsidR="00832393">
        <w:rPr>
          <w:sz w:val="16"/>
        </w:rPr>
        <w:t xml:space="preserve">, HCD, 15/2/1990, col.1025, </w:t>
      </w:r>
      <w:r w:rsidR="00832393" w:rsidRPr="00832393">
        <w:rPr>
          <w:sz w:val="16"/>
        </w:rPr>
        <w:t>mentioned by M</w:t>
      </w:r>
      <w:r w:rsidR="00832393">
        <w:rPr>
          <w:sz w:val="16"/>
        </w:rPr>
        <w:t xml:space="preserve">ichael Mandelstam, in Community </w:t>
      </w:r>
      <w:r w:rsidR="00832393" w:rsidRPr="00832393">
        <w:rPr>
          <w:sz w:val="16"/>
        </w:rPr>
        <w:t xml:space="preserve">Care Practice and </w:t>
      </w:r>
      <w:r w:rsidR="00832393">
        <w:rPr>
          <w:sz w:val="16"/>
        </w:rPr>
        <w:t xml:space="preserve">The Law, second edition, p. 73, </w:t>
      </w:r>
      <w:r w:rsidR="00832393" w:rsidRPr="00832393">
        <w:rPr>
          <w:sz w:val="16"/>
        </w:rPr>
        <w:t>Jessica Kingsley Publishers, 1999</w:t>
      </w:r>
    </w:p>
  </w:footnote>
  <w:footnote w:id="46">
    <w:p w:rsidR="00832393" w:rsidRDefault="00832393" w:rsidP="0083239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32393">
        <w:rPr>
          <w:sz w:val="16"/>
        </w:rPr>
        <w:t xml:space="preserve">R v. Bristol City Council ex parte </w:t>
      </w:r>
      <w:proofErr w:type="spellStart"/>
      <w:r w:rsidRPr="00832393">
        <w:rPr>
          <w:sz w:val="16"/>
        </w:rPr>
        <w:t>Penfold</w:t>
      </w:r>
      <w:proofErr w:type="spellEnd"/>
      <w:r w:rsidRPr="00832393">
        <w:rPr>
          <w:sz w:val="16"/>
        </w:rPr>
        <w:t xml:space="preserve"> (1998) 1 CCLR 315</w:t>
      </w:r>
    </w:p>
  </w:footnote>
  <w:footnote w:id="47">
    <w:p w:rsidR="002A2FC0" w:rsidRPr="00832393" w:rsidRDefault="002A2FC0" w:rsidP="00832393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="00832393" w:rsidRPr="00832393">
        <w:rPr>
          <w:sz w:val="16"/>
        </w:rPr>
        <w:t>The assessment sho</w:t>
      </w:r>
      <w:r w:rsidR="00832393">
        <w:rPr>
          <w:sz w:val="16"/>
        </w:rPr>
        <w:t xml:space="preserve">uld consider whether there is a </w:t>
      </w:r>
      <w:r w:rsidR="00832393" w:rsidRPr="00832393">
        <w:rPr>
          <w:sz w:val="16"/>
        </w:rPr>
        <w:t>potential need for all serv</w:t>
      </w:r>
      <w:r w:rsidR="00832393">
        <w:rPr>
          <w:sz w:val="16"/>
        </w:rPr>
        <w:t xml:space="preserve">ices the local authority has an </w:t>
      </w:r>
      <w:r w:rsidR="00832393" w:rsidRPr="00832393">
        <w:rPr>
          <w:sz w:val="16"/>
        </w:rPr>
        <w:t>obligation or a power to p</w:t>
      </w:r>
      <w:r w:rsidR="00832393">
        <w:rPr>
          <w:sz w:val="16"/>
        </w:rPr>
        <w:t xml:space="preserve">rovide, not only those which it </w:t>
      </w:r>
      <w:r w:rsidR="00832393" w:rsidRPr="00832393">
        <w:rPr>
          <w:sz w:val="16"/>
        </w:rPr>
        <w:t>provides currently: R</w:t>
      </w:r>
      <w:r w:rsidR="00832393">
        <w:rPr>
          <w:sz w:val="16"/>
        </w:rPr>
        <w:t xml:space="preserve"> v. Berkshire County Council ex </w:t>
      </w:r>
      <w:r w:rsidR="00832393" w:rsidRPr="00832393">
        <w:rPr>
          <w:sz w:val="16"/>
        </w:rPr>
        <w:t>parte Parker [1998] 1 CCLR 141</w:t>
      </w:r>
    </w:p>
  </w:footnote>
  <w:footnote w:id="48">
    <w:p w:rsidR="002A2FC0" w:rsidRPr="001370B0" w:rsidRDefault="002A2FC0" w:rsidP="001370B0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="001370B0" w:rsidRPr="001370B0">
        <w:rPr>
          <w:sz w:val="16"/>
        </w:rPr>
        <w:t>However see the Gloucester</w:t>
      </w:r>
      <w:r w:rsidR="001370B0">
        <w:rPr>
          <w:sz w:val="16"/>
        </w:rPr>
        <w:t xml:space="preserve">shire litigation, especially in </w:t>
      </w:r>
      <w:r w:rsidR="001370B0" w:rsidRPr="001370B0">
        <w:rPr>
          <w:sz w:val="16"/>
        </w:rPr>
        <w:t>relation to provis</w:t>
      </w:r>
      <w:r w:rsidR="001370B0">
        <w:rPr>
          <w:sz w:val="16"/>
        </w:rPr>
        <w:t xml:space="preserve">ion of services under section 2 </w:t>
      </w:r>
      <w:r w:rsidR="001370B0" w:rsidRPr="001370B0">
        <w:rPr>
          <w:sz w:val="16"/>
        </w:rPr>
        <w:t>Chronically Sick</w:t>
      </w:r>
      <w:r w:rsidR="001370B0">
        <w:rPr>
          <w:sz w:val="16"/>
        </w:rPr>
        <w:t xml:space="preserve"> and Disabled Persons Act 1970, </w:t>
      </w:r>
      <w:r w:rsidR="001370B0" w:rsidRPr="001370B0">
        <w:rPr>
          <w:sz w:val="16"/>
        </w:rPr>
        <w:t>where resources may</w:t>
      </w:r>
      <w:r w:rsidR="001370B0">
        <w:rPr>
          <w:sz w:val="16"/>
        </w:rPr>
        <w:t xml:space="preserve"> be a relevant consideration in </w:t>
      </w:r>
      <w:r w:rsidR="001370B0" w:rsidRPr="001370B0">
        <w:rPr>
          <w:sz w:val="16"/>
        </w:rPr>
        <w:t>establishing whether this is a “need” which</w:t>
      </w:r>
      <w:r w:rsidR="001370B0">
        <w:rPr>
          <w:sz w:val="16"/>
        </w:rPr>
        <w:t xml:space="preserve"> must be </w:t>
      </w:r>
      <w:r w:rsidR="001370B0" w:rsidRPr="001370B0">
        <w:rPr>
          <w:sz w:val="16"/>
        </w:rPr>
        <w:t>met: R v. Gloucest</w:t>
      </w:r>
      <w:r w:rsidR="001370B0">
        <w:rPr>
          <w:sz w:val="16"/>
        </w:rPr>
        <w:t xml:space="preserve">ershire County Council ex parte </w:t>
      </w:r>
      <w:r w:rsidR="001370B0" w:rsidRPr="001370B0">
        <w:rPr>
          <w:sz w:val="16"/>
        </w:rPr>
        <w:t>Barry [1996] 4 All E</w:t>
      </w:r>
      <w:r w:rsidR="001370B0">
        <w:rPr>
          <w:sz w:val="16"/>
        </w:rPr>
        <w:t xml:space="preserve">R 421 (Court of Appeal); [1997] </w:t>
      </w:r>
      <w:r w:rsidR="001370B0" w:rsidRPr="001370B0">
        <w:rPr>
          <w:sz w:val="16"/>
        </w:rPr>
        <w:t>2 All ER 1 (House of Lords)</w:t>
      </w:r>
    </w:p>
  </w:footnote>
  <w:footnote w:id="49">
    <w:p w:rsidR="002A2FC0" w:rsidRDefault="002A2FC0" w:rsidP="005E20A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E20AD" w:rsidRPr="005E20AD">
        <w:rPr>
          <w:sz w:val="16"/>
        </w:rPr>
        <w:t>Circular LAC (2002) 13, Fair Access to Care Services – Guidance on Eligibility Criteria for Adult Social Care</w:t>
      </w:r>
    </w:p>
  </w:footnote>
  <w:footnote w:id="50">
    <w:p w:rsidR="002A2FC0" w:rsidRPr="005E20AD" w:rsidRDefault="002A2FC0" w:rsidP="005E20AD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="005E20AD" w:rsidRPr="005E20AD">
        <w:rPr>
          <w:sz w:val="16"/>
        </w:rPr>
        <w:t>Luke Clements arg</w:t>
      </w:r>
      <w:r w:rsidR="005E20AD">
        <w:rPr>
          <w:sz w:val="16"/>
        </w:rPr>
        <w:t xml:space="preserve">ues that community care service </w:t>
      </w:r>
      <w:r w:rsidR="005E20AD" w:rsidRPr="005E20AD">
        <w:rPr>
          <w:sz w:val="16"/>
        </w:rPr>
        <w:t>provision has devel</w:t>
      </w:r>
      <w:r w:rsidR="005E20AD">
        <w:rPr>
          <w:sz w:val="16"/>
        </w:rPr>
        <w:t xml:space="preserve">oped in a way which is now more </w:t>
      </w:r>
      <w:r w:rsidR="005E20AD" w:rsidRPr="005E20AD">
        <w:rPr>
          <w:sz w:val="16"/>
        </w:rPr>
        <w:t>`resource’ than `right</w:t>
      </w:r>
      <w:r w:rsidR="005E20AD">
        <w:rPr>
          <w:sz w:val="16"/>
        </w:rPr>
        <w:t xml:space="preserve">s’ oriented: Community Care and </w:t>
      </w:r>
      <w:r w:rsidR="005E20AD" w:rsidRPr="005E20AD">
        <w:rPr>
          <w:sz w:val="16"/>
        </w:rPr>
        <w:t>the Law, p. 6, third edition, Legal Action Group, 2004</w:t>
      </w:r>
    </w:p>
  </w:footnote>
  <w:footnote w:id="51">
    <w:p w:rsidR="002A2FC0" w:rsidRPr="00C075BD" w:rsidRDefault="002A2FC0" w:rsidP="00C075BD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="00C075BD" w:rsidRPr="00C075BD">
        <w:rPr>
          <w:sz w:val="16"/>
        </w:rPr>
        <w:t>Health Service Guid</w:t>
      </w:r>
      <w:r w:rsidR="00C075BD">
        <w:rPr>
          <w:sz w:val="16"/>
        </w:rPr>
        <w:t xml:space="preserve">elines HSG (94) 27, para 7. The </w:t>
      </w:r>
      <w:r w:rsidR="00C075BD" w:rsidRPr="00C075BD">
        <w:rPr>
          <w:sz w:val="16"/>
        </w:rPr>
        <w:t>Guidance also states tha</w:t>
      </w:r>
      <w:r w:rsidR="00C075BD">
        <w:rPr>
          <w:sz w:val="16"/>
        </w:rPr>
        <w:t xml:space="preserve">t the CPA circular (see note 51 </w:t>
      </w:r>
      <w:r w:rsidR="00C075BD" w:rsidRPr="00C075BD">
        <w:rPr>
          <w:sz w:val="16"/>
        </w:rPr>
        <w:t>below) applies only to me</w:t>
      </w:r>
      <w:r w:rsidR="00C075BD">
        <w:rPr>
          <w:sz w:val="16"/>
        </w:rPr>
        <w:t xml:space="preserve">ntally ill people, but the good </w:t>
      </w:r>
      <w:r w:rsidR="00C075BD" w:rsidRPr="00C075BD">
        <w:rPr>
          <w:sz w:val="16"/>
        </w:rPr>
        <w:t>practices promoted by th</w:t>
      </w:r>
      <w:r w:rsidR="00C075BD">
        <w:rPr>
          <w:sz w:val="16"/>
        </w:rPr>
        <w:t xml:space="preserve">e CPA “are equally relevant” to </w:t>
      </w:r>
      <w:r w:rsidR="00C075BD" w:rsidRPr="00C075BD">
        <w:rPr>
          <w:sz w:val="16"/>
        </w:rPr>
        <w:t>those diagnosed wit</w:t>
      </w:r>
      <w:r w:rsidR="00C075BD">
        <w:rPr>
          <w:sz w:val="16"/>
        </w:rPr>
        <w:t xml:space="preserve">h personality (or psychopathic) </w:t>
      </w:r>
      <w:r w:rsidR="00C075BD" w:rsidRPr="00C075BD">
        <w:rPr>
          <w:sz w:val="16"/>
        </w:rPr>
        <w:t>disorders who can be “safely and sui</w:t>
      </w:r>
      <w:r w:rsidR="00C075BD">
        <w:rPr>
          <w:sz w:val="16"/>
        </w:rPr>
        <w:t xml:space="preserve">tably” cared for by </w:t>
      </w:r>
      <w:r w:rsidR="00C075BD" w:rsidRPr="00C075BD">
        <w:rPr>
          <w:sz w:val="16"/>
        </w:rPr>
        <w:t xml:space="preserve">specialist psychiatric </w:t>
      </w:r>
      <w:r w:rsidR="00C075BD">
        <w:rPr>
          <w:sz w:val="16"/>
        </w:rPr>
        <w:t xml:space="preserve">services in the community, para </w:t>
      </w:r>
      <w:r w:rsidR="00C075BD" w:rsidRPr="00C075BD">
        <w:rPr>
          <w:sz w:val="16"/>
        </w:rPr>
        <w:t>20. Likewise, simi</w:t>
      </w:r>
      <w:r w:rsidR="00C075BD">
        <w:rPr>
          <w:sz w:val="16"/>
        </w:rPr>
        <w:t xml:space="preserve">lar arrangements may need to be </w:t>
      </w:r>
      <w:r w:rsidR="00C075BD" w:rsidRPr="00C075BD">
        <w:rPr>
          <w:sz w:val="16"/>
        </w:rPr>
        <w:t>considered in respe</w:t>
      </w:r>
      <w:r w:rsidR="00C075BD">
        <w:rPr>
          <w:sz w:val="16"/>
        </w:rPr>
        <w:t xml:space="preserve">ct of some people with learning </w:t>
      </w:r>
      <w:r w:rsidR="00C075BD" w:rsidRPr="00C075BD">
        <w:rPr>
          <w:sz w:val="16"/>
        </w:rPr>
        <w:t>disabilities discharged from in-patient care, para 21</w:t>
      </w:r>
    </w:p>
  </w:footnote>
  <w:footnote w:id="52">
    <w:p w:rsidR="002A2FC0" w:rsidRPr="006C71B9" w:rsidRDefault="002A2FC0" w:rsidP="006C71B9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="006C71B9" w:rsidRPr="006C71B9">
        <w:rPr>
          <w:sz w:val="16"/>
        </w:rPr>
        <w:t>Health Circular (90)23/Loca</w:t>
      </w:r>
      <w:r w:rsidR="006C71B9">
        <w:rPr>
          <w:sz w:val="16"/>
        </w:rPr>
        <w:t xml:space="preserve">l Authority Social </w:t>
      </w:r>
      <w:r w:rsidR="006C71B9" w:rsidRPr="006C71B9">
        <w:rPr>
          <w:sz w:val="16"/>
        </w:rPr>
        <w:t xml:space="preserve">Services Letter (90)11. It </w:t>
      </w:r>
      <w:r w:rsidR="006C71B9">
        <w:rPr>
          <w:sz w:val="16"/>
        </w:rPr>
        <w:t xml:space="preserve">appears, however, that strictly </w:t>
      </w:r>
      <w:r w:rsidR="006C71B9" w:rsidRPr="006C71B9">
        <w:rPr>
          <w:sz w:val="16"/>
        </w:rPr>
        <w:t>speaking it is purchaser</w:t>
      </w:r>
      <w:r w:rsidR="006C71B9">
        <w:rPr>
          <w:sz w:val="16"/>
        </w:rPr>
        <w:t xml:space="preserve">s of mental health services who </w:t>
      </w:r>
      <w:r w:rsidR="006C71B9" w:rsidRPr="006C71B9">
        <w:rPr>
          <w:sz w:val="16"/>
        </w:rPr>
        <w:t>bear the bulk of</w:t>
      </w:r>
      <w:r w:rsidR="006C71B9">
        <w:rPr>
          <w:sz w:val="16"/>
        </w:rPr>
        <w:t xml:space="preserve"> the responsibility of ensuring </w:t>
      </w:r>
      <w:r w:rsidR="006C71B9" w:rsidRPr="006C71B9">
        <w:rPr>
          <w:sz w:val="16"/>
        </w:rPr>
        <w:t>successful local impl</w:t>
      </w:r>
      <w:r w:rsidR="006C71B9">
        <w:rPr>
          <w:sz w:val="16"/>
        </w:rPr>
        <w:t xml:space="preserve">ementation of the CPA, as it is </w:t>
      </w:r>
      <w:r w:rsidR="006C71B9" w:rsidRPr="006C71B9">
        <w:rPr>
          <w:sz w:val="16"/>
        </w:rPr>
        <w:t>they who are to ensur</w:t>
      </w:r>
      <w:r w:rsidR="006C71B9">
        <w:rPr>
          <w:sz w:val="16"/>
        </w:rPr>
        <w:t xml:space="preserve">e that key elements of the CPA </w:t>
      </w:r>
      <w:r w:rsidR="006C71B9" w:rsidRPr="006C71B9">
        <w:rPr>
          <w:sz w:val="16"/>
        </w:rPr>
        <w:t>are implemented th</w:t>
      </w:r>
      <w:r w:rsidR="006C71B9">
        <w:rPr>
          <w:sz w:val="16"/>
        </w:rPr>
        <w:t xml:space="preserve">rough contracts with providers: </w:t>
      </w:r>
      <w:r w:rsidR="006C71B9" w:rsidRPr="006C71B9">
        <w:rPr>
          <w:sz w:val="16"/>
        </w:rPr>
        <w:t>HSG (94) 27, paras 39 and 40</w:t>
      </w:r>
    </w:p>
  </w:footnote>
  <w:footnote w:id="53">
    <w:p w:rsidR="002A2FC0" w:rsidRDefault="002A2FC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54357" w:rsidRPr="00754357">
        <w:rPr>
          <w:sz w:val="16"/>
        </w:rPr>
        <w:t>HSG (94) 27, para 8</w:t>
      </w:r>
    </w:p>
  </w:footnote>
  <w:footnote w:id="54">
    <w:p w:rsidR="00832393" w:rsidRDefault="0083239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54357" w:rsidRPr="00754357">
        <w:rPr>
          <w:sz w:val="16"/>
        </w:rPr>
        <w:t>ibid, para 9</w:t>
      </w:r>
    </w:p>
  </w:footnote>
  <w:footnote w:id="55">
    <w:p w:rsidR="00832393" w:rsidRPr="00754357" w:rsidRDefault="00832393" w:rsidP="00754357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="00754357" w:rsidRPr="00754357">
        <w:rPr>
          <w:sz w:val="16"/>
        </w:rPr>
        <w:t xml:space="preserve">Building Bridges: A guide </w:t>
      </w:r>
      <w:r w:rsidR="00754357">
        <w:rPr>
          <w:sz w:val="16"/>
        </w:rPr>
        <w:t xml:space="preserve">to arrangements for interagency </w:t>
      </w:r>
      <w:r w:rsidR="00754357" w:rsidRPr="00754357">
        <w:rPr>
          <w:sz w:val="16"/>
        </w:rPr>
        <w:t xml:space="preserve">working for the </w:t>
      </w:r>
      <w:r w:rsidR="00754357">
        <w:rPr>
          <w:sz w:val="16"/>
        </w:rPr>
        <w:t xml:space="preserve">care and protection of severely </w:t>
      </w:r>
      <w:r w:rsidR="00754357" w:rsidRPr="00754357">
        <w:rPr>
          <w:sz w:val="16"/>
        </w:rPr>
        <w:t>mentally ill people,</w:t>
      </w:r>
      <w:r w:rsidR="00754357">
        <w:rPr>
          <w:sz w:val="16"/>
        </w:rPr>
        <w:t xml:space="preserve"> Department of Health, November </w:t>
      </w:r>
      <w:r w:rsidR="00754357" w:rsidRPr="00754357">
        <w:rPr>
          <w:sz w:val="16"/>
        </w:rPr>
        <w:t>1995, para 1.3.4</w:t>
      </w:r>
    </w:p>
  </w:footnote>
  <w:footnote w:id="56">
    <w:p w:rsidR="00832393" w:rsidRDefault="00832393" w:rsidP="0075435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54357" w:rsidRPr="00754357">
        <w:rPr>
          <w:sz w:val="16"/>
        </w:rPr>
        <w:t>Code of Practice to the Mental Health Act 1983, op. cit, para 27.2</w:t>
      </w:r>
    </w:p>
  </w:footnote>
  <w:footnote w:id="57">
    <w:p w:rsidR="00702995" w:rsidRDefault="0070299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70E10" w:rsidRPr="00670E10">
        <w:rPr>
          <w:sz w:val="16"/>
        </w:rPr>
        <w:t>HSG (94), para 8</w:t>
      </w:r>
    </w:p>
  </w:footnote>
  <w:footnote w:id="58">
    <w:p w:rsidR="00670E10" w:rsidRPr="00670E10" w:rsidRDefault="00702995" w:rsidP="00670E10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="00670E10" w:rsidRPr="00670E10">
        <w:rPr>
          <w:sz w:val="16"/>
        </w:rPr>
        <w:t xml:space="preserve">For example, those who </w:t>
      </w:r>
      <w:r w:rsidR="00670E10">
        <w:rPr>
          <w:sz w:val="16"/>
        </w:rPr>
        <w:t xml:space="preserve">could be subject to the CPA but </w:t>
      </w:r>
      <w:r w:rsidR="00670E10" w:rsidRPr="00670E10">
        <w:rPr>
          <w:sz w:val="16"/>
        </w:rPr>
        <w:t>not section 117 Me</w:t>
      </w:r>
      <w:r w:rsidR="00670E10">
        <w:rPr>
          <w:sz w:val="16"/>
        </w:rPr>
        <w:t xml:space="preserve">ntal Health Act 1983 after-care </w:t>
      </w:r>
      <w:r w:rsidR="00670E10" w:rsidRPr="00670E10">
        <w:rPr>
          <w:sz w:val="16"/>
        </w:rPr>
        <w:t>planning include those</w:t>
      </w:r>
      <w:r w:rsidR="00670E10">
        <w:rPr>
          <w:sz w:val="16"/>
        </w:rPr>
        <w:t xml:space="preserve"> discharged from a section 2 </w:t>
      </w:r>
      <w:r w:rsidR="00670E10" w:rsidRPr="00670E10">
        <w:rPr>
          <w:sz w:val="16"/>
        </w:rPr>
        <w:t>Mental Health Act d</w:t>
      </w:r>
      <w:r w:rsidR="00670E10">
        <w:rPr>
          <w:sz w:val="16"/>
        </w:rPr>
        <w:t xml:space="preserve">etention, those discharged from </w:t>
      </w:r>
      <w:r w:rsidR="00670E10" w:rsidRPr="00670E10">
        <w:rPr>
          <w:sz w:val="16"/>
        </w:rPr>
        <w:t>voluntary in-patient care, and those who have always</w:t>
      </w:r>
    </w:p>
    <w:p w:rsidR="00702995" w:rsidRPr="00670E10" w:rsidRDefault="00670E10" w:rsidP="00670E10">
      <w:pPr>
        <w:pStyle w:val="FootnoteText"/>
        <w:rPr>
          <w:sz w:val="16"/>
        </w:rPr>
      </w:pPr>
      <w:r w:rsidRPr="00670E10">
        <w:rPr>
          <w:sz w:val="16"/>
        </w:rPr>
        <w:t>received medical treatmen</w:t>
      </w:r>
      <w:r>
        <w:rPr>
          <w:sz w:val="16"/>
        </w:rPr>
        <w:t xml:space="preserve">t for mental health problems in </w:t>
      </w:r>
      <w:r w:rsidRPr="00670E10">
        <w:rPr>
          <w:sz w:val="16"/>
        </w:rPr>
        <w:t>the community; see sectio</w:t>
      </w:r>
      <w:r>
        <w:rPr>
          <w:sz w:val="16"/>
        </w:rPr>
        <w:t xml:space="preserve">n 117(1) for further details of </w:t>
      </w:r>
      <w:r w:rsidRPr="00670E10">
        <w:rPr>
          <w:sz w:val="16"/>
        </w:rPr>
        <w:t>who falls within the authorities’ duty to provide after-care</w:t>
      </w:r>
    </w:p>
  </w:footnote>
  <w:footnote w:id="59">
    <w:p w:rsidR="00702995" w:rsidRDefault="00702995" w:rsidP="00670E1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70E10" w:rsidRPr="00670E10">
        <w:rPr>
          <w:sz w:val="16"/>
        </w:rPr>
        <w:t>HSG (94) 27, para 9; see also Building Bridges, op. cit., para 1.3.6</w:t>
      </w:r>
    </w:p>
  </w:footnote>
  <w:footnote w:id="60">
    <w:p w:rsidR="005A38BE" w:rsidRDefault="005A38BE" w:rsidP="00670E1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70E10" w:rsidRPr="00670E10">
        <w:rPr>
          <w:sz w:val="16"/>
        </w:rPr>
        <w:t>Effective Care Co-ordination in Mental Health Services: Modernising the Care Programme Approach, Department of Health, 1999, paras 26, 60</w:t>
      </w:r>
    </w:p>
  </w:footnote>
  <w:footnote w:id="61">
    <w:p w:rsidR="005A38BE" w:rsidRDefault="005A38BE">
      <w:pPr>
        <w:pStyle w:val="FootnoteText"/>
      </w:pPr>
      <w:r>
        <w:rPr>
          <w:rStyle w:val="FootnoteReference"/>
        </w:rPr>
        <w:footnoteRef/>
      </w:r>
      <w:r w:rsidRPr="00670E10">
        <w:rPr>
          <w:sz w:val="16"/>
        </w:rPr>
        <w:t xml:space="preserve"> </w:t>
      </w:r>
      <w:r w:rsidR="00670E10" w:rsidRPr="00670E10">
        <w:rPr>
          <w:sz w:val="16"/>
        </w:rPr>
        <w:t>HSG (94) 27, para 10</w:t>
      </w:r>
    </w:p>
  </w:footnote>
  <w:footnote w:id="62">
    <w:p w:rsidR="005A38BE" w:rsidRPr="00670E10" w:rsidRDefault="005A38BE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="00670E10" w:rsidRPr="00670E10">
        <w:rPr>
          <w:sz w:val="16"/>
        </w:rPr>
        <w:t>ibid, para 40</w:t>
      </w:r>
    </w:p>
  </w:footnote>
  <w:footnote w:id="63">
    <w:p w:rsidR="00162ED4" w:rsidRDefault="00162ED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70E10" w:rsidRPr="00670E10">
        <w:rPr>
          <w:sz w:val="16"/>
        </w:rPr>
        <w:t>ibid, para 11</w:t>
      </w:r>
    </w:p>
  </w:footnote>
  <w:footnote w:id="64">
    <w:p w:rsidR="00162ED4" w:rsidRDefault="00162ED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565E3" w:rsidRPr="00E565E3">
        <w:rPr>
          <w:sz w:val="16"/>
        </w:rPr>
        <w:t>ibid, para 14</w:t>
      </w:r>
    </w:p>
  </w:footnote>
  <w:footnote w:id="65">
    <w:p w:rsidR="00670E10" w:rsidRPr="00E565E3" w:rsidRDefault="00670E10" w:rsidP="00E565E3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="00E565E3" w:rsidRPr="00E565E3">
        <w:rPr>
          <w:sz w:val="16"/>
        </w:rPr>
        <w:t>ibid, paras 14 and 15; pa</w:t>
      </w:r>
      <w:r w:rsidR="00E565E3">
        <w:rPr>
          <w:sz w:val="16"/>
        </w:rPr>
        <w:t xml:space="preserve">rt of this strategy in relation </w:t>
      </w:r>
      <w:r w:rsidR="00E565E3" w:rsidRPr="00E565E3">
        <w:rPr>
          <w:sz w:val="16"/>
        </w:rPr>
        <w:t xml:space="preserve">to higher-risk patients </w:t>
      </w:r>
      <w:r w:rsidR="00E565E3">
        <w:rPr>
          <w:sz w:val="16"/>
        </w:rPr>
        <w:t xml:space="preserve">would have been their inclusion </w:t>
      </w:r>
      <w:r w:rsidR="00E565E3" w:rsidRPr="00E565E3">
        <w:rPr>
          <w:sz w:val="16"/>
        </w:rPr>
        <w:t>on a supervision regi</w:t>
      </w:r>
      <w:r w:rsidR="00E565E3">
        <w:rPr>
          <w:sz w:val="16"/>
        </w:rPr>
        <w:t xml:space="preserve">ster (although these have since </w:t>
      </w:r>
      <w:r w:rsidR="00E565E3" w:rsidRPr="00E565E3">
        <w:rPr>
          <w:sz w:val="16"/>
        </w:rPr>
        <w:t>been withdrawn, see footnote 69</w:t>
      </w:r>
      <w:r w:rsidR="00E565E3">
        <w:rPr>
          <w:sz w:val="16"/>
        </w:rPr>
        <w:t xml:space="preserve">): Code of Practice to </w:t>
      </w:r>
      <w:r w:rsidR="00E565E3" w:rsidRPr="00E565E3">
        <w:rPr>
          <w:sz w:val="16"/>
        </w:rPr>
        <w:t>the Mental Health Act 1983, 1999, at para 27.6</w:t>
      </w:r>
    </w:p>
  </w:footnote>
  <w:footnote w:id="66">
    <w:p w:rsidR="00E565E3" w:rsidRPr="0032686F" w:rsidRDefault="00E565E3" w:rsidP="0032686F">
      <w:pPr>
        <w:pStyle w:val="FootnoteText"/>
        <w:rPr>
          <w:sz w:val="16"/>
        </w:rPr>
      </w:pPr>
      <w:r>
        <w:rPr>
          <w:rStyle w:val="FootnoteReference"/>
        </w:rPr>
        <w:footnoteRef/>
      </w:r>
      <w:r w:rsidRPr="0032686F">
        <w:rPr>
          <w:sz w:val="16"/>
        </w:rPr>
        <w:t xml:space="preserve"> </w:t>
      </w:r>
      <w:r w:rsidR="0032686F" w:rsidRPr="0032686F">
        <w:rPr>
          <w:sz w:val="16"/>
        </w:rPr>
        <w:t>See Building Bridges</w:t>
      </w:r>
      <w:r w:rsidR="0032686F">
        <w:rPr>
          <w:sz w:val="16"/>
        </w:rPr>
        <w:t xml:space="preserve">, op. cit., para 1.3.8; but the </w:t>
      </w:r>
      <w:r w:rsidR="0032686F" w:rsidRPr="0032686F">
        <w:rPr>
          <w:sz w:val="16"/>
        </w:rPr>
        <w:t>author doubts whether this</w:t>
      </w:r>
      <w:r w:rsidR="0032686F">
        <w:rPr>
          <w:sz w:val="16"/>
        </w:rPr>
        <w:t xml:space="preserve"> can be true in every case, see </w:t>
      </w:r>
      <w:r w:rsidR="0032686F" w:rsidRPr="0032686F">
        <w:rPr>
          <w:sz w:val="16"/>
        </w:rPr>
        <w:t>discussion post</w:t>
      </w:r>
    </w:p>
  </w:footnote>
  <w:footnote w:id="67">
    <w:p w:rsidR="00E565E3" w:rsidRPr="0032686F" w:rsidRDefault="00E565E3" w:rsidP="0032686F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="0032686F" w:rsidRPr="0032686F">
        <w:rPr>
          <w:sz w:val="16"/>
        </w:rPr>
        <w:t>HSG (94) 27, para</w:t>
      </w:r>
      <w:r w:rsidR="0032686F">
        <w:rPr>
          <w:sz w:val="16"/>
        </w:rPr>
        <w:t xml:space="preserve"> 16; ‘care management’ has been </w:t>
      </w:r>
      <w:r w:rsidR="0032686F" w:rsidRPr="0032686F">
        <w:rPr>
          <w:sz w:val="16"/>
        </w:rPr>
        <w:t>defined in Buil</w:t>
      </w:r>
      <w:r w:rsidR="0032686F">
        <w:rPr>
          <w:sz w:val="16"/>
        </w:rPr>
        <w:t xml:space="preserve">ding Bridges in Appendix 1.1 as </w:t>
      </w:r>
      <w:r w:rsidR="0032686F" w:rsidRPr="0032686F">
        <w:rPr>
          <w:sz w:val="16"/>
        </w:rPr>
        <w:t>applying to “all peo</w:t>
      </w:r>
      <w:r w:rsidR="0032686F">
        <w:rPr>
          <w:sz w:val="16"/>
        </w:rPr>
        <w:t xml:space="preserve">ple subject to the CPA who have </w:t>
      </w:r>
      <w:r w:rsidR="0032686F" w:rsidRPr="0032686F">
        <w:rPr>
          <w:sz w:val="16"/>
        </w:rPr>
        <w:t>associated care needs</w:t>
      </w:r>
      <w:r w:rsidR="0032686F">
        <w:t>”</w:t>
      </w:r>
    </w:p>
  </w:footnote>
  <w:footnote w:id="68">
    <w:p w:rsidR="00415689" w:rsidRDefault="0041568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15689">
        <w:rPr>
          <w:sz w:val="16"/>
        </w:rPr>
        <w:t>Building Bridges, op. cit., para 3.2.8</w:t>
      </w:r>
    </w:p>
  </w:footnote>
  <w:footnote w:id="69">
    <w:p w:rsidR="00415689" w:rsidRPr="00415689" w:rsidRDefault="00415689" w:rsidP="00415689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415689">
        <w:rPr>
          <w:sz w:val="16"/>
        </w:rPr>
        <w:t>Effective Care</w:t>
      </w:r>
      <w:r>
        <w:rPr>
          <w:sz w:val="16"/>
        </w:rPr>
        <w:t xml:space="preserve"> Co-ordination in Mental Health </w:t>
      </w:r>
      <w:r w:rsidRPr="00415689">
        <w:rPr>
          <w:sz w:val="16"/>
        </w:rPr>
        <w:t>Services: Modernisi</w:t>
      </w:r>
      <w:r>
        <w:rPr>
          <w:sz w:val="16"/>
        </w:rPr>
        <w:t xml:space="preserve">ng the Care Programme Approach, </w:t>
      </w:r>
      <w:r w:rsidRPr="00415689">
        <w:rPr>
          <w:sz w:val="16"/>
        </w:rPr>
        <w:t>Department of Health,</w:t>
      </w:r>
      <w:r>
        <w:rPr>
          <w:sz w:val="16"/>
        </w:rPr>
        <w:t xml:space="preserve"> 1999, paras 21, 35 to 40; also </w:t>
      </w:r>
      <w:r w:rsidRPr="00415689">
        <w:rPr>
          <w:sz w:val="16"/>
        </w:rPr>
        <w:t>National Servi</w:t>
      </w:r>
      <w:r>
        <w:rPr>
          <w:sz w:val="16"/>
        </w:rPr>
        <w:t xml:space="preserve">ce Framework for Mental Health, </w:t>
      </w:r>
      <w:r w:rsidRPr="00415689">
        <w:rPr>
          <w:sz w:val="16"/>
        </w:rPr>
        <w:t>Department of Healt</w:t>
      </w:r>
      <w:r>
        <w:rPr>
          <w:sz w:val="16"/>
        </w:rPr>
        <w:t xml:space="preserve">h, 1999; e.g. there should be a </w:t>
      </w:r>
      <w:r w:rsidRPr="00415689">
        <w:rPr>
          <w:sz w:val="16"/>
        </w:rPr>
        <w:t>single care plan a</w:t>
      </w:r>
      <w:r>
        <w:rPr>
          <w:sz w:val="16"/>
        </w:rPr>
        <w:t xml:space="preserve">nd a single key worker for each </w:t>
      </w:r>
      <w:r w:rsidRPr="00415689">
        <w:rPr>
          <w:sz w:val="16"/>
        </w:rPr>
        <w:t>person, an</w:t>
      </w:r>
      <w:r>
        <w:rPr>
          <w:sz w:val="16"/>
        </w:rPr>
        <w:t xml:space="preserve">d any duplications between care </w:t>
      </w:r>
      <w:r w:rsidRPr="00415689">
        <w:rPr>
          <w:sz w:val="16"/>
        </w:rPr>
        <w:t xml:space="preserve">management and CPA </w:t>
      </w:r>
      <w:r>
        <w:rPr>
          <w:sz w:val="16"/>
        </w:rPr>
        <w:t xml:space="preserve">resolved: Building Bridges, op. </w:t>
      </w:r>
      <w:r w:rsidRPr="00415689">
        <w:rPr>
          <w:sz w:val="16"/>
        </w:rPr>
        <w:t>cit., para 3.2.12</w:t>
      </w:r>
    </w:p>
  </w:footnote>
  <w:footnote w:id="70">
    <w:p w:rsidR="00415689" w:rsidRPr="00415689" w:rsidRDefault="00415689" w:rsidP="00415689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415689">
        <w:rPr>
          <w:sz w:val="16"/>
        </w:rPr>
        <w:t>E.g. `standard’</w:t>
      </w:r>
      <w:r>
        <w:rPr>
          <w:sz w:val="16"/>
        </w:rPr>
        <w:t xml:space="preserve"> and `enhanced’ levels of CPA : </w:t>
      </w:r>
      <w:r w:rsidRPr="00415689">
        <w:rPr>
          <w:sz w:val="16"/>
        </w:rPr>
        <w:t>Effective Care</w:t>
      </w:r>
      <w:r>
        <w:rPr>
          <w:sz w:val="16"/>
        </w:rPr>
        <w:t xml:space="preserve"> Co-ordination in Mental Health </w:t>
      </w:r>
      <w:r w:rsidRPr="00415689">
        <w:rPr>
          <w:sz w:val="16"/>
        </w:rPr>
        <w:t>Services, op. cit., par</w:t>
      </w:r>
      <w:r>
        <w:rPr>
          <w:sz w:val="16"/>
        </w:rPr>
        <w:t xml:space="preserve">as 24, 56–58; see also Building </w:t>
      </w:r>
      <w:r w:rsidRPr="00415689">
        <w:rPr>
          <w:sz w:val="16"/>
        </w:rPr>
        <w:t>Bridges, op. cit., para</w:t>
      </w:r>
      <w:r>
        <w:rPr>
          <w:sz w:val="16"/>
        </w:rPr>
        <w:t xml:space="preserve">s 3.2.2 to 3.2.5; enhanced CPAs </w:t>
      </w:r>
      <w:r w:rsidRPr="00415689">
        <w:rPr>
          <w:sz w:val="16"/>
        </w:rPr>
        <w:t xml:space="preserve">now supersede use of the </w:t>
      </w:r>
      <w:r>
        <w:rPr>
          <w:sz w:val="16"/>
        </w:rPr>
        <w:t xml:space="preserve">supervision register, Effective </w:t>
      </w:r>
      <w:r w:rsidRPr="00415689">
        <w:rPr>
          <w:sz w:val="16"/>
        </w:rPr>
        <w:t>Care Co-ordination, paras 25, 59</w:t>
      </w:r>
    </w:p>
  </w:footnote>
  <w:footnote w:id="71">
    <w:p w:rsidR="00415689" w:rsidRPr="00415689" w:rsidRDefault="00415689" w:rsidP="00415689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415689">
        <w:rPr>
          <w:sz w:val="16"/>
        </w:rPr>
        <w:t>A patient with less com</w:t>
      </w:r>
      <w:r>
        <w:rPr>
          <w:sz w:val="16"/>
        </w:rPr>
        <w:t xml:space="preserve">plex needs should still receive </w:t>
      </w:r>
      <w:r w:rsidRPr="00415689">
        <w:rPr>
          <w:sz w:val="16"/>
        </w:rPr>
        <w:t>an assessment, not necess</w:t>
      </w:r>
      <w:r>
        <w:rPr>
          <w:sz w:val="16"/>
        </w:rPr>
        <w:t xml:space="preserve">arily multi-disciplinary, and a </w:t>
      </w:r>
      <w:r w:rsidRPr="00415689">
        <w:rPr>
          <w:sz w:val="16"/>
        </w:rPr>
        <w:t>care plan: Building Bridg</w:t>
      </w:r>
      <w:r>
        <w:rPr>
          <w:sz w:val="16"/>
        </w:rPr>
        <w:t xml:space="preserve">es, op. cit., para 3.1.6; there </w:t>
      </w:r>
      <w:r w:rsidRPr="00415689">
        <w:rPr>
          <w:sz w:val="16"/>
        </w:rPr>
        <w:t>is a right to a thorough</w:t>
      </w:r>
      <w:r>
        <w:rPr>
          <w:sz w:val="16"/>
        </w:rPr>
        <w:t xml:space="preserve"> assessment of needs, Effective </w:t>
      </w:r>
      <w:r w:rsidRPr="00415689">
        <w:rPr>
          <w:sz w:val="16"/>
        </w:rPr>
        <w:t>Care Co-ordination</w:t>
      </w:r>
      <w:r>
        <w:rPr>
          <w:sz w:val="16"/>
        </w:rPr>
        <w:t xml:space="preserve"> in Mental Health Services, op. </w:t>
      </w:r>
      <w:r w:rsidRPr="00415689">
        <w:rPr>
          <w:sz w:val="16"/>
        </w:rPr>
        <w:t>cit., para 18</w:t>
      </w:r>
    </w:p>
  </w:footnote>
  <w:footnote w:id="72">
    <w:p w:rsidR="00A23434" w:rsidRPr="00633B74" w:rsidRDefault="00A23434" w:rsidP="00633B74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="00633B74" w:rsidRPr="00633B74">
        <w:rPr>
          <w:sz w:val="16"/>
        </w:rPr>
        <w:t xml:space="preserve">They both </w:t>
      </w:r>
      <w:r w:rsidR="00633B74">
        <w:rPr>
          <w:sz w:val="16"/>
        </w:rPr>
        <w:t xml:space="preserve">date from 1990: Health Circular </w:t>
      </w:r>
      <w:r w:rsidR="00633B74" w:rsidRPr="00633B74">
        <w:rPr>
          <w:sz w:val="16"/>
        </w:rPr>
        <w:t>(90)23/Local Authority</w:t>
      </w:r>
      <w:r w:rsidR="00633B74">
        <w:rPr>
          <w:sz w:val="16"/>
        </w:rPr>
        <w:t xml:space="preserve"> Services Letter (90)11 and the </w:t>
      </w:r>
      <w:r w:rsidR="00633B74" w:rsidRPr="00633B74">
        <w:rPr>
          <w:sz w:val="16"/>
        </w:rPr>
        <w:t>National Health</w:t>
      </w:r>
      <w:r w:rsidR="00633B74">
        <w:rPr>
          <w:sz w:val="16"/>
        </w:rPr>
        <w:t xml:space="preserve"> Service and Community Care Act </w:t>
      </w:r>
      <w:r w:rsidR="00633B74" w:rsidRPr="00633B74">
        <w:rPr>
          <w:sz w:val="16"/>
        </w:rPr>
        <w:t>1990</w:t>
      </w:r>
    </w:p>
  </w:footnote>
  <w:footnote w:id="73">
    <w:p w:rsidR="00633B74" w:rsidRPr="00633B74" w:rsidRDefault="00A23434" w:rsidP="00633B74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="00633B74" w:rsidRPr="00633B74">
        <w:rPr>
          <w:sz w:val="16"/>
        </w:rPr>
        <w:t>“The care programme ap</w:t>
      </w:r>
      <w:r w:rsidR="00633B74">
        <w:rPr>
          <w:sz w:val="16"/>
        </w:rPr>
        <w:t xml:space="preserve">proach is being developed ...to </w:t>
      </w:r>
      <w:r w:rsidR="00633B74" w:rsidRPr="00633B74">
        <w:rPr>
          <w:sz w:val="16"/>
        </w:rPr>
        <w:t>ensure that ... future patients treated in the community</w:t>
      </w:r>
    </w:p>
    <w:p w:rsidR="00A23434" w:rsidRPr="00633B74" w:rsidRDefault="00633B74" w:rsidP="00633B74">
      <w:pPr>
        <w:pStyle w:val="FootnoteText"/>
        <w:rPr>
          <w:sz w:val="16"/>
        </w:rPr>
      </w:pPr>
      <w:r w:rsidRPr="00633B74">
        <w:rPr>
          <w:sz w:val="16"/>
        </w:rPr>
        <w:t>... receive the health and social care t</w:t>
      </w:r>
      <w:r>
        <w:rPr>
          <w:sz w:val="16"/>
        </w:rPr>
        <w:t xml:space="preserve">hey need, by ... </w:t>
      </w:r>
      <w:r w:rsidRPr="00633B74">
        <w:rPr>
          <w:sz w:val="16"/>
        </w:rPr>
        <w:t>ensuring proper ar</w:t>
      </w:r>
      <w:r>
        <w:rPr>
          <w:sz w:val="16"/>
        </w:rPr>
        <w:t xml:space="preserve">rangements are made ... for the </w:t>
      </w:r>
      <w:r w:rsidRPr="00633B74">
        <w:rPr>
          <w:sz w:val="16"/>
        </w:rPr>
        <w:t>continuing health and soc</w:t>
      </w:r>
      <w:r>
        <w:rPr>
          <w:sz w:val="16"/>
        </w:rPr>
        <w:t xml:space="preserve">ial care of those patients ...” </w:t>
      </w:r>
      <w:r w:rsidRPr="00633B74">
        <w:rPr>
          <w:sz w:val="16"/>
        </w:rPr>
        <w:t>HC (90) 23/LASSL (90) 11, para 4</w:t>
      </w:r>
    </w:p>
  </w:footnote>
  <w:footnote w:id="74">
    <w:p w:rsidR="00A23434" w:rsidRPr="00633B74" w:rsidRDefault="00A23434" w:rsidP="00633B74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="00633B74" w:rsidRPr="00633B74">
        <w:rPr>
          <w:sz w:val="16"/>
        </w:rPr>
        <w:t>There is scant legal author</w:t>
      </w:r>
      <w:r w:rsidR="00633B74">
        <w:rPr>
          <w:sz w:val="16"/>
        </w:rPr>
        <w:t xml:space="preserve">ity for this proposition but it </w:t>
      </w:r>
      <w:r w:rsidR="00633B74" w:rsidRPr="00633B74">
        <w:rPr>
          <w:sz w:val="16"/>
        </w:rPr>
        <w:t>is one which finds favour with other comm</w:t>
      </w:r>
      <w:r w:rsidR="00633B74">
        <w:rPr>
          <w:sz w:val="16"/>
        </w:rPr>
        <w:t xml:space="preserve">entators: </w:t>
      </w:r>
      <w:r w:rsidR="00633B74" w:rsidRPr="00633B74">
        <w:rPr>
          <w:sz w:val="16"/>
        </w:rPr>
        <w:t>Richard Gordon and Ni</w:t>
      </w:r>
      <w:r w:rsidR="00633B74">
        <w:rPr>
          <w:sz w:val="16"/>
        </w:rPr>
        <w:t xml:space="preserve">cola Mackintosh, </w:t>
      </w:r>
      <w:proofErr w:type="spellStart"/>
      <w:r w:rsidR="00633B74">
        <w:rPr>
          <w:sz w:val="16"/>
        </w:rPr>
        <w:t>op.cit</w:t>
      </w:r>
      <w:proofErr w:type="spellEnd"/>
      <w:r w:rsidR="00633B74">
        <w:rPr>
          <w:sz w:val="16"/>
        </w:rPr>
        <w:t xml:space="preserve">., p.23; </w:t>
      </w:r>
      <w:r w:rsidR="00633B74" w:rsidRPr="00633B74">
        <w:rPr>
          <w:sz w:val="16"/>
        </w:rPr>
        <w:t>but as for the right to</w:t>
      </w:r>
      <w:r w:rsidR="00633B74">
        <w:rPr>
          <w:sz w:val="16"/>
        </w:rPr>
        <w:t xml:space="preserve"> refuse an assessment, see Luke </w:t>
      </w:r>
      <w:r w:rsidR="00633B74" w:rsidRPr="00633B74">
        <w:rPr>
          <w:sz w:val="16"/>
        </w:rPr>
        <w:t xml:space="preserve">Clements, </w:t>
      </w:r>
      <w:proofErr w:type="spellStart"/>
      <w:r w:rsidR="00633B74" w:rsidRPr="00633B74">
        <w:rPr>
          <w:sz w:val="16"/>
        </w:rPr>
        <w:t>op.cit</w:t>
      </w:r>
      <w:proofErr w:type="spellEnd"/>
      <w:r w:rsidR="00633B74" w:rsidRPr="00633B74">
        <w:rPr>
          <w:sz w:val="16"/>
        </w:rPr>
        <w:t>., p. 64</w:t>
      </w:r>
    </w:p>
  </w:footnote>
  <w:footnote w:id="75">
    <w:p w:rsidR="00A23434" w:rsidRPr="00633B74" w:rsidRDefault="00A23434" w:rsidP="00633B74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="00633B74" w:rsidRPr="00633B74">
        <w:rPr>
          <w:sz w:val="16"/>
        </w:rPr>
        <w:t xml:space="preserve">Circulars not issued </w:t>
      </w:r>
      <w:r w:rsidR="00633B74">
        <w:rPr>
          <w:sz w:val="16"/>
        </w:rPr>
        <w:t xml:space="preserve">under section 7 Local Authority </w:t>
      </w:r>
      <w:r w:rsidR="00633B74" w:rsidRPr="00633B74">
        <w:rPr>
          <w:sz w:val="16"/>
        </w:rPr>
        <w:t>Social Services Ac</w:t>
      </w:r>
      <w:r w:rsidR="00633B74">
        <w:rPr>
          <w:sz w:val="16"/>
        </w:rPr>
        <w:t xml:space="preserve">t 1970 were treated as strongly </w:t>
      </w:r>
      <w:r w:rsidR="00633B74" w:rsidRPr="00633B74">
        <w:rPr>
          <w:sz w:val="16"/>
        </w:rPr>
        <w:t>persuasive rather than b</w:t>
      </w:r>
      <w:r w:rsidR="00633B74">
        <w:rPr>
          <w:sz w:val="16"/>
        </w:rPr>
        <w:t xml:space="preserve">inding in nature, but since the </w:t>
      </w:r>
      <w:r w:rsidR="00633B74" w:rsidRPr="00633B74">
        <w:rPr>
          <w:sz w:val="16"/>
        </w:rPr>
        <w:t>case of R. v. Islington</w:t>
      </w:r>
      <w:r w:rsidR="00633B74">
        <w:rPr>
          <w:sz w:val="16"/>
        </w:rPr>
        <w:t xml:space="preserve"> Borough Council ex parte </w:t>
      </w:r>
      <w:proofErr w:type="spellStart"/>
      <w:r w:rsidR="00633B74">
        <w:rPr>
          <w:sz w:val="16"/>
        </w:rPr>
        <w:t>Rixon</w:t>
      </w:r>
      <w:proofErr w:type="spellEnd"/>
      <w:r w:rsidR="00633B74">
        <w:rPr>
          <w:sz w:val="16"/>
        </w:rPr>
        <w:t xml:space="preserve"> </w:t>
      </w:r>
      <w:r w:rsidR="00633B74" w:rsidRPr="00633B74">
        <w:rPr>
          <w:sz w:val="16"/>
        </w:rPr>
        <w:t>[1998] 1 CCLR 119, th</w:t>
      </w:r>
      <w:r w:rsidR="00633B74">
        <w:rPr>
          <w:sz w:val="16"/>
        </w:rPr>
        <w:t xml:space="preserve">e position seems to be that the </w:t>
      </w:r>
      <w:r w:rsidR="00633B74" w:rsidRPr="00633B74">
        <w:rPr>
          <w:sz w:val="16"/>
        </w:rPr>
        <w:t>guidance contained</w:t>
      </w:r>
      <w:r w:rsidR="00633B74">
        <w:rPr>
          <w:sz w:val="16"/>
        </w:rPr>
        <w:t xml:space="preserve"> in them should not be departed </w:t>
      </w:r>
      <w:r w:rsidR="00633B74" w:rsidRPr="00633B74">
        <w:rPr>
          <w:sz w:val="16"/>
        </w:rPr>
        <w:t>from without good reason</w:t>
      </w:r>
    </w:p>
  </w:footnote>
  <w:footnote w:id="76">
    <w:p w:rsidR="00A23434" w:rsidRPr="00633B74" w:rsidRDefault="00A23434" w:rsidP="00633B74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="00633B74" w:rsidRPr="00633B74">
        <w:rPr>
          <w:sz w:val="16"/>
        </w:rPr>
        <w:t>Introducing the Ca</w:t>
      </w:r>
      <w:r w:rsidR="00633B74">
        <w:rPr>
          <w:sz w:val="16"/>
        </w:rPr>
        <w:t xml:space="preserve">re Programme Approach placed no </w:t>
      </w:r>
      <w:r w:rsidR="00633B74" w:rsidRPr="00633B74">
        <w:rPr>
          <w:sz w:val="16"/>
        </w:rPr>
        <w:t>new requirement to provi</w:t>
      </w:r>
      <w:r w:rsidR="00633B74">
        <w:rPr>
          <w:sz w:val="16"/>
        </w:rPr>
        <w:t xml:space="preserve">de services on health or social </w:t>
      </w:r>
      <w:r w:rsidR="00633B74" w:rsidRPr="00633B74">
        <w:rPr>
          <w:sz w:val="16"/>
        </w:rPr>
        <w:t>services authorities:</w:t>
      </w:r>
      <w:r w:rsidR="00633B74">
        <w:rPr>
          <w:sz w:val="16"/>
        </w:rPr>
        <w:t xml:space="preserve"> Circular HC (90) 23/LASSL (90) </w:t>
      </w:r>
      <w:r w:rsidR="00633B74" w:rsidRPr="00633B74">
        <w:rPr>
          <w:sz w:val="16"/>
        </w:rPr>
        <w:t>11, para 1</w:t>
      </w:r>
    </w:p>
  </w:footnote>
  <w:footnote w:id="77">
    <w:p w:rsidR="00867A4A" w:rsidRDefault="00867A4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67A4A">
        <w:rPr>
          <w:sz w:val="16"/>
        </w:rPr>
        <w:t>See footnote 61</w:t>
      </w:r>
    </w:p>
  </w:footnote>
  <w:footnote w:id="78">
    <w:p w:rsidR="00867A4A" w:rsidRPr="00867A4A" w:rsidRDefault="00867A4A" w:rsidP="00867A4A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867A4A">
        <w:rPr>
          <w:sz w:val="16"/>
        </w:rPr>
        <w:t>In the second edition o</w:t>
      </w:r>
      <w:r>
        <w:rPr>
          <w:sz w:val="16"/>
        </w:rPr>
        <w:t xml:space="preserve">f his book (Legal Action Group, </w:t>
      </w:r>
      <w:r w:rsidRPr="00867A4A">
        <w:rPr>
          <w:sz w:val="16"/>
        </w:rPr>
        <w:t>2000) (at page 185</w:t>
      </w:r>
      <w:r>
        <w:rPr>
          <w:sz w:val="16"/>
        </w:rPr>
        <w:t xml:space="preserve">) Luke Clements stated that the </w:t>
      </w:r>
      <w:r w:rsidRPr="00867A4A">
        <w:rPr>
          <w:sz w:val="16"/>
        </w:rPr>
        <w:t>CPA is dominated by `risk assessment’</w:t>
      </w:r>
      <w:r>
        <w:rPr>
          <w:sz w:val="16"/>
        </w:rPr>
        <w:t xml:space="preserve"> issues and is </w:t>
      </w:r>
      <w:r w:rsidRPr="00867A4A">
        <w:rPr>
          <w:sz w:val="16"/>
        </w:rPr>
        <w:t>targeted especially at</w:t>
      </w:r>
      <w:r>
        <w:rPr>
          <w:sz w:val="16"/>
        </w:rPr>
        <w:t xml:space="preserve"> those eligible for section 117 </w:t>
      </w:r>
      <w:r w:rsidRPr="00867A4A">
        <w:rPr>
          <w:sz w:val="16"/>
        </w:rPr>
        <w:t>Mental Health Act 1983 after-care services</w:t>
      </w:r>
    </w:p>
  </w:footnote>
  <w:footnote w:id="79">
    <w:p w:rsidR="00FE70B7" w:rsidRDefault="00FE70B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E5B88" w:rsidRPr="00CE5B88">
        <w:rPr>
          <w:sz w:val="16"/>
        </w:rPr>
        <w:t>Building Bridges, op. cit, at para 1.3.6</w:t>
      </w:r>
    </w:p>
  </w:footnote>
  <w:footnote w:id="80">
    <w:p w:rsidR="00FE70B7" w:rsidRPr="00CE5B88" w:rsidRDefault="00FE70B7" w:rsidP="00CE5B88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="00CE5B88" w:rsidRPr="00CE5B88">
        <w:rPr>
          <w:sz w:val="16"/>
        </w:rPr>
        <w:t>E.g. section 47</w:t>
      </w:r>
      <w:r w:rsidR="00CE5B88">
        <w:rPr>
          <w:sz w:val="16"/>
        </w:rPr>
        <w:t xml:space="preserve">(1) National Health Service and </w:t>
      </w:r>
      <w:r w:rsidR="00CE5B88" w:rsidRPr="00CE5B88">
        <w:rPr>
          <w:sz w:val="16"/>
        </w:rPr>
        <w:t>Community Care A</w:t>
      </w:r>
      <w:r w:rsidR="00CE5B88">
        <w:rPr>
          <w:sz w:val="16"/>
        </w:rPr>
        <w:t xml:space="preserve">ct 1990: “where it appears to </w:t>
      </w:r>
      <w:proofErr w:type="gramStart"/>
      <w:r w:rsidR="00CE5B88">
        <w:rPr>
          <w:sz w:val="16"/>
        </w:rPr>
        <w:t xml:space="preserve">a  </w:t>
      </w:r>
      <w:r w:rsidR="00CE5B88" w:rsidRPr="00CE5B88">
        <w:rPr>
          <w:sz w:val="16"/>
        </w:rPr>
        <w:t>local</w:t>
      </w:r>
      <w:proofErr w:type="gramEnd"/>
      <w:r w:rsidR="00CE5B88" w:rsidRPr="00CE5B88">
        <w:rPr>
          <w:sz w:val="16"/>
        </w:rPr>
        <w:t xml:space="preserve"> authority that a</w:t>
      </w:r>
      <w:r w:rsidR="00CE5B88">
        <w:rPr>
          <w:sz w:val="16"/>
        </w:rPr>
        <w:t xml:space="preserve">ny person ... may be in need of </w:t>
      </w:r>
      <w:r w:rsidR="00CE5B88" w:rsidRPr="00CE5B88">
        <w:rPr>
          <w:sz w:val="16"/>
        </w:rPr>
        <w:t>any such services, the a</w:t>
      </w:r>
      <w:r w:rsidR="00CE5B88">
        <w:rPr>
          <w:sz w:val="16"/>
        </w:rPr>
        <w:t xml:space="preserve">uthority ... shall carry out an </w:t>
      </w:r>
      <w:r w:rsidR="00CE5B88" w:rsidRPr="00CE5B88">
        <w:rPr>
          <w:sz w:val="16"/>
        </w:rPr>
        <w:t>assessment ...; and ..</w:t>
      </w:r>
      <w:r w:rsidR="00CE5B88">
        <w:rPr>
          <w:sz w:val="16"/>
        </w:rPr>
        <w:t xml:space="preserve">. shall then decide whether his </w:t>
      </w:r>
      <w:r w:rsidR="00CE5B88" w:rsidRPr="00CE5B88">
        <w:rPr>
          <w:sz w:val="16"/>
        </w:rPr>
        <w:t>needs call for th</w:t>
      </w:r>
      <w:r w:rsidR="00CE5B88">
        <w:rPr>
          <w:sz w:val="16"/>
        </w:rPr>
        <w:t xml:space="preserve">e provision by them of any such </w:t>
      </w:r>
      <w:r w:rsidR="00CE5B88" w:rsidRPr="00CE5B88">
        <w:rPr>
          <w:sz w:val="16"/>
        </w:rPr>
        <w:t>services.” Section</w:t>
      </w:r>
      <w:r w:rsidR="00CE5B88">
        <w:rPr>
          <w:sz w:val="16"/>
        </w:rPr>
        <w:t xml:space="preserve"> 117(2) Mental Health Act 1983: </w:t>
      </w:r>
      <w:r w:rsidR="00CE5B88" w:rsidRPr="00CE5B88">
        <w:rPr>
          <w:sz w:val="16"/>
        </w:rPr>
        <w:t>“it shall be the duty of</w:t>
      </w:r>
      <w:r w:rsidR="00CE5B88">
        <w:rPr>
          <w:sz w:val="16"/>
        </w:rPr>
        <w:t xml:space="preserve"> the ... [Health Authority] and </w:t>
      </w:r>
      <w:r w:rsidR="00CE5B88" w:rsidRPr="00CE5B88">
        <w:rPr>
          <w:sz w:val="16"/>
        </w:rPr>
        <w:t>the local social services aut</w:t>
      </w:r>
      <w:r w:rsidR="00CE5B88">
        <w:rPr>
          <w:sz w:val="16"/>
        </w:rPr>
        <w:t xml:space="preserve">hority to provide ... aftercare </w:t>
      </w:r>
      <w:r w:rsidR="00CE5B88" w:rsidRPr="00CE5B88">
        <w:rPr>
          <w:sz w:val="16"/>
        </w:rPr>
        <w:t>services ...”</w:t>
      </w:r>
    </w:p>
  </w:footnote>
  <w:footnote w:id="81">
    <w:p w:rsidR="00CE5B88" w:rsidRDefault="00CE5B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E5B88">
        <w:rPr>
          <w:sz w:val="16"/>
        </w:rPr>
        <w:t xml:space="preserve">See Clements, </w:t>
      </w:r>
      <w:proofErr w:type="spellStart"/>
      <w:r w:rsidRPr="00CE5B88">
        <w:rPr>
          <w:sz w:val="16"/>
        </w:rPr>
        <w:t>op.cit</w:t>
      </w:r>
      <w:proofErr w:type="spellEnd"/>
      <w:r w:rsidRPr="00CE5B88">
        <w:rPr>
          <w:sz w:val="16"/>
        </w:rPr>
        <w:t>., p. 10</w:t>
      </w:r>
    </w:p>
  </w:footnote>
  <w:footnote w:id="82">
    <w:p w:rsidR="009E7EB3" w:rsidRDefault="009E7E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E7EB3">
        <w:rPr>
          <w:sz w:val="16"/>
        </w:rPr>
        <w:t>Emphasis supplied</w:t>
      </w:r>
    </w:p>
  </w:footnote>
  <w:footnote w:id="83">
    <w:p w:rsidR="00F04471" w:rsidRDefault="00F04471">
      <w:pPr>
        <w:pStyle w:val="FootnoteText"/>
      </w:pPr>
      <w:r>
        <w:rPr>
          <w:rStyle w:val="FootnoteReference"/>
        </w:rPr>
        <w:footnoteRef/>
      </w:r>
      <w:r w:rsidRPr="00D26FEA">
        <w:rPr>
          <w:sz w:val="16"/>
        </w:rPr>
        <w:t xml:space="preserve"> </w:t>
      </w:r>
      <w:r w:rsidR="00D26FEA" w:rsidRPr="00D26FEA">
        <w:rPr>
          <w:sz w:val="16"/>
        </w:rPr>
        <w:t>Section 29(1)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2FE2"/>
    <w:multiLevelType w:val="hybridMultilevel"/>
    <w:tmpl w:val="D7F44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93A92"/>
    <w:multiLevelType w:val="hybridMultilevel"/>
    <w:tmpl w:val="66265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FD5"/>
    <w:rsid w:val="000B3277"/>
    <w:rsid w:val="000C4989"/>
    <w:rsid w:val="000F1384"/>
    <w:rsid w:val="000F4F87"/>
    <w:rsid w:val="001226CD"/>
    <w:rsid w:val="00127406"/>
    <w:rsid w:val="001370B0"/>
    <w:rsid w:val="00162ED4"/>
    <w:rsid w:val="001E59C3"/>
    <w:rsid w:val="001F6035"/>
    <w:rsid w:val="002116C9"/>
    <w:rsid w:val="002A2FC0"/>
    <w:rsid w:val="002F3FFF"/>
    <w:rsid w:val="0032686F"/>
    <w:rsid w:val="00343E23"/>
    <w:rsid w:val="00415689"/>
    <w:rsid w:val="00447664"/>
    <w:rsid w:val="004B5A3F"/>
    <w:rsid w:val="004D2FD5"/>
    <w:rsid w:val="005760F1"/>
    <w:rsid w:val="005A38BE"/>
    <w:rsid w:val="005E20AD"/>
    <w:rsid w:val="005E4341"/>
    <w:rsid w:val="00633B74"/>
    <w:rsid w:val="00670E10"/>
    <w:rsid w:val="00686B39"/>
    <w:rsid w:val="006C71B9"/>
    <w:rsid w:val="006E55BD"/>
    <w:rsid w:val="00702995"/>
    <w:rsid w:val="00754357"/>
    <w:rsid w:val="007F24FC"/>
    <w:rsid w:val="00832393"/>
    <w:rsid w:val="00867A4A"/>
    <w:rsid w:val="008A638A"/>
    <w:rsid w:val="009B6EF3"/>
    <w:rsid w:val="009D1ED3"/>
    <w:rsid w:val="009E7EB3"/>
    <w:rsid w:val="00A23434"/>
    <w:rsid w:val="00A675EC"/>
    <w:rsid w:val="00A76505"/>
    <w:rsid w:val="00A90481"/>
    <w:rsid w:val="00AA3057"/>
    <w:rsid w:val="00AC6333"/>
    <w:rsid w:val="00AD245F"/>
    <w:rsid w:val="00B40246"/>
    <w:rsid w:val="00B63A99"/>
    <w:rsid w:val="00BC2E8F"/>
    <w:rsid w:val="00BE5EDB"/>
    <w:rsid w:val="00BF3171"/>
    <w:rsid w:val="00BF4723"/>
    <w:rsid w:val="00C075BD"/>
    <w:rsid w:val="00C41185"/>
    <w:rsid w:val="00CE5B88"/>
    <w:rsid w:val="00D26FEA"/>
    <w:rsid w:val="00D545F7"/>
    <w:rsid w:val="00D6191E"/>
    <w:rsid w:val="00D625C7"/>
    <w:rsid w:val="00DE46CC"/>
    <w:rsid w:val="00E565E3"/>
    <w:rsid w:val="00EA2ECC"/>
    <w:rsid w:val="00EF63EC"/>
    <w:rsid w:val="00F04471"/>
    <w:rsid w:val="00F2472F"/>
    <w:rsid w:val="00F26386"/>
    <w:rsid w:val="00F61530"/>
    <w:rsid w:val="00FE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A30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30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3057"/>
    <w:rPr>
      <w:vertAlign w:val="superscript"/>
    </w:rPr>
  </w:style>
  <w:style w:type="paragraph" w:styleId="ListParagraph">
    <w:name w:val="List Paragraph"/>
    <w:basedOn w:val="Normal"/>
    <w:uiPriority w:val="34"/>
    <w:qFormat/>
    <w:rsid w:val="00702995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E5B8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5B8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E5B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A30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30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3057"/>
    <w:rPr>
      <w:vertAlign w:val="superscript"/>
    </w:rPr>
  </w:style>
  <w:style w:type="paragraph" w:styleId="ListParagraph">
    <w:name w:val="List Paragraph"/>
    <w:basedOn w:val="Normal"/>
    <w:uiPriority w:val="34"/>
    <w:qFormat/>
    <w:rsid w:val="00702995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E5B8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5B8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E5B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17</Pages>
  <Words>4560</Words>
  <Characters>25992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</Company>
  <LinksUpToDate>false</LinksUpToDate>
  <CharactersWithSpaces>30492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66</cp:revision>
  <dcterms:created xsi:type="dcterms:W3CDTF">2014-10-27T13:20:00Z</dcterms:created>
  <dcterms:modified xsi:type="dcterms:W3CDTF">2014-11-03T15:54:00Z</dcterms:modified>
</cp:coreProperties>
</file>