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6D" w:rsidRPr="00A57BE7" w:rsidRDefault="008B2A95" w:rsidP="00A57BE7">
      <w:pPr>
        <w:spacing w:after="0" w:line="36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A57BE7">
        <w:rPr>
          <w:rFonts w:ascii="Palatino Linotype" w:hAnsi="Palatino Linotype"/>
          <w:b/>
          <w:sz w:val="36"/>
          <w:szCs w:val="36"/>
        </w:rPr>
        <w:t>Editorial</w:t>
      </w:r>
    </w:p>
    <w:p w:rsidR="00CD3C0D" w:rsidRPr="00515716" w:rsidRDefault="007846BE" w:rsidP="00A57BE7">
      <w:pPr>
        <w:spacing w:after="0" w:line="48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Spring has sprung- PLE is blooming!</w:t>
      </w:r>
    </w:p>
    <w:p w:rsidR="00507AF6" w:rsidRPr="006E52E2" w:rsidRDefault="00507AF6" w:rsidP="009327C4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 w:rsidRPr="006E52E2">
        <w:rPr>
          <w:rFonts w:ascii="Palatino Linotype" w:hAnsi="Palatino Linotype"/>
          <w:sz w:val="24"/>
          <w:szCs w:val="24"/>
        </w:rPr>
        <w:t>Sarah Morse</w:t>
      </w:r>
    </w:p>
    <w:p w:rsidR="00507AF6" w:rsidRPr="006E52E2" w:rsidRDefault="00507AF6" w:rsidP="009327C4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 w:rsidRPr="006E52E2">
        <w:rPr>
          <w:rFonts w:ascii="Palatino Linotype" w:hAnsi="Palatino Linotype"/>
          <w:sz w:val="24"/>
          <w:szCs w:val="24"/>
        </w:rPr>
        <w:t>Northumbria University, UK</w:t>
      </w:r>
    </w:p>
    <w:p w:rsidR="00507AF6" w:rsidRPr="006E52E2" w:rsidRDefault="00A57BE7" w:rsidP="009327C4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hyperlink r:id="rId7" w:history="1">
        <w:r w:rsidR="00507AF6" w:rsidRPr="006E52E2">
          <w:rPr>
            <w:rStyle w:val="Hyperlink"/>
            <w:rFonts w:ascii="Palatino Linotype" w:hAnsi="Palatino Linotype"/>
            <w:sz w:val="24"/>
            <w:szCs w:val="24"/>
          </w:rPr>
          <w:t>sarah.morse@northumbria.ac.uk</w:t>
        </w:r>
      </w:hyperlink>
      <w:r w:rsidR="00507AF6" w:rsidRPr="006E52E2">
        <w:rPr>
          <w:rFonts w:ascii="Palatino Linotype" w:hAnsi="Palatino Linotype"/>
          <w:sz w:val="24"/>
          <w:szCs w:val="24"/>
        </w:rPr>
        <w:t xml:space="preserve"> </w:t>
      </w:r>
      <w:bookmarkStart w:id="0" w:name="_GoBack"/>
      <w:bookmarkEnd w:id="0"/>
    </w:p>
    <w:p w:rsidR="00BB7CCB" w:rsidRDefault="00BB7CCB" w:rsidP="009327C4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</w:p>
    <w:p w:rsidR="00054B74" w:rsidRDefault="00652F54" w:rsidP="00652F54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This Spring </w:t>
      </w:r>
      <w:r w:rsidR="00973778">
        <w:rPr>
          <w:rFonts w:ascii="Palatino Linotype" w:hAnsi="Palatino Linotype"/>
          <w:sz w:val="24"/>
          <w:szCs w:val="24"/>
        </w:rPr>
        <w:t xml:space="preserve">issue of the </w:t>
      </w:r>
      <w:r w:rsidR="00A27A21">
        <w:rPr>
          <w:rFonts w:ascii="Palatino Linotype" w:hAnsi="Palatino Linotype"/>
          <w:sz w:val="24"/>
          <w:szCs w:val="24"/>
        </w:rPr>
        <w:t>journal,</w:t>
      </w:r>
      <w:r w:rsidR="0097377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is first and foremost a celebration of innovative and diverse programmes designed to </w:t>
      </w:r>
      <w:r w:rsidR="00CD3C0D">
        <w:rPr>
          <w:rFonts w:ascii="Palatino Linotype" w:hAnsi="Palatino Linotype"/>
          <w:sz w:val="24"/>
          <w:szCs w:val="24"/>
        </w:rPr>
        <w:t>extend the reach of public legal education (PLE)</w:t>
      </w:r>
      <w:r>
        <w:rPr>
          <w:rFonts w:ascii="Palatino Linotype" w:hAnsi="Palatino Linotype"/>
          <w:sz w:val="24"/>
          <w:szCs w:val="24"/>
        </w:rPr>
        <w:t xml:space="preserve"> and via different means.  We </w:t>
      </w:r>
      <w:r w:rsidR="00CD3C0D">
        <w:rPr>
          <w:rFonts w:ascii="Palatino Linotype" w:hAnsi="Palatino Linotype"/>
          <w:sz w:val="24"/>
          <w:szCs w:val="24"/>
        </w:rPr>
        <w:t>begin</w:t>
      </w:r>
      <w:r>
        <w:rPr>
          <w:rFonts w:ascii="Palatino Linotype" w:hAnsi="Palatino Linotype"/>
          <w:sz w:val="24"/>
          <w:szCs w:val="24"/>
        </w:rPr>
        <w:t xml:space="preserve"> with</w:t>
      </w:r>
      <w:r w:rsidR="00CD3C0D">
        <w:rPr>
          <w:rFonts w:ascii="Palatino Linotype" w:hAnsi="Palatino Linotype"/>
          <w:sz w:val="24"/>
          <w:szCs w:val="24"/>
        </w:rPr>
        <w:t xml:space="preserve"> a paper by Dr Freda Grealy, Steve Collender, John Lunney and Rory O’Boyle </w:t>
      </w:r>
      <w:r w:rsidR="00054B74">
        <w:rPr>
          <w:rFonts w:ascii="Palatino Linotype" w:hAnsi="Palatino Linotype"/>
          <w:sz w:val="24"/>
          <w:szCs w:val="24"/>
        </w:rPr>
        <w:t xml:space="preserve">who </w:t>
      </w:r>
      <w:r w:rsidR="00CD3C0D">
        <w:rPr>
          <w:rFonts w:ascii="Palatino Linotype" w:hAnsi="Palatino Linotype"/>
          <w:sz w:val="24"/>
          <w:szCs w:val="24"/>
        </w:rPr>
        <w:t>examin</w:t>
      </w:r>
      <w:r w:rsidR="00054B74">
        <w:rPr>
          <w:rFonts w:ascii="Palatino Linotype" w:hAnsi="Palatino Linotype"/>
          <w:sz w:val="24"/>
          <w:szCs w:val="24"/>
        </w:rPr>
        <w:t>e</w:t>
      </w:r>
      <w:r w:rsidR="00CD3C0D">
        <w:rPr>
          <w:rFonts w:ascii="Palatino Linotype" w:hAnsi="Palatino Linotype"/>
          <w:sz w:val="24"/>
          <w:szCs w:val="24"/>
        </w:rPr>
        <w:t xml:space="preserve"> how Massive Open Online Courses can be designed to align with PLE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D3C0D">
        <w:rPr>
          <w:rFonts w:ascii="Palatino Linotype" w:hAnsi="Palatino Linotype"/>
          <w:sz w:val="24"/>
          <w:szCs w:val="24"/>
        </w:rPr>
        <w:t xml:space="preserve">objectives and </w:t>
      </w:r>
      <w:r w:rsidR="00054B74">
        <w:rPr>
          <w:rFonts w:ascii="Palatino Linotype" w:hAnsi="Palatino Linotype"/>
          <w:sz w:val="24"/>
          <w:szCs w:val="24"/>
        </w:rPr>
        <w:t>increase</w:t>
      </w:r>
      <w:r w:rsidR="00CD3C0D">
        <w:rPr>
          <w:rFonts w:ascii="Palatino Linotype" w:hAnsi="Palatino Linotype"/>
          <w:sz w:val="24"/>
          <w:szCs w:val="24"/>
        </w:rPr>
        <w:t xml:space="preserve"> access to legal education</w:t>
      </w:r>
      <w:r w:rsidR="00054B74">
        <w:rPr>
          <w:rFonts w:ascii="Palatino Linotype" w:hAnsi="Palatino Linotype"/>
          <w:sz w:val="24"/>
          <w:szCs w:val="24"/>
        </w:rPr>
        <w:t xml:space="preserve"> to a wider audience</w:t>
      </w:r>
      <w:r w:rsidR="00CD3C0D">
        <w:rPr>
          <w:rFonts w:ascii="Palatino Linotype" w:hAnsi="Palatino Linotype"/>
          <w:sz w:val="24"/>
          <w:szCs w:val="24"/>
        </w:rPr>
        <w:t xml:space="preserve">.  </w:t>
      </w:r>
      <w:r w:rsidR="00054B74">
        <w:rPr>
          <w:rFonts w:ascii="Palatino Linotype" w:hAnsi="Palatino Linotype"/>
          <w:sz w:val="24"/>
          <w:szCs w:val="24"/>
        </w:rPr>
        <w:t xml:space="preserve">In their paper, </w:t>
      </w:r>
      <w:r w:rsidR="00CD3C0D">
        <w:rPr>
          <w:rFonts w:ascii="Palatino Linotype" w:hAnsi="Palatino Linotype"/>
          <w:sz w:val="24"/>
          <w:szCs w:val="24"/>
        </w:rPr>
        <w:t>Briony Johnston and Shaun McCarthy</w:t>
      </w:r>
      <w:r w:rsidR="00054B74">
        <w:rPr>
          <w:rFonts w:ascii="Palatino Linotype" w:hAnsi="Palatino Linotype"/>
          <w:sz w:val="24"/>
          <w:szCs w:val="24"/>
        </w:rPr>
        <w:t xml:space="preserve">, also </w:t>
      </w:r>
      <w:r w:rsidR="00CD3C0D">
        <w:rPr>
          <w:rFonts w:ascii="Palatino Linotype" w:hAnsi="Palatino Linotype"/>
          <w:sz w:val="24"/>
          <w:szCs w:val="24"/>
        </w:rPr>
        <w:t xml:space="preserve">examine the potential </w:t>
      </w:r>
      <w:r w:rsidR="00054B74">
        <w:rPr>
          <w:rFonts w:ascii="Palatino Linotype" w:hAnsi="Palatino Linotype"/>
          <w:sz w:val="24"/>
          <w:szCs w:val="24"/>
        </w:rPr>
        <w:t xml:space="preserve">value </w:t>
      </w:r>
      <w:r w:rsidR="00CD3C0D">
        <w:rPr>
          <w:rFonts w:ascii="Palatino Linotype" w:hAnsi="Palatino Linotype"/>
          <w:sz w:val="24"/>
          <w:szCs w:val="24"/>
        </w:rPr>
        <w:t>of online</w:t>
      </w:r>
      <w:r w:rsidR="00054B74">
        <w:rPr>
          <w:rFonts w:ascii="Palatino Linotype" w:hAnsi="Palatino Linotype"/>
          <w:sz w:val="24"/>
          <w:szCs w:val="24"/>
        </w:rPr>
        <w:t xml:space="preserve"> resources with reference to their own project, ‘Know the Law’, which provides international students with online access to legal information.</w:t>
      </w:r>
    </w:p>
    <w:p w:rsidR="00515716" w:rsidRDefault="00515716" w:rsidP="00652F54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</w:p>
    <w:p w:rsidR="00515716" w:rsidRDefault="00515716" w:rsidP="00652F54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Expanding</w:t>
      </w:r>
      <w:r w:rsidR="003D49E9">
        <w:rPr>
          <w:rFonts w:ascii="Palatino Linotype" w:hAnsi="Palatino Linotype"/>
          <w:sz w:val="24"/>
          <w:szCs w:val="24"/>
        </w:rPr>
        <w:t xml:space="preserve"> the reach of our work is also </w:t>
      </w:r>
      <w:r w:rsidR="00054B74">
        <w:rPr>
          <w:rFonts w:ascii="Palatino Linotype" w:hAnsi="Palatino Linotype"/>
          <w:sz w:val="24"/>
          <w:szCs w:val="24"/>
        </w:rPr>
        <w:t>a</w:t>
      </w:r>
      <w:r w:rsidR="003D49E9">
        <w:rPr>
          <w:rFonts w:ascii="Palatino Linotype" w:hAnsi="Palatino Linotype"/>
          <w:sz w:val="24"/>
          <w:szCs w:val="24"/>
        </w:rPr>
        <w:t xml:space="preserve"> key message in</w:t>
      </w:r>
      <w:r w:rsidR="00054B74">
        <w:rPr>
          <w:rFonts w:ascii="Palatino Linotype" w:hAnsi="Palatino Linotype"/>
          <w:sz w:val="24"/>
          <w:szCs w:val="24"/>
        </w:rPr>
        <w:t xml:space="preserve"> the paper by </w:t>
      </w:r>
      <w:r w:rsidR="003D49E9">
        <w:rPr>
          <w:rFonts w:ascii="Palatino Linotype" w:hAnsi="Palatino Linotype"/>
          <w:sz w:val="24"/>
          <w:szCs w:val="24"/>
        </w:rPr>
        <w:t xml:space="preserve">Sarah Saunders who illustrates how Street Law projects can be </w:t>
      </w:r>
      <w:r>
        <w:rPr>
          <w:rFonts w:ascii="Palatino Linotype" w:hAnsi="Palatino Linotype"/>
          <w:sz w:val="24"/>
          <w:szCs w:val="24"/>
        </w:rPr>
        <w:t xml:space="preserve">successfully </w:t>
      </w:r>
      <w:r w:rsidR="003D49E9">
        <w:rPr>
          <w:rFonts w:ascii="Palatino Linotype" w:hAnsi="Palatino Linotype"/>
          <w:sz w:val="24"/>
          <w:szCs w:val="24"/>
        </w:rPr>
        <w:t xml:space="preserve">extended into </w:t>
      </w:r>
      <w:r>
        <w:rPr>
          <w:rFonts w:ascii="Palatino Linotype" w:hAnsi="Palatino Linotype"/>
          <w:sz w:val="24"/>
          <w:szCs w:val="24"/>
        </w:rPr>
        <w:t>different</w:t>
      </w:r>
      <w:r w:rsidR="003D49E9">
        <w:rPr>
          <w:rFonts w:ascii="Palatino Linotype" w:hAnsi="Palatino Linotype"/>
          <w:sz w:val="24"/>
          <w:szCs w:val="24"/>
        </w:rPr>
        <w:t xml:space="preserve"> arenas- in this case in the Employment </w:t>
      </w:r>
      <w:r>
        <w:rPr>
          <w:rFonts w:ascii="Palatino Linotype" w:hAnsi="Palatino Linotype"/>
          <w:sz w:val="24"/>
          <w:szCs w:val="24"/>
        </w:rPr>
        <w:t>Tribunal</w:t>
      </w:r>
      <w:r w:rsidR="003D49E9">
        <w:rPr>
          <w:rFonts w:ascii="Palatino Linotype" w:hAnsi="Palatino Linotype"/>
          <w:sz w:val="24"/>
          <w:szCs w:val="24"/>
        </w:rPr>
        <w:t xml:space="preserve">- with the support of, and in collaboration with, the </w:t>
      </w:r>
      <w:r>
        <w:rPr>
          <w:rFonts w:ascii="Palatino Linotype" w:hAnsi="Palatino Linotype"/>
          <w:sz w:val="24"/>
          <w:szCs w:val="24"/>
        </w:rPr>
        <w:t>judiciary</w:t>
      </w:r>
      <w:r w:rsidR="003D49E9">
        <w:rPr>
          <w:rFonts w:ascii="Palatino Linotype" w:hAnsi="Palatino Linotype"/>
          <w:sz w:val="24"/>
          <w:szCs w:val="24"/>
        </w:rPr>
        <w:t xml:space="preserve">.  </w:t>
      </w:r>
      <w:r>
        <w:rPr>
          <w:rFonts w:ascii="Palatino Linotype" w:hAnsi="Palatino Linotype"/>
          <w:sz w:val="24"/>
          <w:szCs w:val="24"/>
        </w:rPr>
        <w:t>Collaboration</w:t>
      </w:r>
      <w:r w:rsidR="003D49E9">
        <w:rPr>
          <w:rFonts w:ascii="Palatino Linotype" w:hAnsi="Palatino Linotype"/>
          <w:sz w:val="24"/>
          <w:szCs w:val="24"/>
        </w:rPr>
        <w:t xml:space="preserve"> is also at the heart of Rachael Kirkup’s paper as she explores the </w:t>
      </w:r>
      <w:r>
        <w:rPr>
          <w:rFonts w:ascii="Palatino Linotype" w:hAnsi="Palatino Linotype"/>
          <w:sz w:val="24"/>
          <w:szCs w:val="24"/>
        </w:rPr>
        <w:t>benefits</w:t>
      </w:r>
      <w:r w:rsidR="003D49E9">
        <w:rPr>
          <w:rFonts w:ascii="Palatino Linotype" w:hAnsi="Palatino Linotype"/>
          <w:sz w:val="24"/>
          <w:szCs w:val="24"/>
        </w:rPr>
        <w:t xml:space="preserve"> and challenges of </w:t>
      </w:r>
      <w:r>
        <w:rPr>
          <w:rFonts w:ascii="Palatino Linotype" w:hAnsi="Palatino Linotype"/>
          <w:sz w:val="24"/>
          <w:szCs w:val="24"/>
        </w:rPr>
        <w:t>partnering with others to deliver PLE projects.</w:t>
      </w:r>
    </w:p>
    <w:p w:rsidR="009A7FE2" w:rsidRDefault="00515716" w:rsidP="00652F54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The benefits and challenges of PLE in other </w:t>
      </w:r>
      <w:r w:rsidR="00785D5A">
        <w:rPr>
          <w:rFonts w:ascii="Palatino Linotype" w:hAnsi="Palatino Linotype"/>
          <w:sz w:val="24"/>
          <w:szCs w:val="24"/>
        </w:rPr>
        <w:t>jurisdictions</w:t>
      </w:r>
      <w:r>
        <w:rPr>
          <w:rFonts w:ascii="Palatino Linotype" w:hAnsi="Palatino Linotype"/>
          <w:sz w:val="24"/>
          <w:szCs w:val="24"/>
        </w:rPr>
        <w:t xml:space="preserve"> also feature in our final two papers with Kyoko Isoyama ex</w:t>
      </w:r>
      <w:r w:rsidR="00785D5A">
        <w:rPr>
          <w:rFonts w:ascii="Palatino Linotype" w:hAnsi="Palatino Linotype"/>
          <w:sz w:val="24"/>
          <w:szCs w:val="24"/>
        </w:rPr>
        <w:t xml:space="preserve">ploring </w:t>
      </w:r>
      <w:r w:rsidR="00E30CB2">
        <w:rPr>
          <w:rFonts w:ascii="Palatino Linotype" w:hAnsi="Palatino Linotype"/>
          <w:sz w:val="24"/>
          <w:szCs w:val="24"/>
        </w:rPr>
        <w:t xml:space="preserve">the current position and challenges of </w:t>
      </w:r>
      <w:r>
        <w:rPr>
          <w:rFonts w:ascii="Palatino Linotype" w:hAnsi="Palatino Linotype"/>
          <w:sz w:val="24"/>
          <w:szCs w:val="24"/>
        </w:rPr>
        <w:t xml:space="preserve">Law Related </w:t>
      </w:r>
      <w:r w:rsidR="00785D5A">
        <w:rPr>
          <w:rFonts w:ascii="Palatino Linotype" w:hAnsi="Palatino Linotype"/>
          <w:sz w:val="24"/>
          <w:szCs w:val="24"/>
        </w:rPr>
        <w:t>Education</w:t>
      </w:r>
      <w:r>
        <w:rPr>
          <w:rFonts w:ascii="Palatino Linotype" w:hAnsi="Palatino Linotype"/>
          <w:sz w:val="24"/>
          <w:szCs w:val="24"/>
        </w:rPr>
        <w:t xml:space="preserve"> in Japan</w:t>
      </w:r>
      <w:r w:rsidR="00785D5A">
        <w:rPr>
          <w:rFonts w:ascii="Palatino Linotype" w:hAnsi="Palatino Linotype"/>
          <w:sz w:val="24"/>
          <w:szCs w:val="24"/>
        </w:rPr>
        <w:t xml:space="preserve"> and </w:t>
      </w:r>
      <w:r>
        <w:rPr>
          <w:rFonts w:ascii="Palatino Linotype" w:hAnsi="Palatino Linotype"/>
          <w:sz w:val="24"/>
          <w:szCs w:val="24"/>
        </w:rPr>
        <w:t>Hana Draslarova</w:t>
      </w:r>
      <w:r w:rsidR="00785D5A">
        <w:rPr>
          <w:rFonts w:ascii="Palatino Linotype" w:hAnsi="Palatino Linotype"/>
          <w:sz w:val="24"/>
          <w:szCs w:val="24"/>
        </w:rPr>
        <w:t xml:space="preserve"> </w:t>
      </w:r>
      <w:r w:rsidR="00E30CB2">
        <w:rPr>
          <w:rFonts w:ascii="Palatino Linotype" w:hAnsi="Palatino Linotype"/>
          <w:sz w:val="24"/>
          <w:szCs w:val="24"/>
        </w:rPr>
        <w:t>contributing important</w:t>
      </w:r>
      <w:r w:rsidR="00785D5A">
        <w:rPr>
          <w:rFonts w:ascii="Palatino Linotype" w:hAnsi="Palatino Linotype"/>
          <w:sz w:val="24"/>
          <w:szCs w:val="24"/>
        </w:rPr>
        <w:t xml:space="preserve"> evidence of the benefit to students on a Street Law programme in Prague.   </w:t>
      </w:r>
    </w:p>
    <w:p w:rsidR="009A7FE2" w:rsidRDefault="009A7FE2" w:rsidP="00040C33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</w:p>
    <w:p w:rsidR="000630E7" w:rsidRPr="006E52E2" w:rsidRDefault="007846BE" w:rsidP="009327C4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PLE to continue to bloom and thrive, i</w:t>
      </w:r>
      <w:r w:rsidR="00E30CB2">
        <w:rPr>
          <w:rFonts w:ascii="Palatino Linotype" w:hAnsi="Palatino Linotype"/>
          <w:sz w:val="24"/>
          <w:szCs w:val="24"/>
        </w:rPr>
        <w:t>t is important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E30CB2">
        <w:rPr>
          <w:rFonts w:ascii="Palatino Linotype" w:hAnsi="Palatino Linotype"/>
          <w:sz w:val="24"/>
          <w:szCs w:val="24"/>
        </w:rPr>
        <w:t>that we continue to share our</w:t>
      </w:r>
      <w:r w:rsidR="00A27A21">
        <w:rPr>
          <w:rFonts w:ascii="Palatino Linotype" w:hAnsi="Palatino Linotype"/>
          <w:sz w:val="24"/>
          <w:szCs w:val="24"/>
        </w:rPr>
        <w:t xml:space="preserve"> </w:t>
      </w:r>
      <w:r w:rsidR="00E30CB2">
        <w:rPr>
          <w:rFonts w:ascii="Palatino Linotype" w:hAnsi="Palatino Linotype"/>
          <w:sz w:val="24"/>
          <w:szCs w:val="24"/>
        </w:rPr>
        <w:t xml:space="preserve">experiences, </w:t>
      </w:r>
      <w:r w:rsidR="00A27A21">
        <w:rPr>
          <w:rFonts w:ascii="Palatino Linotype" w:hAnsi="Palatino Linotype"/>
          <w:sz w:val="24"/>
          <w:szCs w:val="24"/>
        </w:rPr>
        <w:t>ideas</w:t>
      </w:r>
      <w:r w:rsidR="009A7FE2">
        <w:rPr>
          <w:rFonts w:ascii="Palatino Linotype" w:hAnsi="Palatino Linotype"/>
          <w:sz w:val="24"/>
          <w:szCs w:val="24"/>
        </w:rPr>
        <w:t xml:space="preserve"> and best practice.</w:t>
      </w:r>
      <w:r w:rsidR="00E30CB2">
        <w:rPr>
          <w:rFonts w:ascii="Palatino Linotype" w:hAnsi="Palatino Linotype"/>
          <w:sz w:val="24"/>
          <w:szCs w:val="24"/>
        </w:rPr>
        <w:t xml:space="preserve"> With that in mind, the</w:t>
      </w:r>
      <w:r w:rsidR="00E30CB2" w:rsidRPr="00E30CB2">
        <w:t xml:space="preserve"> </w:t>
      </w:r>
      <w:r w:rsidR="00E30CB2" w:rsidRPr="00E30CB2">
        <w:rPr>
          <w:rFonts w:ascii="Palatino Linotype" w:hAnsi="Palatino Linotype"/>
          <w:sz w:val="24"/>
          <w:szCs w:val="24"/>
        </w:rPr>
        <w:t>annual UK and Ireland Street Law Best Practice Conference will take place at Queen Mary University of London on 9</w:t>
      </w:r>
      <w:r w:rsidR="00E30CB2" w:rsidRPr="00E30CB2">
        <w:rPr>
          <w:rFonts w:ascii="Palatino Linotype" w:hAnsi="Palatino Linotype"/>
          <w:sz w:val="24"/>
          <w:szCs w:val="24"/>
          <w:vertAlign w:val="superscript"/>
        </w:rPr>
        <w:t>th</w:t>
      </w:r>
      <w:r w:rsidR="00E30CB2">
        <w:rPr>
          <w:rFonts w:ascii="Palatino Linotype" w:hAnsi="Palatino Linotype"/>
          <w:sz w:val="24"/>
          <w:szCs w:val="24"/>
        </w:rPr>
        <w:t xml:space="preserve"> </w:t>
      </w:r>
      <w:r w:rsidR="00E30CB2" w:rsidRPr="00E30CB2">
        <w:rPr>
          <w:rFonts w:ascii="Palatino Linotype" w:hAnsi="Palatino Linotype"/>
          <w:sz w:val="24"/>
          <w:szCs w:val="24"/>
        </w:rPr>
        <w:t>and 10</w:t>
      </w:r>
      <w:r w:rsidR="00E30CB2" w:rsidRPr="00E30CB2">
        <w:rPr>
          <w:rFonts w:ascii="Palatino Linotype" w:hAnsi="Palatino Linotype"/>
          <w:sz w:val="24"/>
          <w:szCs w:val="24"/>
          <w:vertAlign w:val="superscript"/>
        </w:rPr>
        <w:t>th</w:t>
      </w:r>
      <w:r w:rsidR="00E30CB2">
        <w:rPr>
          <w:rFonts w:ascii="Palatino Linotype" w:hAnsi="Palatino Linotype"/>
          <w:sz w:val="24"/>
          <w:szCs w:val="24"/>
        </w:rPr>
        <w:t xml:space="preserve"> </w:t>
      </w:r>
      <w:r w:rsidR="00E30CB2" w:rsidRPr="00E30CB2">
        <w:rPr>
          <w:rFonts w:ascii="Palatino Linotype" w:hAnsi="Palatino Linotype"/>
          <w:sz w:val="24"/>
          <w:szCs w:val="24"/>
        </w:rPr>
        <w:t xml:space="preserve">September 2019.  </w:t>
      </w:r>
      <w:r w:rsidR="009A7FE2">
        <w:rPr>
          <w:rFonts w:ascii="Palatino Linotype" w:hAnsi="Palatino Linotype"/>
          <w:sz w:val="24"/>
          <w:szCs w:val="24"/>
        </w:rPr>
        <w:t xml:space="preserve">Please let us know of any </w:t>
      </w:r>
      <w:r w:rsidR="00E30CB2">
        <w:rPr>
          <w:rFonts w:ascii="Palatino Linotype" w:hAnsi="Palatino Linotype"/>
          <w:sz w:val="24"/>
          <w:szCs w:val="24"/>
        </w:rPr>
        <w:t xml:space="preserve">other </w:t>
      </w:r>
      <w:r w:rsidR="009A7FE2">
        <w:rPr>
          <w:rFonts w:ascii="Palatino Linotype" w:hAnsi="Palatino Linotype"/>
          <w:sz w:val="24"/>
          <w:szCs w:val="24"/>
        </w:rPr>
        <w:t xml:space="preserve">upcoming events in the field of PLE.   </w:t>
      </w:r>
    </w:p>
    <w:sectPr w:rsidR="000630E7" w:rsidRPr="006E52E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27" w:rsidRDefault="00194E27" w:rsidP="003F5008">
      <w:pPr>
        <w:spacing w:after="0" w:line="240" w:lineRule="auto"/>
      </w:pPr>
      <w:r>
        <w:separator/>
      </w:r>
    </w:p>
  </w:endnote>
  <w:endnote w:type="continuationSeparator" w:id="0">
    <w:p w:rsidR="00194E27" w:rsidRDefault="00194E27" w:rsidP="003F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965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BE7" w:rsidRDefault="00A57BE7" w:rsidP="00A57BE7">
        <w:pPr>
          <w:pStyle w:val="Footer"/>
          <w:jc w:val="center"/>
        </w:pPr>
        <w:r w:rsidRPr="00A57BE7">
          <w:rPr>
            <w:rFonts w:ascii="Palatino Linotype" w:hAnsi="Palatino Linotype"/>
          </w:rPr>
          <w:fldChar w:fldCharType="begin"/>
        </w:r>
        <w:r w:rsidRPr="00A57BE7">
          <w:rPr>
            <w:rFonts w:ascii="Palatino Linotype" w:hAnsi="Palatino Linotype"/>
          </w:rPr>
          <w:instrText xml:space="preserve"> PAGE   \* MERGEFORMAT </w:instrText>
        </w:r>
        <w:r w:rsidRPr="00A57BE7">
          <w:rPr>
            <w:rFonts w:ascii="Palatino Linotype" w:hAnsi="Palatino Linotype"/>
          </w:rPr>
          <w:fldChar w:fldCharType="separate"/>
        </w:r>
        <w:r>
          <w:rPr>
            <w:rFonts w:ascii="Palatino Linotype" w:hAnsi="Palatino Linotype"/>
            <w:noProof/>
          </w:rPr>
          <w:t>1</w:t>
        </w:r>
        <w:r w:rsidRPr="00A57BE7">
          <w:rPr>
            <w:rFonts w:ascii="Palatino Linotype" w:hAnsi="Palatino Linotype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27" w:rsidRDefault="00194E27" w:rsidP="003F5008">
      <w:pPr>
        <w:spacing w:after="0" w:line="240" w:lineRule="auto"/>
      </w:pPr>
      <w:r>
        <w:separator/>
      </w:r>
    </w:p>
  </w:footnote>
  <w:footnote w:type="continuationSeparator" w:id="0">
    <w:p w:rsidR="00194E27" w:rsidRDefault="00194E27" w:rsidP="003F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E7" w:rsidRPr="00A57BE7" w:rsidRDefault="00A57BE7" w:rsidP="00A57BE7">
    <w:pPr>
      <w:pStyle w:val="Header"/>
      <w:jc w:val="center"/>
      <w:rPr>
        <w:rFonts w:ascii="Palatino Linotype" w:hAnsi="Palatino Linotype"/>
        <w:sz w:val="20"/>
        <w:szCs w:val="20"/>
      </w:rPr>
    </w:pPr>
    <w:r w:rsidRPr="00A57BE7">
      <w:rPr>
        <w:rFonts w:ascii="Palatino Linotype" w:hAnsi="Palatino Linotype"/>
        <w:sz w:val="20"/>
        <w:szCs w:val="20"/>
      </w:rPr>
      <w:t>IJPLE 3 (1)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E7"/>
    <w:rsid w:val="00040C33"/>
    <w:rsid w:val="00054B74"/>
    <w:rsid w:val="000630E7"/>
    <w:rsid w:val="00104EBE"/>
    <w:rsid w:val="001115C5"/>
    <w:rsid w:val="0015289F"/>
    <w:rsid w:val="00194E27"/>
    <w:rsid w:val="00212019"/>
    <w:rsid w:val="00264CB5"/>
    <w:rsid w:val="002F48F8"/>
    <w:rsid w:val="003A4984"/>
    <w:rsid w:val="003D49E9"/>
    <w:rsid w:val="003E0566"/>
    <w:rsid w:val="003F5008"/>
    <w:rsid w:val="004F42A4"/>
    <w:rsid w:val="00507AF6"/>
    <w:rsid w:val="00515716"/>
    <w:rsid w:val="00652F54"/>
    <w:rsid w:val="006A5C49"/>
    <w:rsid w:val="006E52E2"/>
    <w:rsid w:val="00700363"/>
    <w:rsid w:val="0073743F"/>
    <w:rsid w:val="007846BE"/>
    <w:rsid w:val="00785D5A"/>
    <w:rsid w:val="00786502"/>
    <w:rsid w:val="00835EB9"/>
    <w:rsid w:val="008B2A95"/>
    <w:rsid w:val="008D2A98"/>
    <w:rsid w:val="00921AFC"/>
    <w:rsid w:val="009327C4"/>
    <w:rsid w:val="00973778"/>
    <w:rsid w:val="009A29E0"/>
    <w:rsid w:val="009A4F6D"/>
    <w:rsid w:val="009A7FE2"/>
    <w:rsid w:val="009F1DCB"/>
    <w:rsid w:val="00A27A21"/>
    <w:rsid w:val="00A57BE7"/>
    <w:rsid w:val="00AE1C6B"/>
    <w:rsid w:val="00BB7CCB"/>
    <w:rsid w:val="00C84D75"/>
    <w:rsid w:val="00CD3C0D"/>
    <w:rsid w:val="00CE4775"/>
    <w:rsid w:val="00D22FEF"/>
    <w:rsid w:val="00E30CB2"/>
    <w:rsid w:val="00E75BFC"/>
    <w:rsid w:val="00F6134F"/>
    <w:rsid w:val="00F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D2A"/>
  <w15:chartTrackingRefBased/>
  <w15:docId w15:val="{50136524-FBE2-46B4-A96B-4BE7D413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AF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0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0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7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BE7"/>
  </w:style>
  <w:style w:type="paragraph" w:styleId="Footer">
    <w:name w:val="footer"/>
    <w:basedOn w:val="Normal"/>
    <w:link w:val="FooterChar"/>
    <w:uiPriority w:val="99"/>
    <w:unhideWhenUsed/>
    <w:rsid w:val="00A57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h.morse@northumbria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3684-EE43-4939-95F1-32E0E579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1638</Characters>
  <Application>Microsoft Office Word</Application>
  <DocSecurity>0</DocSecurity>
  <Lines>25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Morse</dc:creator>
  <cp:keywords/>
  <dc:description/>
  <cp:lastModifiedBy>Paul Burns</cp:lastModifiedBy>
  <cp:revision>2</cp:revision>
  <dcterms:created xsi:type="dcterms:W3CDTF">2019-05-31T10:35:00Z</dcterms:created>
  <dcterms:modified xsi:type="dcterms:W3CDTF">2019-05-31T10:35:00Z</dcterms:modified>
</cp:coreProperties>
</file>